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CC38" w14:textId="77777777" w:rsidR="002D602F" w:rsidRPr="00B858A6" w:rsidRDefault="002D602F" w:rsidP="00525E4F">
      <w:pPr>
        <w:jc w:val="center"/>
        <w:rPr>
          <w:rFonts w:eastAsia="Malgun Gothic"/>
          <w:b/>
          <w:sz w:val="28"/>
          <w:szCs w:val="28"/>
          <w:lang w:val="en-ID" w:eastAsia="ko-KR"/>
        </w:rPr>
      </w:pPr>
      <w:r w:rsidRPr="00B858A6">
        <w:rPr>
          <w:rFonts w:eastAsia="Malgun Gothic"/>
          <w:b/>
          <w:sz w:val="28"/>
          <w:szCs w:val="28"/>
          <w:lang w:val="en-ID" w:eastAsia="ko-KR"/>
        </w:rPr>
        <w:t xml:space="preserve">APPLICATION OF TWO GROUPS </w:t>
      </w:r>
      <w:r w:rsidR="00525E4F" w:rsidRPr="00B858A6">
        <w:rPr>
          <w:rFonts w:eastAsia="Malgun Gothic"/>
          <w:b/>
          <w:sz w:val="28"/>
          <w:szCs w:val="28"/>
          <w:lang w:val="en-ID" w:eastAsia="ko-KR"/>
        </w:rPr>
        <w:t xml:space="preserve">ANALYSIS </w:t>
      </w:r>
      <w:r w:rsidRPr="00B858A6">
        <w:rPr>
          <w:rFonts w:eastAsia="Malgun Gothic"/>
          <w:b/>
          <w:sz w:val="28"/>
          <w:szCs w:val="28"/>
          <w:lang w:val="en-ID" w:eastAsia="ko-KR"/>
        </w:rPr>
        <w:t>AND CLUSTER ANALYSIS ON COMPARISON OF CHARACTERISTICS OF PAGARALAM COFFEE FARMERS CATEGORIES</w:t>
      </w:r>
    </w:p>
    <w:p w14:paraId="3EF74B6C" w14:textId="77777777" w:rsidR="009A6A3E" w:rsidRPr="00B858A6" w:rsidRDefault="009A6A3E" w:rsidP="009859B6">
      <w:pPr>
        <w:tabs>
          <w:tab w:val="left" w:pos="8145"/>
        </w:tabs>
        <w:rPr>
          <w:b/>
          <w:sz w:val="26"/>
          <w:lang w:val="en-ID"/>
        </w:rPr>
      </w:pPr>
    </w:p>
    <w:p w14:paraId="30154839" w14:textId="77777777" w:rsidR="00BE7E80" w:rsidRPr="00B858A6" w:rsidRDefault="0048597C" w:rsidP="00BE7E80">
      <w:pPr>
        <w:tabs>
          <w:tab w:val="center" w:pos="4989"/>
          <w:tab w:val="left" w:pos="9069"/>
        </w:tabs>
        <w:rPr>
          <w:b/>
          <w:lang w:val="en-ID"/>
        </w:rPr>
      </w:pPr>
      <w:r w:rsidRPr="00B858A6">
        <w:rPr>
          <w:b/>
          <w:lang w:val="en-ID"/>
        </w:rPr>
        <w:tab/>
      </w:r>
      <w:r w:rsidR="00BE7E80" w:rsidRPr="00B858A6">
        <w:rPr>
          <w:b/>
          <w:lang w:val="en-ID"/>
        </w:rPr>
        <w:t>Irmeilyana</w:t>
      </w:r>
      <w:r w:rsidR="00BE7E80" w:rsidRPr="00B858A6">
        <w:rPr>
          <w:vertAlign w:val="superscript"/>
          <w:lang w:val="en-ID"/>
        </w:rPr>
        <w:t>1*</w:t>
      </w:r>
      <w:r w:rsidR="00BE7E80" w:rsidRPr="00B858A6">
        <w:rPr>
          <w:b/>
          <w:lang w:val="en-ID"/>
        </w:rPr>
        <w:t>, Ngudiantoro</w:t>
      </w:r>
      <w:r w:rsidR="00BE7E80" w:rsidRPr="00B858A6">
        <w:rPr>
          <w:vertAlign w:val="superscript"/>
          <w:lang w:val="en-ID"/>
        </w:rPr>
        <w:t>2</w:t>
      </w:r>
      <w:r w:rsidR="00BE7E80" w:rsidRPr="00B858A6">
        <w:rPr>
          <w:b/>
          <w:lang w:val="en-ID"/>
        </w:rPr>
        <w:t>, Sri Indra Maiyanti</w:t>
      </w:r>
      <w:r w:rsidR="00BE7E80" w:rsidRPr="00B858A6">
        <w:rPr>
          <w:vertAlign w:val="superscript"/>
          <w:lang w:val="en-ID"/>
        </w:rPr>
        <w:t>3</w:t>
      </w:r>
      <w:r w:rsidR="00BE7E80" w:rsidRPr="00B858A6">
        <w:rPr>
          <w:lang w:val="en-ID"/>
        </w:rPr>
        <w:t xml:space="preserve"> </w:t>
      </w:r>
      <w:r w:rsidR="00BE7E80" w:rsidRPr="00B858A6">
        <w:rPr>
          <w:b/>
          <w:vertAlign w:val="superscript"/>
          <w:lang w:val="en-ID"/>
        </w:rPr>
        <w:tab/>
      </w:r>
    </w:p>
    <w:p w14:paraId="3B809251" w14:textId="77777777" w:rsidR="00BE7E80" w:rsidRPr="00B858A6" w:rsidRDefault="00BE7E80" w:rsidP="00BE7E80">
      <w:pPr>
        <w:jc w:val="center"/>
        <w:rPr>
          <w:b/>
          <w:lang w:val="en-ID"/>
        </w:rPr>
      </w:pPr>
    </w:p>
    <w:p w14:paraId="4E79FE93" w14:textId="77777777" w:rsidR="00BE7E80" w:rsidRPr="00B858A6" w:rsidRDefault="00BE7E80" w:rsidP="00BE7E80">
      <w:pPr>
        <w:pStyle w:val="Default"/>
        <w:ind w:left="567" w:right="567" w:firstLine="7"/>
        <w:jc w:val="center"/>
        <w:rPr>
          <w:rFonts w:ascii="Times New Roman" w:hAnsi="Times New Roman" w:cs="Times New Roman"/>
          <w:i/>
          <w:sz w:val="20"/>
          <w:szCs w:val="22"/>
          <w:lang w:val="en-ID"/>
        </w:rPr>
      </w:pPr>
      <w:r w:rsidRPr="00B858A6">
        <w:rPr>
          <w:rFonts w:ascii="Times New Roman" w:hAnsi="Times New Roman" w:cs="Times New Roman"/>
          <w:i/>
          <w:sz w:val="20"/>
          <w:szCs w:val="22"/>
          <w:vertAlign w:val="superscript"/>
          <w:lang w:val="en-ID"/>
        </w:rPr>
        <w:t>1,2,3</w:t>
      </w:r>
      <w:r w:rsidRPr="00B858A6">
        <w:rPr>
          <w:rFonts w:ascii="Times New Roman" w:hAnsi="Times New Roman" w:cs="Times New Roman"/>
          <w:i/>
          <w:sz w:val="20"/>
          <w:szCs w:val="22"/>
          <w:lang w:val="en-ID"/>
        </w:rPr>
        <w:t xml:space="preserve">Department of Mathematics, Faculty of Mathematics and Natural Science, University of </w:t>
      </w:r>
      <w:proofErr w:type="spellStart"/>
      <w:r w:rsidRPr="00B858A6">
        <w:rPr>
          <w:rFonts w:ascii="Times New Roman" w:hAnsi="Times New Roman" w:cs="Times New Roman"/>
          <w:i/>
          <w:sz w:val="20"/>
          <w:szCs w:val="22"/>
          <w:lang w:val="en-ID"/>
        </w:rPr>
        <w:t>Sriwijaya</w:t>
      </w:r>
      <w:proofErr w:type="spellEnd"/>
      <w:r w:rsidRPr="00B858A6">
        <w:rPr>
          <w:rFonts w:ascii="Times New Roman" w:hAnsi="Times New Roman" w:cs="Times New Roman"/>
          <w:i/>
          <w:sz w:val="20"/>
          <w:szCs w:val="22"/>
          <w:lang w:val="en-ID"/>
        </w:rPr>
        <w:t xml:space="preserve"> </w:t>
      </w:r>
    </w:p>
    <w:p w14:paraId="39281C61" w14:textId="77777777" w:rsidR="00BE7E80" w:rsidRPr="00B858A6" w:rsidRDefault="00BE7E80" w:rsidP="00BE7E80">
      <w:pPr>
        <w:pStyle w:val="Default"/>
        <w:spacing w:after="120"/>
        <w:ind w:left="567" w:right="567" w:firstLine="7"/>
        <w:jc w:val="center"/>
        <w:rPr>
          <w:rFonts w:ascii="Times New Roman" w:hAnsi="Times New Roman" w:cs="Times New Roman"/>
          <w:i/>
          <w:sz w:val="20"/>
          <w:szCs w:val="22"/>
          <w:lang w:val="en-ID"/>
        </w:rPr>
      </w:pPr>
      <w:r w:rsidRPr="00B858A6">
        <w:rPr>
          <w:rFonts w:ascii="Times New Roman" w:hAnsi="Times New Roman" w:cs="Times New Roman"/>
          <w:i/>
          <w:sz w:val="20"/>
          <w:szCs w:val="22"/>
          <w:lang w:val="en-ID"/>
        </w:rPr>
        <w:t xml:space="preserve">Jl. Raya Palembang - </w:t>
      </w:r>
      <w:proofErr w:type="spellStart"/>
      <w:r w:rsidRPr="00B858A6">
        <w:rPr>
          <w:rFonts w:ascii="Times New Roman" w:hAnsi="Times New Roman" w:cs="Times New Roman"/>
          <w:i/>
          <w:sz w:val="20"/>
          <w:szCs w:val="22"/>
          <w:lang w:val="en-ID"/>
        </w:rPr>
        <w:t>Prabumulih</w:t>
      </w:r>
      <w:proofErr w:type="spellEnd"/>
      <w:r w:rsidRPr="00B858A6">
        <w:rPr>
          <w:rFonts w:ascii="Times New Roman" w:hAnsi="Times New Roman" w:cs="Times New Roman"/>
          <w:i/>
          <w:sz w:val="20"/>
          <w:szCs w:val="22"/>
          <w:lang w:val="en-ID"/>
        </w:rPr>
        <w:t xml:space="preserve"> KM. 32, </w:t>
      </w:r>
      <w:proofErr w:type="spellStart"/>
      <w:r w:rsidRPr="00B858A6">
        <w:rPr>
          <w:rFonts w:ascii="Times New Roman" w:hAnsi="Times New Roman" w:cs="Times New Roman"/>
          <w:i/>
          <w:sz w:val="20"/>
          <w:szCs w:val="22"/>
          <w:lang w:val="en-ID"/>
        </w:rPr>
        <w:t>Indralaya</w:t>
      </w:r>
      <w:proofErr w:type="spellEnd"/>
      <w:r w:rsidRPr="00B858A6">
        <w:rPr>
          <w:rFonts w:ascii="Times New Roman" w:hAnsi="Times New Roman" w:cs="Times New Roman"/>
          <w:i/>
          <w:sz w:val="20"/>
          <w:szCs w:val="22"/>
          <w:lang w:val="en-ID"/>
        </w:rPr>
        <w:t>, 30662, Indonesia</w:t>
      </w:r>
    </w:p>
    <w:p w14:paraId="52D579F2" w14:textId="77777777" w:rsidR="00BE7E80" w:rsidRPr="00B858A6" w:rsidRDefault="00BE7E80" w:rsidP="00BE7E80">
      <w:pPr>
        <w:pStyle w:val="Default"/>
        <w:ind w:left="567" w:right="567" w:firstLine="7"/>
        <w:jc w:val="center"/>
        <w:rPr>
          <w:rFonts w:ascii="Times New Roman" w:hAnsi="Times New Roman" w:cs="Times New Roman"/>
          <w:i/>
          <w:sz w:val="20"/>
          <w:szCs w:val="22"/>
          <w:lang w:val="en-ID"/>
        </w:rPr>
      </w:pPr>
      <w:r w:rsidRPr="00B858A6">
        <w:rPr>
          <w:rFonts w:ascii="Times New Roman" w:hAnsi="Times New Roman" w:cs="Times New Roman"/>
          <w:i/>
          <w:sz w:val="20"/>
          <w:szCs w:val="22"/>
          <w:lang w:val="en-ID"/>
        </w:rPr>
        <w:t xml:space="preserve">Corresponding author e-mail: </w:t>
      </w:r>
      <w:r w:rsidRPr="00B858A6">
        <w:rPr>
          <w:rFonts w:ascii="Times New Roman" w:hAnsi="Times New Roman" w:cs="Times New Roman"/>
          <w:i/>
          <w:color w:val="auto"/>
          <w:sz w:val="20"/>
          <w:szCs w:val="22"/>
          <w:lang w:val="en-ID"/>
        </w:rPr>
        <w:t>¹*</w:t>
      </w:r>
      <w:hyperlink r:id="rId8" w:history="1">
        <w:r w:rsidRPr="00B858A6">
          <w:rPr>
            <w:rStyle w:val="Hyperlink"/>
            <w:rFonts w:ascii="Times New Roman" w:hAnsi="Times New Roman" w:cs="Times New Roman"/>
            <w:i/>
            <w:color w:val="auto"/>
            <w:sz w:val="20"/>
            <w:szCs w:val="22"/>
            <w:u w:val="none"/>
            <w:lang w:val="en-ID"/>
          </w:rPr>
          <w:t>irmeilyana@unsri.ac.id</w:t>
        </w:r>
      </w:hyperlink>
    </w:p>
    <w:p w14:paraId="62B42868" w14:textId="77777777" w:rsidR="0081208E" w:rsidRPr="00B858A6" w:rsidRDefault="0081208E" w:rsidP="00BE7E80">
      <w:pPr>
        <w:tabs>
          <w:tab w:val="center" w:pos="4989"/>
          <w:tab w:val="left" w:pos="9069"/>
        </w:tabs>
        <w:rPr>
          <w:i/>
          <w:sz w:val="20"/>
          <w:szCs w:val="22"/>
          <w:lang w:val="en-ID"/>
        </w:rPr>
      </w:pPr>
    </w:p>
    <w:p w14:paraId="347F0269" w14:textId="77777777" w:rsidR="00246B22" w:rsidRPr="00B858A6" w:rsidRDefault="00246B22" w:rsidP="009A6A3E">
      <w:pPr>
        <w:pStyle w:val="Default"/>
        <w:ind w:left="567" w:right="567" w:firstLine="7"/>
        <w:jc w:val="center"/>
        <w:rPr>
          <w:rFonts w:ascii="Times New Roman" w:hAnsi="Times New Roman" w:cs="Times New Roman"/>
          <w:i/>
          <w:sz w:val="20"/>
          <w:szCs w:val="22"/>
          <w:lang w:val="en-ID"/>
        </w:rPr>
      </w:pPr>
    </w:p>
    <w:p w14:paraId="078C4DD0" w14:textId="77777777" w:rsidR="009A6A3E" w:rsidRPr="00B858A6" w:rsidRDefault="003A38F4" w:rsidP="0081208E">
      <w:pPr>
        <w:pStyle w:val="Default"/>
        <w:ind w:left="567" w:right="567" w:firstLine="7"/>
        <w:jc w:val="center"/>
        <w:rPr>
          <w:rFonts w:ascii="Times New Roman" w:hAnsi="Times New Roman" w:cs="Times New Roman"/>
          <w:b/>
          <w:lang w:val="en-ID"/>
        </w:rPr>
      </w:pPr>
      <w:r w:rsidRPr="00B858A6">
        <w:rPr>
          <w:b/>
          <w:noProof/>
          <w:lang w:val="en-ID"/>
        </w:rPr>
        <mc:AlternateContent>
          <mc:Choice Requires="wps">
            <w:drawing>
              <wp:anchor distT="0" distB="0" distL="114300" distR="114300" simplePos="0" relativeHeight="251658240" behindDoc="0" locked="0" layoutInCell="1" allowOverlap="1" wp14:anchorId="0E578C33" wp14:editId="4FAA478F">
                <wp:simplePos x="0" y="0"/>
                <wp:positionH relativeFrom="column">
                  <wp:posOffset>-5537</wp:posOffset>
                </wp:positionH>
                <wp:positionV relativeFrom="paragraph">
                  <wp:posOffset>59434</wp:posOffset>
                </wp:positionV>
                <wp:extent cx="5940000" cy="3600"/>
                <wp:effectExtent l="57150" t="57150" r="80010" b="130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3600"/>
                        </a:xfrm>
                        <a:prstGeom prst="rect">
                          <a:avLst/>
                        </a:prstGeom>
                        <a:solidFill>
                          <a:schemeClr val="bg1">
                            <a:lumMod val="75000"/>
                          </a:schemeClr>
                        </a:solidFill>
                        <a:ln>
                          <a:solidFill>
                            <a:schemeClr val="bg1">
                              <a:lumMod val="75000"/>
                            </a:schemeClr>
                          </a:solidFill>
                          <a:headEnd/>
                          <a:tailEnd/>
                        </a:ln>
                      </wps:spPr>
                      <wps:style>
                        <a:lnRef idx="0">
                          <a:schemeClr val="accent2"/>
                        </a:lnRef>
                        <a:fillRef idx="3">
                          <a:schemeClr val="accent2"/>
                        </a:fillRef>
                        <a:effectRef idx="3">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C60B" id="Rectangle 2" o:spid="_x0000_s1026" style="position:absolute;margin-left:-.45pt;margin-top:4.7pt;width:467.7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" fillcolor="#bfbfbf [2412]" strokecolor="#bfbfbf [2412]">
                <v:shadow on="t" color="black" opacity="22937f" origin=",.5" offset="0,.63889mm"/>
              </v:rect>
            </w:pict>
          </mc:Fallback>
        </mc:AlternateContent>
      </w:r>
    </w:p>
    <w:p w14:paraId="2C91EBF8" w14:textId="77777777" w:rsidR="009A6A3E" w:rsidRPr="00B858A6" w:rsidRDefault="00FC3AC2" w:rsidP="00F15192">
      <w:pPr>
        <w:spacing w:after="120"/>
        <w:ind w:left="567" w:right="567"/>
        <w:jc w:val="both"/>
        <w:rPr>
          <w:i/>
          <w:iCs/>
          <w:color w:val="000000"/>
          <w:sz w:val="18"/>
          <w:szCs w:val="18"/>
          <w:lang w:val="en-ID"/>
        </w:rPr>
      </w:pPr>
      <w:r w:rsidRPr="00B858A6">
        <w:rPr>
          <w:b/>
          <w:i/>
          <w:iCs/>
          <w:color w:val="000000"/>
          <w:sz w:val="18"/>
          <w:szCs w:val="18"/>
          <w:lang w:val="en-ID"/>
        </w:rPr>
        <w:t xml:space="preserve">Abstract. </w:t>
      </w:r>
      <w:r w:rsidR="00F15192" w:rsidRPr="00B858A6">
        <w:rPr>
          <w:i/>
          <w:iCs/>
          <w:sz w:val="18"/>
          <w:szCs w:val="18"/>
          <w:lang w:val="en-ID"/>
        </w:rPr>
        <w:t xml:space="preserve">Land care is one of the factors that must be considered in the sustainability of coffee production. A small number of </w:t>
      </w:r>
      <w:proofErr w:type="spellStart"/>
      <w:r w:rsidR="00F15192" w:rsidRPr="00B858A6">
        <w:rPr>
          <w:i/>
          <w:iCs/>
          <w:sz w:val="18"/>
          <w:szCs w:val="18"/>
          <w:lang w:val="en-ID"/>
        </w:rPr>
        <w:t>Pagaralam</w:t>
      </w:r>
      <w:proofErr w:type="spellEnd"/>
      <w:r w:rsidR="00F15192" w:rsidRPr="00B858A6">
        <w:rPr>
          <w:i/>
          <w:iCs/>
          <w:sz w:val="18"/>
          <w:szCs w:val="18"/>
          <w:lang w:val="en-ID"/>
        </w:rPr>
        <w:t xml:space="preserve"> coffee farmers know and apply reductant herbicide in weed control. This study aims to compare the characteristics of </w:t>
      </w:r>
      <w:proofErr w:type="spellStart"/>
      <w:r w:rsidR="00F15192" w:rsidRPr="00B858A6">
        <w:rPr>
          <w:i/>
          <w:iCs/>
          <w:sz w:val="18"/>
          <w:szCs w:val="18"/>
          <w:lang w:val="en-ID"/>
        </w:rPr>
        <w:t>Pagaralam</w:t>
      </w:r>
      <w:proofErr w:type="spellEnd"/>
      <w:r w:rsidR="00F15192" w:rsidRPr="00B858A6">
        <w:rPr>
          <w:i/>
          <w:iCs/>
          <w:sz w:val="18"/>
          <w:szCs w:val="18"/>
          <w:lang w:val="en-ID"/>
        </w:rPr>
        <w:t xml:space="preserve"> coffee farmers based on the use of reductant herbicide by using two groups analysis and cluster analysis. The characteristics of the farmers studied included 17 variables on 165 respondents who were selected by purposive sampling. The variables studied include land productivity and farmers' income. Respondents were divided into 2 categories, namely users and non-users of reductant herbicide. The initial stages of data processing in the form of descriptive statistics, hypothesis testing by mean difference test, correlation between variables, Principal Component Analysis, and biplot analysis. According to the results of the two groups analysis and cluster analysis, the variables dominantly tend to characterize the similarity in comparison between the categories of non-users and users are the variables that join into one cluster, namely land area, number of trees, coffee bean production, estimated yield, total harvest, Gross income, and Net income. While the variables that dominantly characterize the dissimilarity between the two categories are the variables that form 5 separate clusters, namely the clusters of plantation productivity, respondent identity, education, tree age, and length of harvest period.</w:t>
      </w:r>
    </w:p>
    <w:p w14:paraId="751666E7" w14:textId="77777777" w:rsidR="009A6A3E" w:rsidRPr="00B858A6" w:rsidRDefault="009A6A3E" w:rsidP="00246B22">
      <w:pPr>
        <w:ind w:left="1560" w:right="567" w:hanging="993"/>
        <w:jc w:val="both"/>
        <w:rPr>
          <w:i/>
          <w:color w:val="000000"/>
          <w:sz w:val="20"/>
          <w:szCs w:val="20"/>
          <w:lang w:val="en-ID"/>
        </w:rPr>
      </w:pPr>
      <w:r w:rsidRPr="00B858A6">
        <w:rPr>
          <w:b/>
          <w:bCs/>
          <w:i/>
          <w:color w:val="000000"/>
          <w:sz w:val="18"/>
          <w:szCs w:val="18"/>
          <w:lang w:val="en-ID"/>
        </w:rPr>
        <w:t>Keywords</w:t>
      </w:r>
      <w:r w:rsidRPr="00B858A6">
        <w:rPr>
          <w:b/>
          <w:i/>
          <w:color w:val="000000"/>
          <w:sz w:val="18"/>
          <w:szCs w:val="18"/>
          <w:lang w:val="en-ID"/>
        </w:rPr>
        <w:t>:</w:t>
      </w:r>
      <w:r w:rsidRPr="00B858A6">
        <w:rPr>
          <w:i/>
          <w:color w:val="000000"/>
          <w:sz w:val="18"/>
          <w:szCs w:val="18"/>
          <w:lang w:val="en-ID"/>
        </w:rPr>
        <w:t xml:space="preserve"> </w:t>
      </w:r>
      <w:r w:rsidR="00F15192" w:rsidRPr="00B858A6">
        <w:rPr>
          <w:i/>
          <w:iCs/>
          <w:sz w:val="18"/>
          <w:szCs w:val="18"/>
          <w:lang w:val="en-ID"/>
        </w:rPr>
        <w:t xml:space="preserve">land productivity, </w:t>
      </w:r>
      <w:proofErr w:type="spellStart"/>
      <w:r w:rsidR="00F15192" w:rsidRPr="00B858A6">
        <w:rPr>
          <w:i/>
          <w:iCs/>
          <w:sz w:val="18"/>
          <w:szCs w:val="18"/>
          <w:lang w:val="en-ID"/>
        </w:rPr>
        <w:t>Pagaralam</w:t>
      </w:r>
      <w:proofErr w:type="spellEnd"/>
      <w:r w:rsidR="00F15192" w:rsidRPr="00B858A6">
        <w:rPr>
          <w:i/>
          <w:iCs/>
          <w:sz w:val="18"/>
          <w:szCs w:val="18"/>
          <w:lang w:val="en-ID"/>
        </w:rPr>
        <w:t xml:space="preserve"> coffee, cluster analysis, groups analysis, reductant herbicide.</w:t>
      </w:r>
    </w:p>
    <w:p w14:paraId="777695A4" w14:textId="77777777" w:rsidR="005D76EC" w:rsidRPr="00B858A6" w:rsidRDefault="005D76EC" w:rsidP="009219A5">
      <w:pPr>
        <w:jc w:val="both"/>
        <w:rPr>
          <w:b/>
          <w:lang w:val="en-ID"/>
        </w:rPr>
      </w:pPr>
      <w:r w:rsidRPr="00B858A6">
        <w:rPr>
          <w:b/>
          <w:noProof/>
          <w:lang w:val="en-ID"/>
        </w:rPr>
        <mc:AlternateContent>
          <mc:Choice Requires="wps">
            <w:drawing>
              <wp:anchor distT="0" distB="0" distL="114300" distR="114300" simplePos="0" relativeHeight="251655680" behindDoc="0" locked="0" layoutInCell="1" allowOverlap="1" wp14:anchorId="52881A48" wp14:editId="4A65141F">
                <wp:simplePos x="0" y="0"/>
                <wp:positionH relativeFrom="column">
                  <wp:posOffset>-15240</wp:posOffset>
                </wp:positionH>
                <wp:positionV relativeFrom="paragraph">
                  <wp:posOffset>119380</wp:posOffset>
                </wp:positionV>
                <wp:extent cx="5940000" cy="3600"/>
                <wp:effectExtent l="57150" t="57150" r="80010" b="130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3600"/>
                        </a:xfrm>
                        <a:prstGeom prst="rect">
                          <a:avLst/>
                        </a:prstGeom>
                        <a:solidFill>
                          <a:schemeClr val="bg1">
                            <a:lumMod val="75000"/>
                          </a:schemeClr>
                        </a:solidFill>
                        <a:ln>
                          <a:solidFill>
                            <a:schemeClr val="bg1">
                              <a:lumMod val="75000"/>
                            </a:schemeClr>
                          </a:solidFill>
                          <a:headEnd/>
                          <a:tailEnd/>
                        </a:ln>
                      </wps:spPr>
                      <wps:style>
                        <a:lnRef idx="0">
                          <a:schemeClr val="accent2"/>
                        </a:lnRef>
                        <a:fillRef idx="3">
                          <a:schemeClr val="accent2"/>
                        </a:fillRef>
                        <a:effectRef idx="3">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CA498" id="Rectangle 3" o:spid="_x0000_s1026" style="position:absolute;margin-left:-1.2pt;margin-top:9.4pt;width:467.7pt;height:.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" fillcolor="#bfbfbf [2412]" strokecolor="#bfbfbf [2412]">
                <v:shadow on="t" color="black" opacity="22937f" origin=",.5" offset="0,.63889mm"/>
              </v:rect>
            </w:pict>
          </mc:Fallback>
        </mc:AlternateContent>
      </w:r>
    </w:p>
    <w:p w14:paraId="1B5799CF" w14:textId="77777777" w:rsidR="005D76EC" w:rsidRPr="00B858A6" w:rsidRDefault="005D76EC" w:rsidP="009219A5">
      <w:pPr>
        <w:jc w:val="both"/>
        <w:rPr>
          <w:b/>
          <w:lang w:val="en-ID"/>
        </w:rPr>
      </w:pPr>
    </w:p>
    <w:p w14:paraId="0AB45CF7" w14:textId="77777777" w:rsidR="006F56A0" w:rsidRPr="00B858A6" w:rsidRDefault="006F56A0" w:rsidP="009219A5">
      <w:pPr>
        <w:jc w:val="both"/>
        <w:rPr>
          <w:b/>
          <w:lang w:val="en-ID"/>
        </w:rPr>
      </w:pPr>
    </w:p>
    <w:p w14:paraId="445F1D23" w14:textId="77777777" w:rsidR="006F56A0" w:rsidRPr="00B858A6" w:rsidRDefault="006F56A0" w:rsidP="009219A5">
      <w:pPr>
        <w:jc w:val="both"/>
        <w:rPr>
          <w:b/>
          <w:lang w:val="en-ID"/>
        </w:rPr>
      </w:pPr>
    </w:p>
    <w:p w14:paraId="0FEDA468" w14:textId="77777777" w:rsidR="006F56A0" w:rsidRPr="00B858A6" w:rsidRDefault="006F56A0" w:rsidP="009219A5">
      <w:pPr>
        <w:jc w:val="both"/>
        <w:rPr>
          <w:b/>
          <w:lang w:val="en-ID"/>
        </w:rPr>
      </w:pPr>
    </w:p>
    <w:p w14:paraId="2AC8D158" w14:textId="77777777" w:rsidR="006F56A0" w:rsidRPr="00B858A6" w:rsidRDefault="006F56A0" w:rsidP="009219A5">
      <w:pPr>
        <w:jc w:val="both"/>
        <w:rPr>
          <w:b/>
          <w:lang w:val="en-ID"/>
        </w:rPr>
      </w:pPr>
    </w:p>
    <w:p w14:paraId="7513F335" w14:textId="77777777" w:rsidR="006F56A0" w:rsidRPr="00B858A6" w:rsidRDefault="006F56A0" w:rsidP="009219A5">
      <w:pPr>
        <w:jc w:val="both"/>
        <w:rPr>
          <w:b/>
          <w:lang w:val="en-ID"/>
        </w:rPr>
      </w:pPr>
    </w:p>
    <w:p w14:paraId="19663B15" w14:textId="77777777" w:rsidR="006F56A0" w:rsidRPr="00B858A6" w:rsidRDefault="006F56A0" w:rsidP="009219A5">
      <w:pPr>
        <w:jc w:val="both"/>
        <w:rPr>
          <w:b/>
          <w:lang w:val="en-ID"/>
        </w:rPr>
      </w:pPr>
    </w:p>
    <w:p w14:paraId="01F54DCE" w14:textId="77777777" w:rsidR="006F56A0" w:rsidRPr="00B858A6" w:rsidRDefault="006F56A0" w:rsidP="009219A5">
      <w:pPr>
        <w:jc w:val="both"/>
        <w:rPr>
          <w:b/>
          <w:lang w:val="en-ID"/>
        </w:rPr>
      </w:pPr>
    </w:p>
    <w:p w14:paraId="3AB67BA7" w14:textId="77777777" w:rsidR="00FC3AC2" w:rsidRPr="00B858A6" w:rsidRDefault="00FC3AC2" w:rsidP="009219A5">
      <w:pPr>
        <w:jc w:val="both"/>
        <w:rPr>
          <w:b/>
          <w:lang w:val="en-ID"/>
        </w:rPr>
      </w:pPr>
    </w:p>
    <w:p w14:paraId="05B288C5" w14:textId="77777777" w:rsidR="00FC3AC2" w:rsidRPr="00B858A6" w:rsidRDefault="00FC3AC2" w:rsidP="009219A5">
      <w:pPr>
        <w:jc w:val="both"/>
        <w:rPr>
          <w:b/>
          <w:lang w:val="en-ID"/>
        </w:rPr>
      </w:pPr>
    </w:p>
    <w:p w14:paraId="2D35A28B" w14:textId="77777777" w:rsidR="00FC3AC2" w:rsidRPr="00B858A6" w:rsidRDefault="00FC3AC2" w:rsidP="009219A5">
      <w:pPr>
        <w:jc w:val="both"/>
        <w:rPr>
          <w:b/>
          <w:lang w:val="en-ID"/>
        </w:rPr>
      </w:pPr>
    </w:p>
    <w:p w14:paraId="7DA97214" w14:textId="77777777" w:rsidR="006F56A0" w:rsidRPr="00B858A6" w:rsidRDefault="006F56A0" w:rsidP="009219A5">
      <w:pPr>
        <w:jc w:val="both"/>
        <w:rPr>
          <w:b/>
          <w:lang w:val="en-ID"/>
        </w:rPr>
      </w:pPr>
    </w:p>
    <w:p w14:paraId="688A6352" w14:textId="77777777" w:rsidR="00FC3AC2" w:rsidRPr="00B858A6" w:rsidRDefault="00FC3AC2" w:rsidP="009219A5">
      <w:pPr>
        <w:jc w:val="both"/>
        <w:rPr>
          <w:b/>
          <w:lang w:val="en-ID"/>
        </w:rPr>
      </w:pPr>
    </w:p>
    <w:p w14:paraId="20113CF3" w14:textId="77777777" w:rsidR="00FC3AC2" w:rsidRPr="00B858A6" w:rsidRDefault="00FC3AC2" w:rsidP="009219A5">
      <w:pPr>
        <w:jc w:val="both"/>
        <w:rPr>
          <w:b/>
          <w:lang w:val="en-ID"/>
        </w:rPr>
      </w:pPr>
    </w:p>
    <w:p w14:paraId="505BE8EE" w14:textId="77777777" w:rsidR="006F56A0" w:rsidRPr="00B858A6" w:rsidRDefault="006F56A0" w:rsidP="009219A5">
      <w:pPr>
        <w:jc w:val="both"/>
        <w:rPr>
          <w:b/>
          <w:lang w:val="en-ID"/>
        </w:rPr>
      </w:pPr>
    </w:p>
    <w:p w14:paraId="7103C434" w14:textId="77777777" w:rsidR="00775899" w:rsidRPr="00B858A6" w:rsidRDefault="00775899" w:rsidP="009219A5">
      <w:pPr>
        <w:jc w:val="both"/>
        <w:rPr>
          <w:b/>
          <w:lang w:val="en-ID"/>
        </w:rPr>
      </w:pPr>
    </w:p>
    <w:p w14:paraId="388B059D" w14:textId="77777777" w:rsidR="006F56A0" w:rsidRPr="00B858A6" w:rsidRDefault="006F56A0" w:rsidP="006F56A0">
      <w:pPr>
        <w:tabs>
          <w:tab w:val="right" w:pos="9809"/>
        </w:tabs>
        <w:spacing w:after="60" w:line="276" w:lineRule="auto"/>
        <w:rPr>
          <w:i/>
          <w:iCs/>
          <w:color w:val="000000"/>
          <w:sz w:val="16"/>
          <w:szCs w:val="16"/>
          <w:lang w:val="en-ID"/>
        </w:rPr>
      </w:pPr>
      <w:r w:rsidRPr="00B858A6">
        <w:rPr>
          <w:noProof/>
          <w:lang w:val="en-ID"/>
        </w:rPr>
        <mc:AlternateContent>
          <mc:Choice Requires="wpg">
            <w:drawing>
              <wp:anchor distT="0" distB="0" distL="114300" distR="114300" simplePos="0" relativeHeight="251660288" behindDoc="0" locked="0" layoutInCell="1" allowOverlap="1" wp14:anchorId="22C1CC8B" wp14:editId="7FD0BDD2">
                <wp:simplePos x="0" y="0"/>
                <wp:positionH relativeFrom="column">
                  <wp:posOffset>-1270</wp:posOffset>
                </wp:positionH>
                <wp:positionV relativeFrom="paragraph">
                  <wp:posOffset>139700</wp:posOffset>
                </wp:positionV>
                <wp:extent cx="5991225" cy="540394"/>
                <wp:effectExtent l="0" t="0" r="28575" b="12065"/>
                <wp:wrapNone/>
                <wp:docPr id="28" name="Group 28"/>
                <wp:cNvGraphicFramePr/>
                <a:graphic xmlns:a="http://schemas.openxmlformats.org/drawingml/2006/main">
                  <a:graphicData uri="http://schemas.microsoft.com/office/word/2010/wordprocessingGroup">
                    <wpg:wgp>
                      <wpg:cNvGrpSpPr/>
                      <wpg:grpSpPr>
                        <a:xfrm>
                          <a:off x="0" y="0"/>
                          <a:ext cx="5991225" cy="540394"/>
                          <a:chOff x="0" y="13648"/>
                          <a:chExt cx="5991225" cy="540394"/>
                        </a:xfrm>
                      </wpg:grpSpPr>
                      <wps:wsp>
                        <wps:cNvPr id="29" name="Straight Connector 29"/>
                        <wps:cNvCnPr/>
                        <wps:spPr>
                          <a:xfrm>
                            <a:off x="0" y="194623"/>
                            <a:ext cx="5981700"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30" name="Straight Connector 30"/>
                        <wps:cNvCnPr/>
                        <wps:spPr>
                          <a:xfrm>
                            <a:off x="9525" y="554042"/>
                            <a:ext cx="5981700"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31" name="Straight Connector 31"/>
                        <wps:cNvCnPr/>
                        <wps:spPr>
                          <a:xfrm>
                            <a:off x="0" y="13648"/>
                            <a:ext cx="5981700" cy="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3515C7C" id="Group 28" o:spid="_x0000_s1026" style="position:absolute;margin-left:-.1pt;margin-top:11pt;width:471.75pt;height:42.55pt;z-index:251660288" coordorigin=",136" coordsize="59912,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">
                <v:line id="Straight Connector 29" o:spid="_x0000_s1027" style="position:absolute;visibility:visible;mso-wrap-style:square" from="0,1946" to="59817,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" strokecolor="#bc4542 [3045]"/>
                <v:line id="Straight Connector 30" o:spid="_x0000_s1028" style="position:absolute;visibility:visible;mso-wrap-style:square" from="95,5540" to="599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" strokecolor="#bc4542 [3045]"/>
                <v:line id="Straight Connector 31" o:spid="_x0000_s1029" style="position:absolute;visibility:visible;mso-wrap-style:square" from="0,136" to="5981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" strokecolor="#bc4542 [3045]"/>
              </v:group>
            </w:pict>
          </mc:Fallback>
        </mc:AlternateContent>
      </w:r>
      <w:r w:rsidRPr="00B858A6">
        <w:rPr>
          <w:b/>
          <w:i/>
          <w:iCs/>
          <w:color w:val="000000"/>
          <w:sz w:val="16"/>
          <w:szCs w:val="16"/>
          <w:lang w:val="en-ID"/>
        </w:rPr>
        <w:t>Article info:</w:t>
      </w:r>
    </w:p>
    <w:p w14:paraId="4863224A" w14:textId="77777777" w:rsidR="006F56A0" w:rsidRPr="00B858A6" w:rsidRDefault="006F56A0" w:rsidP="006F56A0">
      <w:pPr>
        <w:spacing w:line="276" w:lineRule="auto"/>
        <w:rPr>
          <w:i/>
          <w:iCs/>
          <w:color w:val="000000"/>
          <w:sz w:val="16"/>
          <w:szCs w:val="16"/>
          <w:lang w:val="en-ID"/>
        </w:rPr>
      </w:pPr>
      <w:r w:rsidRPr="00B858A6">
        <w:rPr>
          <w:i/>
          <w:iCs/>
          <w:color w:val="000000"/>
          <w:sz w:val="16"/>
          <w:szCs w:val="16"/>
          <w:lang w:val="en-ID"/>
        </w:rPr>
        <w:t xml:space="preserve">Submitted: </w:t>
      </w:r>
      <w:r w:rsidR="00CF58C8" w:rsidRPr="00B858A6">
        <w:rPr>
          <w:i/>
          <w:iCs/>
          <w:color w:val="000000"/>
          <w:sz w:val="16"/>
          <w:szCs w:val="16"/>
          <w:lang w:val="en-ID"/>
        </w:rPr>
        <w:t>date, month, year</w:t>
      </w:r>
      <w:r w:rsidR="00CF58C8" w:rsidRPr="00B858A6">
        <w:rPr>
          <w:i/>
          <w:iCs/>
          <w:color w:val="000000"/>
          <w:sz w:val="16"/>
          <w:szCs w:val="16"/>
          <w:lang w:val="en-ID"/>
        </w:rPr>
        <w:tab/>
      </w:r>
      <w:r w:rsidRPr="00B858A6">
        <w:rPr>
          <w:i/>
          <w:iCs/>
          <w:color w:val="000000"/>
          <w:sz w:val="16"/>
          <w:szCs w:val="16"/>
          <w:lang w:val="en-ID"/>
        </w:rPr>
        <w:tab/>
      </w:r>
      <w:r w:rsidRPr="00B858A6">
        <w:rPr>
          <w:i/>
          <w:iCs/>
          <w:color w:val="000000"/>
          <w:sz w:val="16"/>
          <w:szCs w:val="16"/>
          <w:lang w:val="en-ID"/>
        </w:rPr>
        <w:tab/>
        <w:t xml:space="preserve">Accepted: </w:t>
      </w:r>
      <w:r w:rsidR="00CF58C8" w:rsidRPr="00B858A6">
        <w:rPr>
          <w:i/>
          <w:iCs/>
          <w:color w:val="000000"/>
          <w:sz w:val="16"/>
          <w:szCs w:val="16"/>
          <w:lang w:val="en-ID"/>
        </w:rPr>
        <w:t>date, month, year</w:t>
      </w:r>
    </w:p>
    <w:p w14:paraId="1E274AF3" w14:textId="77777777" w:rsidR="006F56A0" w:rsidRPr="00B858A6" w:rsidRDefault="006F56A0" w:rsidP="006F56A0">
      <w:pPr>
        <w:tabs>
          <w:tab w:val="right" w:pos="9809"/>
        </w:tabs>
        <w:spacing w:line="276" w:lineRule="auto"/>
        <w:rPr>
          <w:i/>
          <w:iCs/>
          <w:color w:val="000000"/>
          <w:sz w:val="10"/>
          <w:szCs w:val="16"/>
          <w:lang w:val="en-ID"/>
        </w:rPr>
      </w:pPr>
    </w:p>
    <w:p w14:paraId="64730C7D" w14:textId="77777777" w:rsidR="006F56A0" w:rsidRPr="00B858A6" w:rsidRDefault="006F56A0" w:rsidP="006F56A0">
      <w:pPr>
        <w:ind w:right="453"/>
        <w:rPr>
          <w:i/>
          <w:iCs/>
          <w:color w:val="000000"/>
          <w:sz w:val="16"/>
          <w:szCs w:val="16"/>
          <w:lang w:val="en-ID"/>
        </w:rPr>
      </w:pPr>
      <w:r w:rsidRPr="00B858A6">
        <w:rPr>
          <w:b/>
          <w:i/>
          <w:iCs/>
          <w:color w:val="000000"/>
          <w:sz w:val="16"/>
          <w:szCs w:val="16"/>
          <w:lang w:val="en-ID"/>
        </w:rPr>
        <w:t>How to cite this article:</w:t>
      </w:r>
      <w:r w:rsidRPr="00B858A6">
        <w:rPr>
          <w:i/>
          <w:iCs/>
          <w:color w:val="000000"/>
          <w:sz w:val="16"/>
          <w:szCs w:val="16"/>
          <w:lang w:val="en-ID"/>
        </w:rPr>
        <w:br/>
      </w:r>
      <w:r w:rsidRPr="00B858A6">
        <w:rPr>
          <w:sz w:val="16"/>
          <w:szCs w:val="16"/>
          <w:lang w:val="en-ID"/>
        </w:rPr>
        <w:t xml:space="preserve">First author, second author, etc, “TITLE OF ARTICLE”, </w:t>
      </w:r>
      <w:r w:rsidRPr="00B858A6">
        <w:rPr>
          <w:i/>
          <w:sz w:val="16"/>
          <w:szCs w:val="16"/>
          <w:lang w:val="en-ID"/>
        </w:rPr>
        <w:t xml:space="preserve">BAREKENG: J. Il. Mat. &amp; Ter., </w:t>
      </w:r>
      <w:r w:rsidRPr="00B858A6">
        <w:rPr>
          <w:sz w:val="16"/>
          <w:szCs w:val="16"/>
          <w:lang w:val="en-ID"/>
        </w:rPr>
        <w:t xml:space="preserve">vol. xx, </w:t>
      </w:r>
      <w:proofErr w:type="spellStart"/>
      <w:r w:rsidR="006D30CF" w:rsidRPr="00B858A6">
        <w:rPr>
          <w:sz w:val="16"/>
          <w:szCs w:val="16"/>
          <w:lang w:val="en-ID"/>
        </w:rPr>
        <w:t>iss</w:t>
      </w:r>
      <w:proofErr w:type="spellEnd"/>
      <w:r w:rsidRPr="00B858A6">
        <w:rPr>
          <w:sz w:val="16"/>
          <w:szCs w:val="16"/>
          <w:lang w:val="en-ID"/>
        </w:rPr>
        <w:t>. xx, pp. xxx-xxx, Month, Year.</w:t>
      </w:r>
    </w:p>
    <w:p w14:paraId="2CB30ACD" w14:textId="77777777" w:rsidR="006F56A0" w:rsidRPr="00B858A6" w:rsidRDefault="006F56A0" w:rsidP="006F56A0">
      <w:pPr>
        <w:tabs>
          <w:tab w:val="right" w:pos="9809"/>
        </w:tabs>
        <w:spacing w:line="276" w:lineRule="auto"/>
        <w:rPr>
          <w:i/>
          <w:iCs/>
          <w:color w:val="000000"/>
          <w:sz w:val="28"/>
          <w:szCs w:val="18"/>
          <w:lang w:val="en-ID"/>
        </w:rPr>
      </w:pPr>
    </w:p>
    <w:p w14:paraId="6BB229D2" w14:textId="77777777" w:rsidR="006F56A0" w:rsidRPr="00B858A6" w:rsidRDefault="006F56A0" w:rsidP="006F56A0">
      <w:pPr>
        <w:tabs>
          <w:tab w:val="right" w:pos="9809"/>
        </w:tabs>
        <w:spacing w:line="276" w:lineRule="auto"/>
        <w:rPr>
          <w:i/>
          <w:iCs/>
          <w:color w:val="000000"/>
          <w:sz w:val="18"/>
          <w:szCs w:val="18"/>
          <w:lang w:val="en-ID"/>
        </w:rPr>
      </w:pPr>
      <w:r w:rsidRPr="00B858A6">
        <w:rPr>
          <w:rFonts w:ascii="Arial Narrow" w:hAnsi="Arial Narrow"/>
          <w:noProof/>
          <w:sz w:val="16"/>
          <w:szCs w:val="16"/>
          <w:lang w:val="en-ID"/>
        </w:rPr>
        <w:drawing>
          <wp:anchor distT="0" distB="0" distL="114300" distR="114300" simplePos="0" relativeHeight="251661312" behindDoc="0" locked="0" layoutInCell="1" allowOverlap="0" wp14:anchorId="060F0C84" wp14:editId="0A5FD4BC">
            <wp:simplePos x="0" y="0"/>
            <wp:positionH relativeFrom="margin">
              <wp:posOffset>13005</wp:posOffset>
            </wp:positionH>
            <wp:positionV relativeFrom="paragraph">
              <wp:posOffset>6985</wp:posOffset>
            </wp:positionV>
            <wp:extent cx="605790" cy="213995"/>
            <wp:effectExtent l="0" t="0" r="3810" b="0"/>
            <wp:wrapNone/>
            <wp:docPr id="13" name="Picture 17" descr="https://licensebuttons.net/l/by-sa/3.0/88x31.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censebuttons.net/l/by-sa/3.0/88x31.png">
                      <a:hlinkClick r:id="rId9" tgtFrame="_blank"/>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0579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B44D7" w14:textId="77777777" w:rsidR="006F56A0" w:rsidRPr="00B858A6" w:rsidRDefault="006F56A0" w:rsidP="006F56A0">
      <w:pPr>
        <w:tabs>
          <w:tab w:val="right" w:pos="9809"/>
        </w:tabs>
        <w:spacing w:line="276" w:lineRule="auto"/>
        <w:rPr>
          <w:b/>
          <w:sz w:val="16"/>
          <w:lang w:val="en-ID"/>
        </w:rPr>
      </w:pPr>
    </w:p>
    <w:p w14:paraId="3E8CC725" w14:textId="77777777" w:rsidR="006F56A0" w:rsidRPr="00B858A6" w:rsidRDefault="006F56A0" w:rsidP="006F56A0">
      <w:pPr>
        <w:pStyle w:val="NormalWeb"/>
        <w:spacing w:before="0" w:beforeAutospacing="0" w:after="0" w:afterAutospacing="0"/>
        <w:rPr>
          <w:rFonts w:ascii="Arial Narrow" w:hAnsi="Arial Narrow"/>
          <w:sz w:val="16"/>
          <w:szCs w:val="16"/>
          <w:lang w:val="en-ID"/>
        </w:rPr>
      </w:pPr>
      <w:r w:rsidRPr="00B858A6">
        <w:rPr>
          <w:rFonts w:ascii="Arial Narrow" w:hAnsi="Arial Narrow"/>
          <w:sz w:val="16"/>
          <w:szCs w:val="16"/>
          <w:lang w:val="en-ID"/>
        </w:rPr>
        <w:t xml:space="preserve">This work is licensed under a </w:t>
      </w:r>
      <w:hyperlink r:id="rId12" w:history="1">
        <w:r w:rsidRPr="00B858A6">
          <w:rPr>
            <w:rStyle w:val="Hyperlink"/>
            <w:rFonts w:ascii="Arial Narrow" w:hAnsi="Arial Narrow"/>
            <w:sz w:val="16"/>
            <w:szCs w:val="16"/>
            <w:u w:val="none"/>
            <w:lang w:val="en-ID"/>
          </w:rPr>
          <w:t>Creative Commons Attribution-</w:t>
        </w:r>
        <w:proofErr w:type="spellStart"/>
        <w:r w:rsidRPr="00B858A6">
          <w:rPr>
            <w:rStyle w:val="Hyperlink"/>
            <w:rFonts w:ascii="Arial Narrow" w:hAnsi="Arial Narrow"/>
            <w:sz w:val="16"/>
            <w:szCs w:val="16"/>
            <w:u w:val="none"/>
            <w:lang w:val="en-ID"/>
          </w:rPr>
          <w:t>ShareAlike</w:t>
        </w:r>
        <w:proofErr w:type="spellEnd"/>
        <w:r w:rsidRPr="00B858A6">
          <w:rPr>
            <w:rStyle w:val="Hyperlink"/>
            <w:rFonts w:ascii="Arial Narrow" w:hAnsi="Arial Narrow"/>
            <w:sz w:val="16"/>
            <w:szCs w:val="16"/>
            <w:u w:val="none"/>
            <w:lang w:val="en-ID"/>
          </w:rPr>
          <w:t xml:space="preserve"> 4.0 International License</w:t>
        </w:r>
      </w:hyperlink>
      <w:r w:rsidRPr="00B858A6">
        <w:rPr>
          <w:rFonts w:ascii="Arial Narrow" w:hAnsi="Arial Narrow"/>
          <w:sz w:val="16"/>
          <w:szCs w:val="16"/>
          <w:lang w:val="en-ID"/>
        </w:rPr>
        <w:t>.</w:t>
      </w:r>
    </w:p>
    <w:p w14:paraId="39C0A484" w14:textId="77777777" w:rsidR="006F56A0" w:rsidRPr="00B858A6" w:rsidRDefault="006F56A0" w:rsidP="006F56A0">
      <w:pPr>
        <w:tabs>
          <w:tab w:val="center" w:pos="4989"/>
          <w:tab w:val="left" w:pos="9069"/>
        </w:tabs>
        <w:rPr>
          <w:rFonts w:ascii="Arial Narrow" w:hAnsi="Arial Narrow"/>
          <w:sz w:val="16"/>
          <w:szCs w:val="16"/>
          <w:lang w:val="en-ID"/>
        </w:rPr>
      </w:pPr>
      <w:r w:rsidRPr="00B858A6">
        <w:rPr>
          <w:rFonts w:ascii="Arial Narrow" w:hAnsi="Arial Narrow"/>
          <w:i/>
          <w:sz w:val="16"/>
          <w:szCs w:val="16"/>
          <w:lang w:val="en-ID"/>
        </w:rPr>
        <w:t xml:space="preserve">Copyright © </w:t>
      </w:r>
      <w:proofErr w:type="gramStart"/>
      <w:r w:rsidRPr="00B858A6">
        <w:rPr>
          <w:rFonts w:ascii="Arial Narrow" w:hAnsi="Arial Narrow"/>
          <w:i/>
          <w:sz w:val="16"/>
          <w:szCs w:val="16"/>
          <w:lang w:val="en-ID"/>
        </w:rPr>
        <w:t>2021</w:t>
      </w:r>
      <w:r w:rsidRPr="00B858A6">
        <w:rPr>
          <w:rFonts w:ascii="Arial Narrow" w:hAnsi="Arial Narrow"/>
          <w:sz w:val="16"/>
          <w:szCs w:val="16"/>
          <w:lang w:val="en-ID"/>
        </w:rPr>
        <w:t xml:space="preserve">  First</w:t>
      </w:r>
      <w:proofErr w:type="gramEnd"/>
      <w:r w:rsidRPr="00B858A6">
        <w:rPr>
          <w:rFonts w:ascii="Arial Narrow" w:hAnsi="Arial Narrow"/>
          <w:sz w:val="16"/>
          <w:szCs w:val="16"/>
          <w:lang w:val="en-ID"/>
        </w:rPr>
        <w:t xml:space="preserve"> author, Second author, etc.</w:t>
      </w:r>
    </w:p>
    <w:p w14:paraId="2E744022" w14:textId="77777777" w:rsidR="005D76EC" w:rsidRPr="00B858A6" w:rsidRDefault="005D76EC" w:rsidP="001C1DD8">
      <w:pPr>
        <w:tabs>
          <w:tab w:val="right" w:pos="9809"/>
        </w:tabs>
        <w:spacing w:line="276" w:lineRule="auto"/>
        <w:rPr>
          <w:i/>
          <w:iCs/>
          <w:color w:val="000000"/>
          <w:sz w:val="18"/>
          <w:szCs w:val="18"/>
          <w:lang w:val="en-ID"/>
        </w:rPr>
      </w:pPr>
    </w:p>
    <w:p w14:paraId="3CCD2C92" w14:textId="77777777" w:rsidR="005D76EC" w:rsidRPr="00B858A6" w:rsidRDefault="005D76EC" w:rsidP="001C1DD8">
      <w:pPr>
        <w:tabs>
          <w:tab w:val="right" w:pos="9809"/>
        </w:tabs>
        <w:spacing w:line="276" w:lineRule="auto"/>
        <w:rPr>
          <w:i/>
          <w:iCs/>
          <w:color w:val="000000"/>
          <w:sz w:val="18"/>
          <w:szCs w:val="18"/>
          <w:lang w:val="en-ID"/>
        </w:rPr>
      </w:pPr>
    </w:p>
    <w:p w14:paraId="2633BD2D" w14:textId="77777777" w:rsidR="005D76EC" w:rsidRPr="00B858A6" w:rsidRDefault="005D76EC" w:rsidP="001C1DD8">
      <w:pPr>
        <w:tabs>
          <w:tab w:val="right" w:pos="9809"/>
        </w:tabs>
        <w:spacing w:line="276" w:lineRule="auto"/>
        <w:rPr>
          <w:i/>
          <w:iCs/>
          <w:color w:val="000000"/>
          <w:sz w:val="18"/>
          <w:szCs w:val="18"/>
          <w:lang w:val="en-ID"/>
        </w:rPr>
      </w:pPr>
    </w:p>
    <w:p w14:paraId="29ED1C8C" w14:textId="77777777" w:rsidR="009A6A3E" w:rsidRPr="00B858A6" w:rsidRDefault="00496552" w:rsidP="00C170AF">
      <w:pPr>
        <w:pStyle w:val="ListParagraph"/>
        <w:numPr>
          <w:ilvl w:val="0"/>
          <w:numId w:val="8"/>
        </w:numPr>
        <w:ind w:left="357" w:hanging="357"/>
        <w:rPr>
          <w:b/>
          <w:color w:val="A40000"/>
          <w:sz w:val="22"/>
          <w:lang w:val="en-ID"/>
        </w:rPr>
      </w:pPr>
      <w:r w:rsidRPr="00B858A6">
        <w:rPr>
          <w:b/>
          <w:color w:val="A40000"/>
          <w:sz w:val="22"/>
          <w:lang w:val="en-ID"/>
        </w:rPr>
        <w:t>INTRODUCTION</w:t>
      </w:r>
    </w:p>
    <w:p w14:paraId="086CFF5A" w14:textId="77777777" w:rsidR="00C170AF" w:rsidRPr="00B858A6" w:rsidRDefault="00C170AF" w:rsidP="00C170AF">
      <w:pPr>
        <w:spacing w:after="120"/>
        <w:ind w:firstLine="567"/>
        <w:jc w:val="both"/>
        <w:rPr>
          <w:sz w:val="22"/>
          <w:szCs w:val="22"/>
          <w:lang w:val="en-ID"/>
        </w:rPr>
      </w:pPr>
      <w:r w:rsidRPr="00B858A6">
        <w:rPr>
          <w:sz w:val="22"/>
          <w:szCs w:val="22"/>
          <w:lang w:val="en-ID"/>
        </w:rPr>
        <w:t xml:space="preserve">South Sumatra is a coffee-producing province with the highest production and land area in Indonesia, which respectively reached 25.39% and 20.09% of total production and area. This data was based on data from the Ministry of Agriculture in 2019. However, the productivity (in kg/ ha) ranks 4th after North Sumatra, Riau, and Jambi. At a fixed rate in 2019, South Sumatra's production, land area, and productivity decreased compared to 2018, which were 1.25%, 0.35%, and 1.06%, respectively </w:t>
      </w:r>
      <w:bookmarkStart w:id="0" w:name="_Hlk111735346"/>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w:t>
      </w:r>
      <w:r w:rsidRPr="00B858A6">
        <w:rPr>
          <w:bCs/>
          <w:sz w:val="22"/>
          <w:szCs w:val="22"/>
          <w:lang w:val="en-ID"/>
        </w:rPr>
        <w:fldChar w:fldCharType="end"/>
      </w:r>
      <w:r w:rsidRPr="00B858A6">
        <w:rPr>
          <w:sz w:val="22"/>
          <w:szCs w:val="22"/>
          <w:lang w:val="en-ID"/>
        </w:rPr>
        <w:t>.</w:t>
      </w:r>
      <w:bookmarkEnd w:id="0"/>
    </w:p>
    <w:p w14:paraId="588CE707" w14:textId="77777777" w:rsidR="00C170AF" w:rsidRPr="00B858A6" w:rsidRDefault="00C170AF" w:rsidP="00C170AF">
      <w:pPr>
        <w:spacing w:after="120"/>
        <w:ind w:firstLine="567"/>
        <w:jc w:val="both"/>
        <w:rPr>
          <w:color w:val="191919"/>
          <w:sz w:val="22"/>
          <w:szCs w:val="22"/>
          <w:lang w:val="en-ID"/>
        </w:rPr>
      </w:pPr>
      <w:proofErr w:type="spellStart"/>
      <w:r w:rsidRPr="00B858A6">
        <w:rPr>
          <w:color w:val="191919"/>
          <w:sz w:val="22"/>
          <w:szCs w:val="22"/>
          <w:lang w:val="en-ID"/>
        </w:rPr>
        <w:t>Pagaralam</w:t>
      </w:r>
      <w:proofErr w:type="spellEnd"/>
      <w:r w:rsidRPr="00B858A6">
        <w:rPr>
          <w:color w:val="191919"/>
          <w:sz w:val="22"/>
          <w:szCs w:val="22"/>
          <w:lang w:val="en-ID"/>
        </w:rPr>
        <w:t xml:space="preserve"> </w:t>
      </w:r>
      <w:proofErr w:type="spellStart"/>
      <w:r w:rsidRPr="00B858A6">
        <w:rPr>
          <w:color w:val="191919"/>
          <w:sz w:val="22"/>
          <w:szCs w:val="22"/>
          <w:lang w:val="en-ID"/>
        </w:rPr>
        <w:t>robusta</w:t>
      </w:r>
      <w:proofErr w:type="spellEnd"/>
      <w:r w:rsidRPr="00B858A6">
        <w:rPr>
          <w:color w:val="191919"/>
          <w:sz w:val="22"/>
          <w:szCs w:val="22"/>
          <w:lang w:val="en-ID"/>
        </w:rPr>
        <w:t xml:space="preserve"> coffee which has had a GI (Geographical Indication) since 2020 </w:t>
      </w:r>
      <w:bookmarkStart w:id="1" w:name="_Hlk111735471"/>
      <w:r w:rsidRPr="00B858A6">
        <w:rPr>
          <w:color w:val="191919"/>
          <w:sz w:val="22"/>
          <w:szCs w:val="22"/>
          <w:lang w:val="en-ID"/>
        </w:rPr>
        <w:t xml:space="preserve">have distinctive characteristics, including taste </w:t>
      </w:r>
      <w:commentRangeStart w:id="2"/>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w:t>
      </w:r>
      <w:r w:rsidRPr="00B858A6">
        <w:rPr>
          <w:bCs/>
          <w:sz w:val="22"/>
          <w:szCs w:val="22"/>
          <w:lang w:val="en-ID"/>
        </w:rPr>
        <w:fldChar w:fldCharType="end"/>
      </w:r>
      <w:r w:rsidRPr="00B858A6">
        <w:rPr>
          <w:sz w:val="22"/>
          <w:szCs w:val="22"/>
          <w:lang w:val="en-ID"/>
        </w:rPr>
        <w:t xml:space="preserve"> -</w:t>
      </w:r>
      <w:r w:rsidRPr="00B858A6">
        <w:rPr>
          <w:bCs/>
          <w:sz w:val="22"/>
          <w:szCs w:val="22"/>
          <w:lang w:val="en-ID"/>
        </w:rPr>
        <w:t xml:space="preserv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w:t>
      </w:r>
      <w:r w:rsidRPr="00B858A6">
        <w:rPr>
          <w:bCs/>
          <w:sz w:val="22"/>
          <w:szCs w:val="22"/>
          <w:lang w:val="en-ID"/>
        </w:rPr>
        <w:fldChar w:fldCharType="end"/>
      </w:r>
      <w:commentRangeEnd w:id="2"/>
      <w:r w:rsidR="00177B21" w:rsidRPr="00B858A6">
        <w:rPr>
          <w:rStyle w:val="CommentReference"/>
          <w:lang w:val="en-ID"/>
        </w:rPr>
        <w:commentReference w:id="2"/>
      </w:r>
      <w:r w:rsidRPr="00B858A6">
        <w:rPr>
          <w:sz w:val="22"/>
          <w:szCs w:val="22"/>
          <w:lang w:val="en-ID"/>
        </w:rPr>
        <w:t>.</w:t>
      </w:r>
      <w:r w:rsidRPr="00B858A6">
        <w:rPr>
          <w:color w:val="191919"/>
          <w:sz w:val="22"/>
          <w:szCs w:val="22"/>
          <w:lang w:val="en-ID"/>
        </w:rPr>
        <w:t xml:space="preserve"> </w:t>
      </w:r>
      <w:bookmarkEnd w:id="1"/>
      <w:r w:rsidRPr="00B858A6">
        <w:rPr>
          <w:color w:val="191919"/>
          <w:sz w:val="22"/>
          <w:szCs w:val="22"/>
          <w:lang w:val="en-ID"/>
        </w:rPr>
        <w:t xml:space="preserve">In the period 2016 to 2021 </w:t>
      </w:r>
      <w:proofErr w:type="spellStart"/>
      <w:r w:rsidRPr="00B858A6">
        <w:rPr>
          <w:color w:val="191919"/>
          <w:sz w:val="22"/>
          <w:szCs w:val="22"/>
          <w:lang w:val="en-ID"/>
        </w:rPr>
        <w:t>Pagaralam</w:t>
      </w:r>
      <w:proofErr w:type="spellEnd"/>
      <w:r w:rsidRPr="00B858A6">
        <w:rPr>
          <w:color w:val="191919"/>
          <w:sz w:val="22"/>
          <w:szCs w:val="22"/>
          <w:lang w:val="en-ID"/>
        </w:rPr>
        <w:t xml:space="preserve"> experienced a decline in coffee production. At </w:t>
      </w:r>
      <w:bookmarkStart w:id="3" w:name="_Hlk111735552"/>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[4]</w:t>
      </w:r>
      <w:r w:rsidRPr="00B858A6">
        <w:rPr>
          <w:bCs/>
          <w:sz w:val="22"/>
          <w:szCs w:val="22"/>
          <w:lang w:val="en-ID"/>
        </w:rPr>
        <w:fldChar w:fldCharType="end"/>
      </w:r>
      <w:bookmarkEnd w:id="3"/>
      <w:r w:rsidRPr="00B858A6">
        <w:rPr>
          <w:color w:val="191919"/>
          <w:sz w:val="22"/>
          <w:szCs w:val="22"/>
          <w:lang w:val="en-ID"/>
        </w:rPr>
        <w:t xml:space="preserve">, </w:t>
      </w:r>
      <w:proofErr w:type="spellStart"/>
      <w:r w:rsidRPr="00B858A6">
        <w:rPr>
          <w:color w:val="191919"/>
          <w:sz w:val="22"/>
          <w:szCs w:val="22"/>
          <w:lang w:val="en-ID"/>
        </w:rPr>
        <w:t>Pagaralam's</w:t>
      </w:r>
      <w:proofErr w:type="spellEnd"/>
      <w:r w:rsidRPr="00B858A6">
        <w:rPr>
          <w:color w:val="191919"/>
          <w:sz w:val="22"/>
          <w:szCs w:val="22"/>
          <w:lang w:val="en-ID"/>
        </w:rPr>
        <w:t xml:space="preserve"> coffee production reached 21,892 tons or 11.46% of coffee production in South Sumatra. While the estimation figures for 2021, </w:t>
      </w:r>
      <w:proofErr w:type="spellStart"/>
      <w:r w:rsidRPr="00B858A6">
        <w:rPr>
          <w:color w:val="191919"/>
          <w:sz w:val="22"/>
          <w:szCs w:val="22"/>
          <w:lang w:val="en-ID"/>
        </w:rPr>
        <w:t>Pagaralam's</w:t>
      </w:r>
      <w:proofErr w:type="spellEnd"/>
      <w:r w:rsidRPr="00B858A6">
        <w:rPr>
          <w:color w:val="191919"/>
          <w:sz w:val="22"/>
          <w:szCs w:val="22"/>
          <w:lang w:val="en-ID"/>
        </w:rPr>
        <w:t xml:space="preserve"> coffee production is 20,833 tons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w:t>
      </w:r>
      <w:r w:rsidRPr="00B858A6">
        <w:rPr>
          <w:bCs/>
          <w:sz w:val="22"/>
          <w:szCs w:val="22"/>
          <w:lang w:val="en-ID"/>
        </w:rPr>
        <w:fldChar w:fldCharType="end"/>
      </w:r>
      <w:r w:rsidRPr="00B858A6">
        <w:rPr>
          <w:color w:val="191919"/>
          <w:sz w:val="22"/>
          <w:szCs w:val="22"/>
          <w:lang w:val="en-ID"/>
        </w:rPr>
        <w:t>, or 11.04% of the estimated coffee production in South Sumatra.</w:t>
      </w:r>
    </w:p>
    <w:p w14:paraId="3087CE63" w14:textId="77777777" w:rsidR="00C170AF" w:rsidRPr="00B858A6" w:rsidRDefault="00C170AF" w:rsidP="00C170AF">
      <w:pPr>
        <w:spacing w:after="120"/>
        <w:ind w:firstLine="567"/>
        <w:jc w:val="both"/>
        <w:rPr>
          <w:bCs/>
          <w:sz w:val="22"/>
          <w:szCs w:val="22"/>
          <w:lang w:val="en-ID"/>
        </w:rPr>
      </w:pPr>
      <w:proofErr w:type="spellStart"/>
      <w:r w:rsidRPr="00B858A6">
        <w:rPr>
          <w:sz w:val="22"/>
          <w:szCs w:val="22"/>
          <w:lang w:val="en-ID"/>
        </w:rPr>
        <w:t>Pagaralam</w:t>
      </w:r>
      <w:proofErr w:type="spellEnd"/>
      <w:r w:rsidRPr="00B858A6">
        <w:rPr>
          <w:sz w:val="22"/>
          <w:szCs w:val="22"/>
          <w:lang w:val="en-ID"/>
        </w:rPr>
        <w:t xml:space="preserve"> coffee production is related to problems faced by farmers, including: characteristics and farming culture of farmers, maintenance costs factors (including capital to fertilize and control weeds), and marketing factors (including product selling prices) </w:t>
      </w:r>
      <w:commentRangeStart w:id="4"/>
      <w:r w:rsidRPr="00B858A6">
        <w:rPr>
          <w:sz w:val="22"/>
          <w:szCs w:val="22"/>
          <w:lang w:val="en-ID"/>
        </w:rPr>
        <w:t>(</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[5]</w:t>
      </w:r>
      <w:r w:rsidRPr="00B858A6">
        <w:rPr>
          <w:bCs/>
          <w:sz w:val="22"/>
          <w:szCs w:val="22"/>
          <w:lang w:val="en-ID"/>
        </w:rPr>
        <w:fldChar w:fldCharType="end"/>
      </w:r>
      <w:r w:rsidRPr="00B858A6">
        <w:rPr>
          <w:bCs/>
          <w:sz w:val="22"/>
          <w:szCs w:val="22"/>
          <w:lang w:val="en-ID"/>
        </w:rPr>
        <w:t xml:space="preserve"> -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[9]</w:t>
      </w:r>
      <w:r w:rsidRPr="00B858A6">
        <w:rPr>
          <w:bCs/>
          <w:sz w:val="22"/>
          <w:szCs w:val="22"/>
          <w:lang w:val="en-ID"/>
        </w:rPr>
        <w:fldChar w:fldCharType="end"/>
      </w:r>
      <w:commentRangeEnd w:id="4"/>
      <w:r w:rsidR="00177B21" w:rsidRPr="00B858A6">
        <w:rPr>
          <w:rStyle w:val="CommentReference"/>
          <w:lang w:val="en-ID"/>
        </w:rPr>
        <w:commentReference w:id="4"/>
      </w:r>
      <w:r w:rsidRPr="00B858A6">
        <w:rPr>
          <w:bCs/>
          <w:sz w:val="22"/>
          <w:szCs w:val="22"/>
          <w:lang w:val="en-ID"/>
        </w:rPr>
        <w:t xml:space="preserve">). </w:t>
      </w:r>
      <w:r w:rsidRPr="00B858A6">
        <w:rPr>
          <w:sz w:val="22"/>
          <w:szCs w:val="22"/>
          <w:lang w:val="en-ID"/>
        </w:rPr>
        <w:t xml:space="preserve">In addition, rainfall and temperature factors </w:t>
      </w:r>
      <w:bookmarkStart w:id="5" w:name="_Hlk111736606"/>
      <w:r w:rsidRPr="00B858A6">
        <w:rPr>
          <w:sz w:val="22"/>
          <w:szCs w:val="22"/>
          <w:lang w:val="en-ID"/>
        </w:rPr>
        <w:t>(</w:t>
      </w:r>
      <w:commentRangeStart w:id="6"/>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[10]</w:t>
      </w:r>
      <w:r w:rsidRPr="00B858A6">
        <w:rPr>
          <w:bCs/>
          <w:sz w:val="22"/>
          <w:szCs w:val="22"/>
          <w:lang w:val="en-ID"/>
        </w:rPr>
        <w:fldChar w:fldCharType="end"/>
      </w:r>
      <w:r w:rsidRPr="00B858A6">
        <w:rPr>
          <w:bCs/>
          <w:sz w:val="22"/>
          <w:szCs w:val="22"/>
          <w:lang w:val="en-ID"/>
        </w:rPr>
        <w:t xml:space="preserv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[11]</w:t>
      </w:r>
      <w:r w:rsidRPr="00B858A6">
        <w:rPr>
          <w:bCs/>
          <w:sz w:val="22"/>
          <w:szCs w:val="22"/>
          <w:lang w:val="en-ID"/>
        </w:rPr>
        <w:fldChar w:fldCharType="end"/>
      </w:r>
      <w:commentRangeEnd w:id="6"/>
      <w:r w:rsidR="00177B21" w:rsidRPr="00B858A6">
        <w:rPr>
          <w:rStyle w:val="CommentReference"/>
          <w:lang w:val="en-ID"/>
        </w:rPr>
        <w:commentReference w:id="6"/>
      </w:r>
      <w:r w:rsidRPr="00B858A6">
        <w:rPr>
          <w:bCs/>
          <w:sz w:val="22"/>
          <w:szCs w:val="22"/>
          <w:lang w:val="en-ID"/>
        </w:rPr>
        <w:t>)</w:t>
      </w:r>
      <w:bookmarkEnd w:id="5"/>
      <w:r w:rsidRPr="00B858A6">
        <w:rPr>
          <w:sz w:val="22"/>
          <w:szCs w:val="22"/>
          <w:lang w:val="en-ID"/>
        </w:rPr>
        <w:t xml:space="preserve">, lack of education to farmers about land care </w:t>
      </w:r>
      <w:bookmarkStart w:id="7" w:name="_Hlk111736697"/>
      <w:r w:rsidRPr="00B858A6">
        <w:rPr>
          <w:sz w:val="22"/>
          <w:szCs w:val="22"/>
          <w:lang w:val="en-ID"/>
        </w:rPr>
        <w:t>(</w:t>
      </w:r>
      <w:commentRangeStart w:id="8"/>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[12]</w:t>
      </w:r>
      <w:r w:rsidRPr="00B858A6">
        <w:rPr>
          <w:bCs/>
          <w:sz w:val="22"/>
          <w:szCs w:val="22"/>
          <w:lang w:val="en-ID"/>
        </w:rPr>
        <w:fldChar w:fldCharType="end"/>
      </w:r>
      <w:r w:rsidRPr="00B858A6">
        <w:rPr>
          <w:bCs/>
          <w:sz w:val="22"/>
          <w:szCs w:val="22"/>
          <w:lang w:val="en-ID"/>
        </w:rPr>
        <w:t xml:space="preserve"> -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[15]</w:t>
      </w:r>
      <w:r w:rsidRPr="00B858A6">
        <w:rPr>
          <w:bCs/>
          <w:sz w:val="22"/>
          <w:szCs w:val="22"/>
          <w:lang w:val="en-ID"/>
        </w:rPr>
        <w:fldChar w:fldCharType="end"/>
      </w:r>
      <w:commentRangeEnd w:id="8"/>
      <w:r w:rsidR="00177B21" w:rsidRPr="00B858A6">
        <w:rPr>
          <w:rStyle w:val="CommentReference"/>
          <w:lang w:val="en-ID"/>
        </w:rPr>
        <w:commentReference w:id="8"/>
      </w:r>
      <w:r w:rsidRPr="00B858A6">
        <w:rPr>
          <w:bCs/>
          <w:sz w:val="22"/>
          <w:szCs w:val="22"/>
          <w:lang w:val="en-ID"/>
        </w:rPr>
        <w:t xml:space="preserve">) </w:t>
      </w:r>
      <w:bookmarkEnd w:id="7"/>
      <w:r w:rsidRPr="00B858A6">
        <w:rPr>
          <w:sz w:val="22"/>
          <w:szCs w:val="22"/>
          <w:lang w:val="en-ID"/>
        </w:rPr>
        <w:t>and plant care, access to infrastructure, and the lack of education on post-harvest processing that has not been harmonized with access to marketing also contributed to the decline in coffee production.</w:t>
      </w:r>
    </w:p>
    <w:p w14:paraId="65057372" w14:textId="77777777" w:rsidR="00C170AF" w:rsidRPr="00B858A6" w:rsidRDefault="00C170AF" w:rsidP="00C170AF">
      <w:pPr>
        <w:spacing w:after="120"/>
        <w:ind w:firstLine="567"/>
        <w:jc w:val="both"/>
        <w:rPr>
          <w:sz w:val="22"/>
          <w:szCs w:val="22"/>
          <w:lang w:val="en-ID"/>
        </w:rPr>
      </w:pPr>
      <w:r w:rsidRPr="00B858A6">
        <w:rPr>
          <w:sz w:val="22"/>
          <w:szCs w:val="22"/>
          <w:lang w:val="en-ID"/>
        </w:rPr>
        <w:t xml:space="preserve">The issue of sustainable agriculture is related to the mindset and culture of farming. According to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[16]</w:t>
      </w:r>
      <w:r w:rsidRPr="00B858A6">
        <w:rPr>
          <w:bCs/>
          <w:sz w:val="22"/>
          <w:szCs w:val="22"/>
          <w:lang w:val="en-ID"/>
        </w:rPr>
        <w:fldChar w:fldCharType="end"/>
      </w:r>
      <w:r w:rsidRPr="00B858A6">
        <w:rPr>
          <w:bCs/>
          <w:sz w:val="22"/>
          <w:szCs w:val="22"/>
          <w:lang w:val="en-ID"/>
        </w:rPr>
        <w:t xml:space="preserve"> -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[17]</w:t>
      </w:r>
      <w:r w:rsidRPr="00B858A6">
        <w:rPr>
          <w:bCs/>
          <w:sz w:val="22"/>
          <w:szCs w:val="22"/>
          <w:lang w:val="en-ID"/>
        </w:rPr>
        <w:fldChar w:fldCharType="end"/>
      </w:r>
      <w:r w:rsidRPr="00B858A6">
        <w:rPr>
          <w:sz w:val="22"/>
          <w:szCs w:val="22"/>
          <w:lang w:val="en-ID"/>
        </w:rPr>
        <w:t xml:space="preserve">, the concept is based on 3 aspects, namely: economic, social, and ecological. Sustainable agriculture can increase productivity and also farmers' income because organic products have a premium price. For example, organic rice production in DIY Province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[18]</w:t>
      </w:r>
      <w:r w:rsidRPr="00B858A6">
        <w:rPr>
          <w:bCs/>
          <w:sz w:val="22"/>
          <w:szCs w:val="22"/>
          <w:lang w:val="en-ID"/>
        </w:rPr>
        <w:fldChar w:fldCharType="end"/>
      </w:r>
      <w:r w:rsidRPr="00B858A6">
        <w:rPr>
          <w:sz w:val="22"/>
          <w:szCs w:val="22"/>
          <w:lang w:val="en-ID"/>
        </w:rPr>
        <w:t xml:space="preserve">. Its environmental impact on the process of improving soil fertility, rice production decreased significantly for 2 years. The sustainability of coffee production is highly dependent on land maintenance, which includes fertilization, the use of herbicides to control weeds, and pruning (rejuvenation). Weed control must be adapted to land conditions and weed types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[19]</w:t>
      </w:r>
      <w:r w:rsidRPr="00B858A6">
        <w:rPr>
          <w:bCs/>
          <w:sz w:val="22"/>
          <w:szCs w:val="22"/>
          <w:lang w:val="en-ID"/>
        </w:rPr>
        <w:fldChar w:fldCharType="end"/>
      </w:r>
      <w:r w:rsidRPr="00B858A6">
        <w:rPr>
          <w:sz w:val="22"/>
          <w:szCs w:val="22"/>
          <w:lang w:val="en-ID"/>
        </w:rPr>
        <w:t xml:space="preserve">. In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[20]</w:t>
      </w:r>
      <w:r w:rsidRPr="00B858A6">
        <w:rPr>
          <w:bCs/>
          <w:sz w:val="22"/>
          <w:szCs w:val="22"/>
          <w:lang w:val="en-ID"/>
        </w:rPr>
        <w:fldChar w:fldCharType="end"/>
      </w:r>
      <w:r w:rsidRPr="00B858A6">
        <w:rPr>
          <w:sz w:val="22"/>
          <w:szCs w:val="22"/>
          <w:lang w:val="en-ID"/>
        </w:rPr>
        <w:t>, through education from several parties, coffee farmers in Rimba Candi Village feel the impact of the importance of using reductants in coffee fields.</w:t>
      </w:r>
    </w:p>
    <w:p w14:paraId="1D2AC132" w14:textId="77777777" w:rsidR="00C170AF" w:rsidRPr="00B858A6" w:rsidRDefault="00C170AF" w:rsidP="00C170AF">
      <w:pPr>
        <w:spacing w:after="120"/>
        <w:ind w:firstLine="567"/>
        <w:jc w:val="both"/>
        <w:rPr>
          <w:sz w:val="22"/>
          <w:szCs w:val="22"/>
          <w:lang w:val="en-ID"/>
        </w:rPr>
      </w:pPr>
      <w:r w:rsidRPr="00B858A6">
        <w:rPr>
          <w:sz w:val="22"/>
          <w:szCs w:val="22"/>
          <w:lang w:val="en-ID"/>
        </w:rPr>
        <w:t xml:space="preserve">The use of reductants can lead to sustainable agriculture. Reductants can reduce pesticide residues in agricultural areas and pesticide costs. Reductant mixtures in pesticides can save land maintenance costs </w:t>
      </w:r>
      <w:r w:rsidRPr="00B858A6">
        <w:rPr>
          <w:bCs/>
          <w:sz w:val="22"/>
          <w:szCs w:val="22"/>
          <w:lang w:val="en-ID"/>
        </w:rPr>
        <w:t>(</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[21]</w:t>
      </w:r>
      <w:r w:rsidRPr="00B858A6">
        <w:rPr>
          <w:bCs/>
          <w:sz w:val="22"/>
          <w:szCs w:val="22"/>
          <w:lang w:val="en-ID"/>
        </w:rPr>
        <w:fldChar w:fldCharType="end"/>
      </w:r>
      <w:r w:rsidRPr="00B858A6">
        <w:rPr>
          <w:bCs/>
          <w:sz w:val="22"/>
          <w:szCs w:val="22"/>
          <w:lang w:val="en-ID"/>
        </w:rPr>
        <w:t xml:space="preserve"> -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[22]</w:t>
      </w:r>
      <w:r w:rsidRPr="00B858A6">
        <w:rPr>
          <w:bCs/>
          <w:sz w:val="22"/>
          <w:szCs w:val="22"/>
          <w:lang w:val="en-ID"/>
        </w:rPr>
        <w:fldChar w:fldCharType="end"/>
      </w:r>
      <w:r w:rsidRPr="00B858A6">
        <w:rPr>
          <w:sz w:val="22"/>
          <w:szCs w:val="22"/>
          <w:lang w:val="en-ID"/>
        </w:rPr>
        <w:t xml:space="preserve">. Increasing the productivity of coffee farmers can be done by providing intensive training. Active coffee farmers in South Sumatra can be the focus of the training target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[23]</w:t>
      </w:r>
      <w:r w:rsidRPr="00B858A6">
        <w:rPr>
          <w:bCs/>
          <w:sz w:val="22"/>
          <w:szCs w:val="22"/>
          <w:lang w:val="en-ID"/>
        </w:rPr>
        <w:fldChar w:fldCharType="end"/>
      </w:r>
      <w:r w:rsidRPr="00B858A6">
        <w:rPr>
          <w:sz w:val="22"/>
          <w:szCs w:val="22"/>
          <w:lang w:val="en-ID" w:eastAsia="en-ID"/>
        </w:rPr>
        <w:t>.</w:t>
      </w:r>
      <w:r w:rsidRPr="00B858A6">
        <w:rPr>
          <w:sz w:val="22"/>
          <w:szCs w:val="22"/>
          <w:lang w:val="en-ID"/>
        </w:rPr>
        <w:t xml:space="preserve"> Participatory extension methods such as “Farmer Field Schools” (FFS) can be used to increase awareness in sustainable land management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[12]</w:t>
      </w:r>
      <w:r w:rsidRPr="00B858A6">
        <w:rPr>
          <w:bCs/>
          <w:sz w:val="22"/>
          <w:szCs w:val="22"/>
          <w:lang w:val="en-ID"/>
        </w:rPr>
        <w:fldChar w:fldCharType="end"/>
      </w:r>
      <w:r w:rsidRPr="00B858A6">
        <w:rPr>
          <w:sz w:val="22"/>
          <w:szCs w:val="22"/>
          <w:lang w:val="en-ID" w:eastAsia="en-ID"/>
        </w:rPr>
        <w:t>.</w:t>
      </w:r>
      <w:r w:rsidRPr="00B858A6">
        <w:rPr>
          <w:sz w:val="22"/>
          <w:szCs w:val="22"/>
          <w:lang w:val="en-ID"/>
        </w:rPr>
        <w:t>Reductant herbicide is introduced (by field workers from the manufacturer) to farmers through an educational process, so that coffee farmers can gain knowledge about land care and the use of reductant use can have a positive impact on the land of their users.</w:t>
      </w:r>
    </w:p>
    <w:p w14:paraId="0C425A68" w14:textId="77777777" w:rsidR="00C170AF" w:rsidRPr="00B858A6" w:rsidRDefault="00C170AF" w:rsidP="00C170AF">
      <w:pPr>
        <w:spacing w:after="120"/>
        <w:ind w:firstLine="567"/>
        <w:jc w:val="both"/>
        <w:rPr>
          <w:color w:val="000000"/>
          <w:sz w:val="22"/>
          <w:szCs w:val="22"/>
          <w:lang w:val="en-ID" w:eastAsia="en-ID"/>
        </w:rPr>
      </w:pPr>
      <w:r w:rsidRPr="00B858A6">
        <w:rPr>
          <w:color w:val="000000"/>
          <w:sz w:val="22"/>
          <w:szCs w:val="22"/>
          <w:lang w:val="en-ID" w:eastAsia="en-ID"/>
        </w:rPr>
        <w:t xml:space="preserve">The mean difference test of 28 variables on 125 respondents of </w:t>
      </w:r>
      <w:proofErr w:type="spellStart"/>
      <w:r w:rsidRPr="00B858A6">
        <w:rPr>
          <w:color w:val="000000"/>
          <w:sz w:val="22"/>
          <w:szCs w:val="22"/>
          <w:lang w:val="en-ID" w:eastAsia="en-ID"/>
        </w:rPr>
        <w:t>Pagaralam</w:t>
      </w:r>
      <w:proofErr w:type="spellEnd"/>
      <w:r w:rsidRPr="00B858A6">
        <w:rPr>
          <w:color w:val="000000"/>
          <w:sz w:val="22"/>
          <w:szCs w:val="22"/>
          <w:lang w:val="en-ID" w:eastAsia="en-ID"/>
        </w:rPr>
        <w:t xml:space="preserve"> coffee farmers as users and non-users of reductants showed that only the average planting area per 1 tree, the age of the tree, the maximum selling price of coffee beans, and the number of workers were not the same between the two categories of respondents. The results of the independence test showed that there was a relationship between the respondent's category and the categories of each variable in the education, the frequency of herbicide use, and the farmers' perceptions of coffee production and income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[23]</w:t>
      </w:r>
      <w:r w:rsidRPr="00B858A6">
        <w:rPr>
          <w:bCs/>
          <w:sz w:val="22"/>
          <w:szCs w:val="22"/>
          <w:lang w:val="en-ID"/>
        </w:rPr>
        <w:fldChar w:fldCharType="end"/>
      </w:r>
      <w:r w:rsidRPr="00B858A6">
        <w:rPr>
          <w:sz w:val="22"/>
          <w:szCs w:val="22"/>
          <w:lang w:val="en-ID" w:eastAsia="en-ID"/>
        </w:rPr>
        <w:t>.</w:t>
      </w:r>
      <w:r w:rsidRPr="00B858A6">
        <w:rPr>
          <w:color w:val="000000"/>
          <w:sz w:val="22"/>
          <w:szCs w:val="22"/>
          <w:lang w:val="en-ID" w:eastAsia="en-ID"/>
        </w:rPr>
        <w:t xml:space="preserve"> Research on the comparison of the characteristics of the categorization of farmers based on the use of reductant herbicide was analysed in univariate and bivariate, so that they did not represent the characteristics of the categories of farmers simultaneously. This study did not include coffee production and farmers' income variables.</w:t>
      </w:r>
    </w:p>
    <w:p w14:paraId="689306F2" w14:textId="77777777" w:rsidR="00C170AF" w:rsidRPr="00B858A6" w:rsidRDefault="00C170AF" w:rsidP="00C170AF">
      <w:pPr>
        <w:spacing w:after="120"/>
        <w:ind w:firstLine="567"/>
        <w:jc w:val="both"/>
        <w:rPr>
          <w:color w:val="000000"/>
          <w:sz w:val="22"/>
          <w:szCs w:val="22"/>
          <w:lang w:val="en-ID" w:eastAsia="en-ID"/>
        </w:rPr>
      </w:pPr>
      <w:r w:rsidRPr="00B858A6">
        <w:rPr>
          <w:color w:val="000000"/>
          <w:sz w:val="22"/>
          <w:szCs w:val="22"/>
          <w:lang w:val="en-ID" w:eastAsia="en-ID"/>
        </w:rPr>
        <w:t xml:space="preserve">By using a multiple linear regression model, the qualitative variable in the form of the category of reductant herbicide use did not have a significant effect on net income as the dependent variable. This study used data from 136 respondents of </w:t>
      </w:r>
      <w:proofErr w:type="spellStart"/>
      <w:r w:rsidRPr="00B858A6">
        <w:rPr>
          <w:color w:val="000000"/>
          <w:sz w:val="22"/>
          <w:szCs w:val="22"/>
          <w:lang w:val="en-ID" w:eastAsia="en-ID"/>
        </w:rPr>
        <w:t>Pagaralam</w:t>
      </w:r>
      <w:proofErr w:type="spellEnd"/>
      <w:r w:rsidRPr="00B858A6">
        <w:rPr>
          <w:color w:val="000000"/>
          <w:sz w:val="22"/>
          <w:szCs w:val="22"/>
          <w:lang w:val="en-ID" w:eastAsia="en-ID"/>
        </w:rPr>
        <w:t xml:space="preserve"> coffee farmers with 21 variables, including production and income variables. Variables that have a significant effect on net income are gross income, land maintenance costs, estimated yields, and tree age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[25]</w:t>
      </w:r>
      <w:r w:rsidRPr="00B858A6">
        <w:rPr>
          <w:bCs/>
          <w:sz w:val="22"/>
          <w:szCs w:val="22"/>
          <w:lang w:val="en-ID"/>
        </w:rPr>
        <w:fldChar w:fldCharType="end"/>
      </w:r>
      <w:r w:rsidRPr="00B858A6">
        <w:rPr>
          <w:sz w:val="22"/>
          <w:szCs w:val="22"/>
          <w:lang w:val="en-ID" w:eastAsia="en-ID"/>
        </w:rPr>
        <w:t>.</w:t>
      </w:r>
      <w:r w:rsidRPr="00B858A6">
        <w:rPr>
          <w:color w:val="000000"/>
          <w:sz w:val="22"/>
          <w:szCs w:val="22"/>
          <w:lang w:val="en-ID" w:eastAsia="en-ID"/>
        </w:rPr>
        <w:t xml:space="preserve"> Furthermore, multivariate analysis is needed to determine the interdependence among the variables studied, including using cluster analysis and also two groups analysis.</w:t>
      </w:r>
    </w:p>
    <w:p w14:paraId="6B7E5079" w14:textId="77777777" w:rsidR="00C170AF" w:rsidRPr="00B858A6" w:rsidRDefault="00C170AF" w:rsidP="00C170AF">
      <w:pPr>
        <w:spacing w:after="120"/>
        <w:ind w:firstLine="567"/>
        <w:jc w:val="both"/>
        <w:rPr>
          <w:sz w:val="22"/>
          <w:szCs w:val="22"/>
          <w:lang w:val="en-ID"/>
        </w:rPr>
      </w:pPr>
      <w:r w:rsidRPr="00B858A6">
        <w:rPr>
          <w:sz w:val="22"/>
          <w:szCs w:val="22"/>
          <w:lang w:val="en-ID"/>
        </w:rPr>
        <w:lastRenderedPageBreak/>
        <w:t xml:space="preserve">PCA (Principal Component Analysis) is used as an initial analysis, for example, the comparison of the profiles of </w:t>
      </w:r>
      <w:proofErr w:type="spellStart"/>
      <w:r w:rsidRPr="00B858A6">
        <w:rPr>
          <w:sz w:val="22"/>
          <w:szCs w:val="22"/>
          <w:lang w:val="en-ID"/>
        </w:rPr>
        <w:t>songket</w:t>
      </w:r>
      <w:proofErr w:type="spellEnd"/>
      <w:r w:rsidRPr="00B858A6">
        <w:rPr>
          <w:sz w:val="22"/>
          <w:szCs w:val="22"/>
          <w:lang w:val="en-ID"/>
        </w:rPr>
        <w:t xml:space="preserve"> craftsmen in three </w:t>
      </w:r>
      <w:proofErr w:type="spellStart"/>
      <w:r w:rsidRPr="00B858A6">
        <w:rPr>
          <w:sz w:val="22"/>
          <w:szCs w:val="22"/>
          <w:lang w:val="en-ID"/>
        </w:rPr>
        <w:t>centers</w:t>
      </w:r>
      <w:proofErr w:type="spellEnd"/>
      <w:r w:rsidRPr="00B858A6">
        <w:rPr>
          <w:sz w:val="22"/>
          <w:szCs w:val="22"/>
          <w:lang w:val="en-ID"/>
        </w:rPr>
        <w:t xml:space="preserve"> (sub-districts) was carried out using biplot analysis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[26]</w:t>
      </w:r>
      <w:r w:rsidRPr="00B858A6">
        <w:rPr>
          <w:bCs/>
          <w:sz w:val="22"/>
          <w:szCs w:val="22"/>
          <w:lang w:val="en-ID"/>
        </w:rPr>
        <w:fldChar w:fldCharType="end"/>
      </w:r>
      <w:r w:rsidRPr="00B858A6">
        <w:rPr>
          <w:sz w:val="22"/>
          <w:szCs w:val="22"/>
          <w:lang w:val="en-ID"/>
        </w:rPr>
        <w:t xml:space="preserve"> and groups analysis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[27]</w:t>
      </w:r>
      <w:r w:rsidRPr="00B858A6">
        <w:rPr>
          <w:bCs/>
          <w:sz w:val="22"/>
          <w:szCs w:val="22"/>
          <w:lang w:val="en-ID"/>
        </w:rPr>
        <w:fldChar w:fldCharType="end"/>
      </w:r>
      <w:r w:rsidRPr="00B858A6">
        <w:rPr>
          <w:bCs/>
          <w:sz w:val="22"/>
          <w:szCs w:val="22"/>
          <w:lang w:val="en-ID"/>
        </w:rPr>
        <w:t xml:space="preserve">. </w:t>
      </w:r>
      <w:r w:rsidRPr="00B858A6">
        <w:rPr>
          <w:sz w:val="22"/>
          <w:szCs w:val="22"/>
          <w:lang w:val="en-ID"/>
        </w:rPr>
        <w:t xml:space="preserve">Groups analysis is an analysis to compare the set of Principal Components (PCs) of PCA results from two or more data matrices (groups), so that the source of variations determines the similarity or dissimilarity of objects between groups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[28]</w:t>
      </w:r>
      <w:r w:rsidRPr="00B858A6">
        <w:rPr>
          <w:bCs/>
          <w:sz w:val="22"/>
          <w:szCs w:val="22"/>
          <w:lang w:val="en-ID"/>
        </w:rPr>
        <w:fldChar w:fldCharType="end"/>
      </w:r>
      <w:r w:rsidRPr="00B858A6">
        <w:rPr>
          <w:sz w:val="22"/>
          <w:szCs w:val="22"/>
          <w:lang w:val="en-ID"/>
        </w:rPr>
        <w:t xml:space="preserve">. Comparison of subsets of PC sets can represent </w:t>
      </w:r>
      <w:r w:rsidRPr="00B858A6">
        <w:rPr>
          <w:i/>
          <w:iCs/>
          <w:sz w:val="22"/>
          <w:szCs w:val="22"/>
          <w:lang w:val="en-ID"/>
        </w:rPr>
        <w:t>p</w:t>
      </w:r>
      <w:r w:rsidRPr="00B858A6">
        <w:rPr>
          <w:sz w:val="22"/>
          <w:szCs w:val="22"/>
          <w:lang w:val="en-ID"/>
        </w:rPr>
        <w:t xml:space="preserve">-dimensional space in the same variables measured for two groups of observations. The PC comparison for two individual groups is an eigenvector comparison of the covariance matrix in the methodology developed by </w:t>
      </w:r>
      <w:proofErr w:type="spellStart"/>
      <w:r w:rsidRPr="00B858A6">
        <w:rPr>
          <w:sz w:val="22"/>
          <w:szCs w:val="22"/>
          <w:lang w:val="en-ID"/>
        </w:rPr>
        <w:t>Krzanowski</w:t>
      </w:r>
      <w:proofErr w:type="spellEnd"/>
      <w:r w:rsidRPr="00B858A6">
        <w:rPr>
          <w:sz w:val="22"/>
          <w:szCs w:val="22"/>
          <w:lang w:val="en-ID"/>
        </w:rPr>
        <w:t xml:space="preserv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[29]</w:t>
      </w:r>
      <w:r w:rsidRPr="00B858A6">
        <w:rPr>
          <w:bCs/>
          <w:sz w:val="22"/>
          <w:szCs w:val="22"/>
          <w:lang w:val="en-ID"/>
        </w:rPr>
        <w:fldChar w:fldCharType="end"/>
      </w:r>
      <w:r w:rsidRPr="00B858A6">
        <w:rPr>
          <w:sz w:val="22"/>
          <w:szCs w:val="22"/>
          <w:lang w:val="en-ID"/>
        </w:rPr>
        <w:t xml:space="preserve">. Next,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[30]</w:t>
      </w:r>
      <w:r w:rsidRPr="00B858A6">
        <w:rPr>
          <w:bCs/>
          <w:sz w:val="22"/>
          <w:szCs w:val="22"/>
          <w:lang w:val="en-ID"/>
        </w:rPr>
        <w:fldChar w:fldCharType="end"/>
      </w:r>
      <w:r w:rsidRPr="00B858A6">
        <w:rPr>
          <w:bCs/>
          <w:sz w:val="22"/>
          <w:szCs w:val="22"/>
          <w:lang w:val="en-ID"/>
        </w:rPr>
        <w:t xml:space="preserve"> </w:t>
      </w:r>
      <w:r w:rsidRPr="00B858A6">
        <w:rPr>
          <w:sz w:val="22"/>
          <w:szCs w:val="22"/>
          <w:lang w:val="en-ID"/>
        </w:rPr>
        <w:t xml:space="preserve">discusses the hypothesis testing procedure for the subspace spanned by the eigenvectors that form a linear combination of the first to fourth PC represents in the two groups. Subspace comparison which is a form of geometric representation of the group can produce an image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[31]</w:t>
      </w:r>
      <w:r w:rsidRPr="00B858A6">
        <w:rPr>
          <w:bCs/>
          <w:sz w:val="22"/>
          <w:szCs w:val="22"/>
          <w:lang w:val="en-ID"/>
        </w:rPr>
        <w:fldChar w:fldCharType="end"/>
      </w:r>
      <w:r w:rsidRPr="00B858A6">
        <w:rPr>
          <w:bCs/>
          <w:sz w:val="22"/>
          <w:szCs w:val="22"/>
          <w:lang w:val="en-ID"/>
        </w:rPr>
        <w:t xml:space="preserve"> -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[32]</w:t>
      </w:r>
      <w:r w:rsidRPr="00B858A6">
        <w:rPr>
          <w:bCs/>
          <w:sz w:val="22"/>
          <w:szCs w:val="22"/>
          <w:lang w:val="en-ID"/>
        </w:rPr>
        <w:fldChar w:fldCharType="end"/>
      </w:r>
      <w:r w:rsidRPr="00B858A6">
        <w:rPr>
          <w:sz w:val="22"/>
          <w:szCs w:val="22"/>
          <w:lang w:val="en-ID"/>
        </w:rPr>
        <w:t xml:space="preserve">.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[33]</w:t>
      </w:r>
      <w:r w:rsidRPr="00B858A6">
        <w:rPr>
          <w:bCs/>
          <w:sz w:val="22"/>
          <w:szCs w:val="22"/>
          <w:lang w:val="en-ID"/>
        </w:rPr>
        <w:fldChar w:fldCharType="end"/>
      </w:r>
      <w:r w:rsidRPr="00B858A6">
        <w:rPr>
          <w:sz w:val="22"/>
          <w:szCs w:val="22"/>
          <w:lang w:val="en-ID"/>
        </w:rPr>
        <w:t>compares the variation of personality on 7 freshwater fish species quantitatively by using the PC comparison of the covariance matrix structure.</w:t>
      </w:r>
    </w:p>
    <w:p w14:paraId="67E214A3" w14:textId="77777777" w:rsidR="00C170AF" w:rsidRPr="00B858A6" w:rsidRDefault="00C170AF" w:rsidP="00C170AF">
      <w:pPr>
        <w:spacing w:after="120"/>
        <w:ind w:firstLine="567"/>
        <w:jc w:val="both"/>
        <w:rPr>
          <w:sz w:val="22"/>
          <w:szCs w:val="22"/>
          <w:lang w:val="en-ID"/>
        </w:rPr>
      </w:pPr>
      <w:r w:rsidRPr="00B858A6">
        <w:rPr>
          <w:sz w:val="22"/>
          <w:szCs w:val="22"/>
          <w:lang w:val="en-ID"/>
        </w:rPr>
        <w:t xml:space="preserve">Cluster analysis can be used to group objects and also variables, which are represented in the form of a </w:t>
      </w:r>
      <w:proofErr w:type="spellStart"/>
      <w:r w:rsidRPr="00B858A6">
        <w:rPr>
          <w:sz w:val="22"/>
          <w:szCs w:val="22"/>
          <w:lang w:val="en-ID"/>
        </w:rPr>
        <w:t>dendogram</w:t>
      </w:r>
      <w:proofErr w:type="spellEnd"/>
      <w:r w:rsidRPr="00B858A6">
        <w:rPr>
          <w:sz w:val="22"/>
          <w:szCs w:val="22"/>
          <w:lang w:val="en-ID"/>
        </w:rPr>
        <w:t xml:space="preserve">. A group of objects can be characterized by one or more variables. Variables that are closely correlated will form a cluster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[34]</w:t>
      </w:r>
      <w:r w:rsidRPr="00B858A6">
        <w:rPr>
          <w:bCs/>
          <w:sz w:val="22"/>
          <w:szCs w:val="22"/>
          <w:lang w:val="en-ID"/>
        </w:rPr>
        <w:fldChar w:fldCharType="end"/>
      </w:r>
      <w:r w:rsidRPr="00B858A6">
        <w:rPr>
          <w:sz w:val="22"/>
          <w:szCs w:val="22"/>
          <w:lang w:val="en-ID"/>
        </w:rPr>
        <w:t xml:space="preserve">. The use of cluster analysis on nutritional grouping on the diet menu for diabetics can be seen in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[35]</w:t>
      </w:r>
      <w:r w:rsidRPr="00B858A6">
        <w:rPr>
          <w:bCs/>
          <w:sz w:val="22"/>
          <w:szCs w:val="22"/>
          <w:lang w:val="en-ID"/>
        </w:rPr>
        <w:fldChar w:fldCharType="end"/>
      </w:r>
      <w:r w:rsidRPr="00B858A6">
        <w:rPr>
          <w:sz w:val="22"/>
          <w:szCs w:val="22"/>
          <w:lang w:val="en-ID"/>
        </w:rPr>
        <w:t xml:space="preserve">. The application of cluster analysis is also used to determine the characteristics of groups of coffee-producing provinces in Indonesia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[36]</w:t>
      </w:r>
      <w:r w:rsidRPr="00B858A6">
        <w:rPr>
          <w:bCs/>
          <w:sz w:val="22"/>
          <w:szCs w:val="22"/>
          <w:lang w:val="en-ID"/>
        </w:rPr>
        <w:fldChar w:fldCharType="end"/>
      </w:r>
      <w:r w:rsidRPr="00B858A6">
        <w:rPr>
          <w:bCs/>
          <w:sz w:val="22"/>
          <w:szCs w:val="22"/>
          <w:lang w:val="en-ID"/>
        </w:rPr>
        <w:t xml:space="preserve"> </w:t>
      </w:r>
      <w:r w:rsidRPr="00B858A6">
        <w:rPr>
          <w:sz w:val="22"/>
          <w:szCs w:val="22"/>
          <w:lang w:val="en-ID"/>
        </w:rPr>
        <w:t xml:space="preserve">and coffee-producing districts/municipalities groups in South Sumatra </w:t>
      </w:r>
      <w:r w:rsidRPr="00B858A6">
        <w:rPr>
          <w:bCs/>
          <w:sz w:val="22"/>
          <w:szCs w:val="22"/>
          <w:lang w:val="en-ID"/>
        </w:rPr>
        <w:fldChar w:fldCharType="begin" w:fldLock="1"/>
      </w:r>
      <w:r w:rsidRPr="00B858A6">
        <w:rPr>
          <w:bCs/>
          <w:sz w:val="22"/>
          <w:szCs w:val="22"/>
          <w:lang w:val="en-ID"/>
        </w:rPr>
        <w:instrText>ADDIN CSL_CITATION { "citationItems" : [ { "id" : "ITEM-1", "itemData" : { "author" : [ { "dropping-particle" : "", "family" : "(Ditjenbun)", "given" : "Direktorat Jenderal Perkebunan", "non-dropping-particle" : "", "parse-names" : false, "suffix" : "" } ], "id" : "ITEM-1", "issued" : { "date-parts" : [ [ "2018" ] ] }, "publisher" : "Kementerian Pertanian", "publisher-place" : "Jakarta", "title" : "Statistik Perkebunan Indonesi Komoditas Kopi 2015-2017", "type" : "book" }, "uris" : [ "http://www.mendeley.com/documents/?uuid=0221fe49-7dcb-47fe-a70d-081b9ef0688f" ] } ], "mendeley" : { "formattedCitation" : "[2]", "plainTextFormattedCitation" : "[2]", "previouslyFormattedCitation" : "[2]" }, "properties" : { "noteIndex" : 0 }, "schema" : "https://github.com/citation-style-language/schema/raw/master/csl-citation.json" }</w:instrText>
      </w:r>
      <w:r w:rsidRPr="00B858A6">
        <w:rPr>
          <w:bCs/>
          <w:sz w:val="22"/>
          <w:szCs w:val="22"/>
          <w:lang w:val="en-ID"/>
        </w:rPr>
        <w:fldChar w:fldCharType="separate"/>
      </w:r>
      <w:r w:rsidRPr="00B858A6">
        <w:rPr>
          <w:bCs/>
          <w:noProof/>
          <w:sz w:val="22"/>
          <w:szCs w:val="22"/>
          <w:lang w:val="en-ID"/>
        </w:rPr>
        <w:t>[37]</w:t>
      </w:r>
      <w:r w:rsidRPr="00B858A6">
        <w:rPr>
          <w:bCs/>
          <w:sz w:val="22"/>
          <w:szCs w:val="22"/>
          <w:lang w:val="en-ID"/>
        </w:rPr>
        <w:fldChar w:fldCharType="end"/>
      </w:r>
      <w:r w:rsidRPr="00B858A6">
        <w:rPr>
          <w:sz w:val="22"/>
          <w:szCs w:val="22"/>
          <w:lang w:val="en-ID"/>
        </w:rPr>
        <w:t>.</w:t>
      </w:r>
    </w:p>
    <w:p w14:paraId="673E9398" w14:textId="77777777" w:rsidR="00110891" w:rsidRPr="00B858A6" w:rsidRDefault="00C170AF" w:rsidP="00C170AF">
      <w:pPr>
        <w:spacing w:after="120"/>
        <w:ind w:firstLine="567"/>
        <w:jc w:val="both"/>
        <w:rPr>
          <w:rStyle w:val="tlid-translation"/>
          <w:sz w:val="22"/>
          <w:szCs w:val="22"/>
          <w:lang w:val="en-ID"/>
        </w:rPr>
      </w:pPr>
      <w:r w:rsidRPr="00B858A6">
        <w:rPr>
          <w:sz w:val="22"/>
          <w:szCs w:val="22"/>
          <w:lang w:val="en-ID"/>
        </w:rPr>
        <w:t xml:space="preserve">The comparison between the two variable subspaces from the results of the groups analysis was studied further when it is compared to the graphical results of the cluster analysis. The purpose of this study was to compare the characteristics of </w:t>
      </w:r>
      <w:proofErr w:type="spellStart"/>
      <w:r w:rsidRPr="00B858A6">
        <w:rPr>
          <w:sz w:val="22"/>
          <w:szCs w:val="22"/>
          <w:lang w:val="en-ID"/>
        </w:rPr>
        <w:t>Pagaralam</w:t>
      </w:r>
      <w:proofErr w:type="spellEnd"/>
      <w:r w:rsidRPr="00B858A6">
        <w:rPr>
          <w:sz w:val="22"/>
          <w:szCs w:val="22"/>
          <w:lang w:val="en-ID"/>
        </w:rPr>
        <w:t xml:space="preserve"> coffee farmers based on the use of reductant herbicide using two groups analysis and cluster analysis. The characteristics of the farmers were examined on 165 respondents and included 17 variables, namely: farmer identity (</w:t>
      </w:r>
      <w:proofErr w:type="gramStart"/>
      <w:r w:rsidRPr="00B858A6">
        <w:rPr>
          <w:sz w:val="22"/>
          <w:szCs w:val="22"/>
          <w:lang w:val="en-ID"/>
        </w:rPr>
        <w:t>i.e.</w:t>
      </w:r>
      <w:proofErr w:type="gramEnd"/>
      <w:r w:rsidRPr="00B858A6">
        <w:rPr>
          <w:sz w:val="22"/>
          <w:szCs w:val="22"/>
          <w:lang w:val="en-ID"/>
        </w:rPr>
        <w:t xml:space="preserve"> age, length of business in coffee farming, and education), coffee production, and farmers' income, use of workers, and land productivity. The results of the groups analysis were </w:t>
      </w:r>
      <w:proofErr w:type="spellStart"/>
      <w:r w:rsidRPr="00B858A6">
        <w:rPr>
          <w:sz w:val="22"/>
          <w:szCs w:val="22"/>
          <w:lang w:val="en-ID"/>
        </w:rPr>
        <w:t>analyzed</w:t>
      </w:r>
      <w:proofErr w:type="spellEnd"/>
      <w:r w:rsidRPr="00B858A6">
        <w:rPr>
          <w:sz w:val="22"/>
          <w:szCs w:val="22"/>
          <w:lang w:val="en-ID"/>
        </w:rPr>
        <w:t xml:space="preserve"> further by also comparing the variable clusters on the data matrix of all respondents, users and non-users of reductants, so the results show the characteristics of respondents from each category of farmers. The clusters formed are based on their similarity level. The similarity and dissimilarity of the characteristics of the respondent categories can represent the influence of the background of the respondent's identity, land identity, and the impact of land care culture with the use of reductant herbicide on the economic side of farmers.</w:t>
      </w:r>
    </w:p>
    <w:p w14:paraId="66B11B03" w14:textId="77777777" w:rsidR="00110891" w:rsidRPr="00B858A6" w:rsidRDefault="00110891" w:rsidP="0094589F">
      <w:pPr>
        <w:shd w:val="clear" w:color="auto" w:fill="FFFFFF"/>
        <w:ind w:firstLine="567"/>
        <w:jc w:val="both"/>
        <w:rPr>
          <w:sz w:val="22"/>
          <w:szCs w:val="22"/>
          <w:lang w:val="en-ID"/>
        </w:rPr>
      </w:pPr>
    </w:p>
    <w:p w14:paraId="33663867" w14:textId="77777777" w:rsidR="00740A6B" w:rsidRPr="00B858A6" w:rsidRDefault="005F0056" w:rsidP="003A46D0">
      <w:pPr>
        <w:pStyle w:val="ListParagraph"/>
        <w:numPr>
          <w:ilvl w:val="0"/>
          <w:numId w:val="8"/>
        </w:numPr>
        <w:ind w:left="357" w:hanging="357"/>
        <w:rPr>
          <w:b/>
          <w:color w:val="A40000"/>
          <w:sz w:val="22"/>
          <w:szCs w:val="22"/>
          <w:lang w:val="en-ID"/>
        </w:rPr>
      </w:pPr>
      <w:r w:rsidRPr="00B858A6">
        <w:rPr>
          <w:b/>
          <w:color w:val="A40000"/>
          <w:sz w:val="22"/>
          <w:szCs w:val="22"/>
          <w:lang w:val="en-ID"/>
        </w:rPr>
        <w:t>RESEARCH METHODS</w:t>
      </w:r>
    </w:p>
    <w:p w14:paraId="738E99FC" w14:textId="77777777" w:rsidR="005D35F5" w:rsidRPr="00B858A6" w:rsidRDefault="005D35F5" w:rsidP="005D35F5">
      <w:pPr>
        <w:spacing w:after="120"/>
        <w:jc w:val="both"/>
        <w:rPr>
          <w:sz w:val="22"/>
          <w:szCs w:val="22"/>
          <w:lang w:val="en-ID"/>
        </w:rPr>
      </w:pPr>
      <w:r w:rsidRPr="00B858A6">
        <w:rPr>
          <w:sz w:val="22"/>
          <w:szCs w:val="22"/>
          <w:lang w:val="en-ID"/>
        </w:rPr>
        <w:tab/>
        <w:t xml:space="preserve">Respondents are coffee farmers who own land and run their own coffee farming business in South </w:t>
      </w:r>
      <w:proofErr w:type="spellStart"/>
      <w:r w:rsidRPr="00B858A6">
        <w:rPr>
          <w:sz w:val="22"/>
          <w:szCs w:val="22"/>
          <w:lang w:val="en-ID"/>
        </w:rPr>
        <w:t>Dempo</w:t>
      </w:r>
      <w:proofErr w:type="spellEnd"/>
      <w:r w:rsidRPr="00B858A6">
        <w:rPr>
          <w:sz w:val="22"/>
          <w:szCs w:val="22"/>
          <w:lang w:val="en-ID"/>
        </w:rPr>
        <w:t xml:space="preserve"> District and </w:t>
      </w:r>
      <w:proofErr w:type="spellStart"/>
      <w:r w:rsidRPr="00B858A6">
        <w:rPr>
          <w:sz w:val="22"/>
          <w:szCs w:val="22"/>
          <w:lang w:val="en-ID"/>
        </w:rPr>
        <w:t>Dempo</w:t>
      </w:r>
      <w:proofErr w:type="spellEnd"/>
      <w:r w:rsidRPr="00B858A6">
        <w:rPr>
          <w:sz w:val="22"/>
          <w:szCs w:val="22"/>
          <w:lang w:val="en-ID"/>
        </w:rPr>
        <w:t xml:space="preserve"> Tengah District, </w:t>
      </w:r>
      <w:proofErr w:type="spellStart"/>
      <w:r w:rsidRPr="00B858A6">
        <w:rPr>
          <w:sz w:val="22"/>
          <w:szCs w:val="22"/>
          <w:lang w:val="en-ID"/>
        </w:rPr>
        <w:t>Pagaralam</w:t>
      </w:r>
      <w:proofErr w:type="spellEnd"/>
      <w:r w:rsidRPr="00B858A6">
        <w:rPr>
          <w:sz w:val="22"/>
          <w:szCs w:val="22"/>
          <w:lang w:val="en-ID"/>
        </w:rPr>
        <w:t xml:space="preserve"> Municipality, South Sumatra Province. Respondents were taken by purposive sampling. The sample of respondents is divided into 2 categories, namely users and non-users of reductant herbicide. Reductant users are respondents who used reductant herbicides for more than 1 year with minimal 3 times of use. Meanwhile, non-users are respondents who did not use and include those who had just started using reductants. The steps taken in this research are as follows:</w:t>
      </w:r>
    </w:p>
    <w:p w14:paraId="40B65F31"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Arrange a data matrix of the two categories of respondents.</w:t>
      </w:r>
    </w:p>
    <w:p w14:paraId="2F6EC460"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t>Perform descriptive statistics of each variable in both categories of respondents.</w:t>
      </w:r>
    </w:p>
    <w:p w14:paraId="47706E17"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t>Perform mean difference test and variance ratio test on each variable.</w:t>
      </w:r>
    </w:p>
    <w:p w14:paraId="3F3C52AE"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t>Compile a data matrix.</w:t>
      </w:r>
    </w:p>
    <w:p w14:paraId="083CAD63"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Determine the correlation matrix of each data matrix of the two categories of respondents.</w:t>
      </w:r>
    </w:p>
    <w:p w14:paraId="1AD47015"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Perform PCA (Principal Component Analysis) on each data matrix.</w:t>
      </w:r>
    </w:p>
    <w:p w14:paraId="62DC832F"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Represent the first two PCs from Step 3 in biplot form.</w:t>
      </w:r>
    </w:p>
    <w:p w14:paraId="40A18CB3"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Perform two-group analysis (</w:t>
      </w:r>
      <w:proofErr w:type="spellStart"/>
      <w:r w:rsidRPr="00B858A6">
        <w:rPr>
          <w:sz w:val="22"/>
          <w:szCs w:val="22"/>
          <w:lang w:val="en-ID"/>
        </w:rPr>
        <w:t>Krzanowski</w:t>
      </w:r>
      <w:proofErr w:type="spellEnd"/>
      <w:r w:rsidRPr="00B858A6">
        <w:rPr>
          <w:sz w:val="22"/>
          <w:szCs w:val="22"/>
          <w:lang w:val="en-ID"/>
        </w:rPr>
        <w:t>, 1996):</w:t>
      </w:r>
    </w:p>
    <w:p w14:paraId="109F74B7" w14:textId="77777777" w:rsidR="005D35F5" w:rsidRPr="00B858A6" w:rsidRDefault="005D35F5" w:rsidP="005D35F5">
      <w:pPr>
        <w:pStyle w:val="ListParagraph"/>
        <w:numPr>
          <w:ilvl w:val="1"/>
          <w:numId w:val="11"/>
        </w:numPr>
        <w:spacing w:after="120" w:line="240" w:lineRule="auto"/>
        <w:rPr>
          <w:sz w:val="22"/>
          <w:szCs w:val="22"/>
          <w:lang w:val="en-ID"/>
        </w:rPr>
      </w:pPr>
      <w:commentRangeStart w:id="9"/>
      <w:r w:rsidRPr="00B858A6">
        <w:rPr>
          <w:sz w:val="22"/>
          <w:szCs w:val="22"/>
          <w:lang w:val="en-ID"/>
        </w:rPr>
        <w:t>Tabulate the first 3 PCs from Step 3.</w:t>
      </w:r>
    </w:p>
    <w:p w14:paraId="504D411C"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t xml:space="preserve">Define the matrix </w:t>
      </w:r>
      <m:oMath>
        <m:limLow>
          <m:limLowPr>
            <m:ctrlPr>
              <w:rPr>
                <w:rFonts w:ascii="Cambria Math" w:hAnsi="Cambria Math"/>
                <w:i/>
                <w:sz w:val="22"/>
                <w:szCs w:val="22"/>
                <w:lang w:val="en-ID"/>
              </w:rPr>
            </m:ctrlPr>
          </m:limLowPr>
          <m:e>
            <m:r>
              <w:rPr>
                <w:rFonts w:ascii="Cambria Math" w:hAnsi="Cambria Math"/>
                <w:sz w:val="22"/>
                <w:szCs w:val="22"/>
                <w:lang w:val="en-ID"/>
              </w:rPr>
              <m:t>L</m:t>
            </m:r>
            <m:r>
              <w:rPr>
                <w:rFonts w:ascii="Cambria Math" w:hAnsi="Cambria Math"/>
                <w:i/>
                <w:sz w:val="22"/>
                <w:szCs w:val="22"/>
                <w:lang w:val="en-ID"/>
              </w:rPr>
              <w:sym w:font="Symbol" w:char="F0A2"/>
            </m:r>
          </m:e>
          <m:lim>
            <m:r>
              <w:rPr>
                <w:rFonts w:ascii="Cambria Math" w:hAnsi="Cambria Math"/>
                <w:sz w:val="22"/>
                <w:szCs w:val="22"/>
                <w:lang w:val="en-ID"/>
              </w:rPr>
              <m:t>p×k</m:t>
            </m:r>
          </m:lim>
        </m:limLow>
      </m:oMath>
      <w:r w:rsidRPr="00B858A6">
        <w:rPr>
          <w:i/>
          <w:sz w:val="22"/>
          <w:szCs w:val="22"/>
          <w:lang w:val="en-ID"/>
        </w:rPr>
        <w:t>=(l</w:t>
      </w:r>
      <w:proofErr w:type="spellStart"/>
      <w:r w:rsidRPr="00B858A6">
        <w:rPr>
          <w:i/>
          <w:sz w:val="22"/>
          <w:szCs w:val="22"/>
          <w:vertAlign w:val="subscript"/>
          <w:lang w:val="en-ID"/>
        </w:rPr>
        <w:t>ij</w:t>
      </w:r>
      <w:proofErr w:type="spellEnd"/>
      <w:r w:rsidRPr="00B858A6">
        <w:rPr>
          <w:i/>
          <w:sz w:val="22"/>
          <w:szCs w:val="22"/>
          <w:lang w:val="en-ID"/>
        </w:rPr>
        <w:t xml:space="preserve">) </w:t>
      </w:r>
      <w:r w:rsidRPr="00B858A6">
        <w:rPr>
          <w:sz w:val="22"/>
          <w:szCs w:val="22"/>
          <w:lang w:val="en-ID"/>
        </w:rPr>
        <w:t xml:space="preserve">and </w:t>
      </w:r>
      <m:oMath>
        <m:limLow>
          <m:limLowPr>
            <m:ctrlPr>
              <w:rPr>
                <w:rFonts w:ascii="Cambria Math" w:hAnsi="Cambria Math"/>
                <w:i/>
                <w:sz w:val="22"/>
                <w:szCs w:val="22"/>
                <w:lang w:val="en-ID"/>
              </w:rPr>
            </m:ctrlPr>
          </m:limLowPr>
          <m:e>
            <m:r>
              <w:rPr>
                <w:rFonts w:ascii="Cambria Math" w:hAnsi="Cambria Math"/>
                <w:sz w:val="22"/>
                <w:szCs w:val="22"/>
                <w:lang w:val="en-ID"/>
              </w:rPr>
              <m:t>M</m:t>
            </m:r>
            <m:r>
              <w:rPr>
                <w:rFonts w:ascii="Cambria Math" w:hAnsi="Cambria Math"/>
                <w:i/>
                <w:sz w:val="22"/>
                <w:szCs w:val="22"/>
                <w:lang w:val="en-ID"/>
              </w:rPr>
              <w:sym w:font="Symbol" w:char="F0A2"/>
            </m:r>
          </m:e>
          <m:lim>
            <m:r>
              <w:rPr>
                <w:rFonts w:ascii="Cambria Math" w:hAnsi="Cambria Math"/>
                <w:sz w:val="22"/>
                <w:szCs w:val="22"/>
                <w:lang w:val="en-ID"/>
              </w:rPr>
              <m:t>p×k</m:t>
            </m:r>
          </m:lim>
        </m:limLow>
      </m:oMath>
      <w:r w:rsidRPr="00B858A6">
        <w:rPr>
          <w:i/>
          <w:sz w:val="22"/>
          <w:szCs w:val="22"/>
          <w:vertAlign w:val="subscript"/>
          <w:lang w:val="en-ID"/>
        </w:rPr>
        <w:t xml:space="preserve"> </w:t>
      </w:r>
      <w:r w:rsidRPr="00B858A6">
        <w:rPr>
          <w:i/>
          <w:sz w:val="22"/>
          <w:szCs w:val="22"/>
          <w:lang w:val="en-ID"/>
        </w:rPr>
        <w:t xml:space="preserve">= </w:t>
      </w:r>
      <w:r w:rsidRPr="00B858A6">
        <w:rPr>
          <w:sz w:val="22"/>
          <w:szCs w:val="22"/>
          <w:lang w:val="en-ID"/>
        </w:rPr>
        <w:t>(</w:t>
      </w:r>
      <w:proofErr w:type="spellStart"/>
      <w:r w:rsidRPr="00B858A6">
        <w:rPr>
          <w:i/>
          <w:sz w:val="22"/>
          <w:szCs w:val="22"/>
          <w:lang w:val="en-ID"/>
        </w:rPr>
        <w:t>m</w:t>
      </w:r>
      <w:r w:rsidRPr="00B858A6">
        <w:rPr>
          <w:i/>
          <w:sz w:val="22"/>
          <w:szCs w:val="22"/>
          <w:vertAlign w:val="subscript"/>
          <w:lang w:val="en-ID"/>
        </w:rPr>
        <w:t>ij</w:t>
      </w:r>
      <w:proofErr w:type="spellEnd"/>
      <w:r w:rsidRPr="00B858A6">
        <w:rPr>
          <w:sz w:val="22"/>
          <w:szCs w:val="22"/>
          <w:lang w:val="en-ID"/>
        </w:rPr>
        <w:t xml:space="preserve">), where </w:t>
      </w:r>
      <w:proofErr w:type="spellStart"/>
      <w:r w:rsidRPr="00B858A6">
        <w:rPr>
          <w:i/>
          <w:sz w:val="22"/>
          <w:szCs w:val="22"/>
          <w:lang w:val="en-ID"/>
        </w:rPr>
        <w:t>l</w:t>
      </w:r>
      <w:r w:rsidRPr="00B858A6">
        <w:rPr>
          <w:i/>
          <w:sz w:val="22"/>
          <w:szCs w:val="22"/>
          <w:vertAlign w:val="subscript"/>
          <w:lang w:val="en-ID"/>
        </w:rPr>
        <w:t>ij</w:t>
      </w:r>
      <w:proofErr w:type="spellEnd"/>
      <w:r w:rsidRPr="00B858A6">
        <w:rPr>
          <w:sz w:val="22"/>
          <w:szCs w:val="22"/>
          <w:lang w:val="en-ID"/>
        </w:rPr>
        <w:t xml:space="preserve"> dan </w:t>
      </w:r>
      <w:proofErr w:type="spellStart"/>
      <w:r w:rsidRPr="00B858A6">
        <w:rPr>
          <w:i/>
          <w:sz w:val="22"/>
          <w:szCs w:val="22"/>
          <w:lang w:val="en-ID"/>
        </w:rPr>
        <w:t>m</w:t>
      </w:r>
      <w:r w:rsidRPr="00B858A6">
        <w:rPr>
          <w:i/>
          <w:sz w:val="22"/>
          <w:szCs w:val="22"/>
          <w:vertAlign w:val="subscript"/>
          <w:lang w:val="en-ID"/>
        </w:rPr>
        <w:t>ij</w:t>
      </w:r>
      <w:proofErr w:type="spellEnd"/>
      <w:r w:rsidRPr="00B858A6">
        <w:rPr>
          <w:sz w:val="22"/>
          <w:szCs w:val="22"/>
          <w:lang w:val="en-ID"/>
        </w:rPr>
        <w:t xml:space="preserve"> are the coefficients of the first </w:t>
      </w:r>
      <w:r w:rsidRPr="00B858A6">
        <w:rPr>
          <w:i/>
          <w:iCs/>
          <w:sz w:val="22"/>
          <w:szCs w:val="22"/>
          <w:lang w:val="en-ID"/>
        </w:rPr>
        <w:t>k</w:t>
      </w:r>
      <w:r w:rsidRPr="00B858A6">
        <w:rPr>
          <w:sz w:val="22"/>
          <w:szCs w:val="22"/>
          <w:lang w:val="en-ID"/>
        </w:rPr>
        <w:t xml:space="preserve"> PC linear combination on the comparison between 2 categories of respondents (or two groups). The value of </w:t>
      </w:r>
      <w:r w:rsidRPr="00B858A6">
        <w:rPr>
          <w:i/>
          <w:iCs/>
          <w:sz w:val="22"/>
          <w:szCs w:val="22"/>
          <w:lang w:val="en-ID"/>
        </w:rPr>
        <w:t xml:space="preserve">k </w:t>
      </w:r>
      <w:r w:rsidRPr="00B858A6">
        <w:rPr>
          <w:sz w:val="22"/>
          <w:szCs w:val="22"/>
          <w:lang w:val="en-ID"/>
        </w:rPr>
        <w:t xml:space="preserve">is based on the comparison dimension to be </w:t>
      </w:r>
      <w:proofErr w:type="spellStart"/>
      <w:r w:rsidRPr="00B858A6">
        <w:rPr>
          <w:sz w:val="22"/>
          <w:szCs w:val="22"/>
          <w:lang w:val="en-ID"/>
        </w:rPr>
        <w:t>analyzed</w:t>
      </w:r>
      <w:proofErr w:type="spellEnd"/>
      <w:r w:rsidRPr="00B858A6">
        <w:rPr>
          <w:sz w:val="22"/>
          <w:szCs w:val="22"/>
          <w:lang w:val="en-ID"/>
        </w:rPr>
        <w:t xml:space="preserve">, namely </w:t>
      </w:r>
      <w:r w:rsidRPr="00B858A6">
        <w:rPr>
          <w:i/>
          <w:iCs/>
          <w:sz w:val="22"/>
          <w:szCs w:val="22"/>
          <w:lang w:val="en-ID"/>
        </w:rPr>
        <w:t>k</w:t>
      </w:r>
      <w:r w:rsidRPr="00B858A6">
        <w:rPr>
          <w:sz w:val="22"/>
          <w:szCs w:val="22"/>
          <w:lang w:val="en-ID"/>
        </w:rPr>
        <w:t xml:space="preserve"> = 1, 2, 3.</w:t>
      </w:r>
    </w:p>
    <w:p w14:paraId="3EC7A497"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t xml:space="preserve">Determine the eigenvalues </w:t>
      </w:r>
      <w:r w:rsidRPr="00B858A6">
        <w:rPr>
          <w:position w:val="-12"/>
          <w:sz w:val="22"/>
          <w:szCs w:val="22"/>
          <w:lang w:val="en-ID"/>
        </w:rPr>
        <w:object w:dxaOrig="260" w:dyaOrig="360" w14:anchorId="1970E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17" o:title=""/>
          </v:shape>
          <o:OLEObject Type="Embed" ProgID="Equation.3" ShapeID="_x0000_i1025" DrawAspect="Content" ObjectID="_1724142415" r:id="rId18"/>
        </w:object>
      </w:r>
      <w:r w:rsidRPr="00B858A6">
        <w:rPr>
          <w:sz w:val="22"/>
          <w:szCs w:val="22"/>
          <w:lang w:val="en-ID"/>
        </w:rPr>
        <w:t xml:space="preserve"> and their corresponding eigenvectors </w:t>
      </w:r>
      <w:r w:rsidRPr="00B858A6">
        <w:rPr>
          <w:b/>
          <w:sz w:val="22"/>
          <w:szCs w:val="22"/>
          <w:lang w:val="en-ID"/>
        </w:rPr>
        <w:t>a</w:t>
      </w:r>
      <w:r w:rsidRPr="00B858A6">
        <w:rPr>
          <w:i/>
          <w:sz w:val="22"/>
          <w:szCs w:val="22"/>
          <w:vertAlign w:val="subscript"/>
          <w:lang w:val="en-ID"/>
        </w:rPr>
        <w:t>i</w:t>
      </w:r>
      <w:r w:rsidRPr="00B858A6">
        <w:rPr>
          <w:sz w:val="22"/>
          <w:szCs w:val="22"/>
          <w:lang w:val="en-ID"/>
        </w:rPr>
        <w:t xml:space="preserve"> ​​from the matrix </w:t>
      </w:r>
      <m:oMath>
        <m:limLow>
          <m:limLowPr>
            <m:ctrlPr>
              <w:rPr>
                <w:rFonts w:ascii="Cambria Math" w:hAnsi="Cambria Math"/>
                <w:i/>
                <w:sz w:val="22"/>
                <w:szCs w:val="22"/>
                <w:lang w:val="en-ID"/>
              </w:rPr>
            </m:ctrlPr>
          </m:limLowPr>
          <m:e>
            <m:r>
              <w:rPr>
                <w:rFonts w:ascii="Cambria Math" w:hAnsi="Cambria Math"/>
                <w:sz w:val="22"/>
                <w:szCs w:val="22"/>
                <w:lang w:val="en-ID"/>
              </w:rPr>
              <m:t>N</m:t>
            </m:r>
          </m:e>
          <m:lim>
            <m:r>
              <w:rPr>
                <w:rFonts w:ascii="Cambria Math" w:hAnsi="Cambria Math"/>
                <w:sz w:val="22"/>
                <w:szCs w:val="22"/>
                <w:lang w:val="en-ID"/>
              </w:rPr>
              <m:t>k×k</m:t>
            </m:r>
          </m:lim>
        </m:limLow>
      </m:oMath>
      <w:r w:rsidRPr="00B858A6">
        <w:rPr>
          <w:i/>
          <w:sz w:val="22"/>
          <w:szCs w:val="22"/>
          <w:lang w:val="en-ID"/>
        </w:rPr>
        <w:t>= L</w:t>
      </w:r>
      <w:r w:rsidRPr="00B858A6">
        <w:rPr>
          <w:i/>
          <w:sz w:val="22"/>
          <w:szCs w:val="22"/>
          <w:lang w:val="en-ID"/>
        </w:rPr>
        <w:sym w:font="Symbol" w:char="F0A2"/>
      </w:r>
      <w:r w:rsidRPr="00B858A6">
        <w:rPr>
          <w:i/>
          <w:sz w:val="22"/>
          <w:szCs w:val="22"/>
          <w:lang w:val="en-ID"/>
        </w:rPr>
        <w:sym w:font="Symbol" w:char="F0A2"/>
      </w:r>
      <w:r w:rsidRPr="00B858A6">
        <w:rPr>
          <w:i/>
          <w:sz w:val="22"/>
          <w:szCs w:val="22"/>
          <w:lang w:val="en-ID"/>
        </w:rPr>
        <w:t xml:space="preserve">M </w:t>
      </w:r>
      <w:proofErr w:type="spellStart"/>
      <w:r w:rsidRPr="00B858A6">
        <w:rPr>
          <w:i/>
          <w:sz w:val="22"/>
          <w:szCs w:val="22"/>
          <w:lang w:val="en-ID"/>
        </w:rPr>
        <w:t>M</w:t>
      </w:r>
      <w:proofErr w:type="spellEnd"/>
      <w:r w:rsidRPr="00B858A6">
        <w:rPr>
          <w:i/>
          <w:sz w:val="22"/>
          <w:szCs w:val="22"/>
          <w:lang w:val="en-ID"/>
        </w:rPr>
        <w:sym w:font="Symbol" w:char="F0A2"/>
      </w:r>
      <w:r w:rsidRPr="00B858A6">
        <w:rPr>
          <w:i/>
          <w:sz w:val="22"/>
          <w:szCs w:val="22"/>
          <w:lang w:val="en-ID"/>
        </w:rPr>
        <w:t>L.</w:t>
      </w:r>
    </w:p>
    <w:p w14:paraId="0C021165"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t xml:space="preserve">Determine </w:t>
      </w:r>
      <w:commentRangeEnd w:id="9"/>
      <w:r w:rsidR="00B858A6" w:rsidRPr="00B858A6">
        <w:rPr>
          <w:rStyle w:val="CommentReference"/>
          <w:lang w:val="en-ID"/>
        </w:rPr>
        <w:commentReference w:id="9"/>
      </w:r>
      <w:r w:rsidRPr="00B858A6">
        <w:rPr>
          <w:sz w:val="22"/>
          <w:szCs w:val="22"/>
          <w:lang w:val="en-ID"/>
        </w:rPr>
        <w:t xml:space="preserve">the size of the angle </w:t>
      </w:r>
      <w:r w:rsidRPr="00B858A6">
        <w:rPr>
          <w:position w:val="-14"/>
          <w:sz w:val="22"/>
          <w:szCs w:val="22"/>
          <w:lang w:val="en-ID"/>
        </w:rPr>
        <w:object w:dxaOrig="999" w:dyaOrig="420" w14:anchorId="1C4C042E">
          <v:shape id="_x0000_i1026" type="#_x0000_t75" style="width:50.25pt;height:21pt" o:ole="">
            <v:imagedata r:id="rId19" o:title=""/>
          </v:shape>
          <o:OLEObject Type="Embed" ProgID="Equation.3" ShapeID="_x0000_i1026" DrawAspect="Content" ObjectID="_1724142416" r:id="rId20"/>
        </w:object>
      </w:r>
      <w:r w:rsidRPr="00B858A6">
        <w:rPr>
          <w:sz w:val="22"/>
          <w:szCs w:val="22"/>
          <w:lang w:val="en-ID"/>
        </w:rPr>
        <w:t xml:space="preserve">; where </w:t>
      </w:r>
      <w:r w:rsidRPr="00B858A6">
        <w:rPr>
          <w:position w:val="-12"/>
          <w:sz w:val="22"/>
          <w:szCs w:val="22"/>
          <w:lang w:val="en-ID"/>
        </w:rPr>
        <w:object w:dxaOrig="260" w:dyaOrig="360" w14:anchorId="2B491973">
          <v:shape id="_x0000_i1027" type="#_x0000_t75" style="width:12.75pt;height:18pt" o:ole="">
            <v:imagedata r:id="rId17" o:title=""/>
          </v:shape>
          <o:OLEObject Type="Embed" ProgID="Equation.3" ShapeID="_x0000_i1027" DrawAspect="Content" ObjectID="_1724142417" r:id="rId21"/>
        </w:object>
      </w:r>
      <w:r w:rsidRPr="00B858A6">
        <w:rPr>
          <w:sz w:val="22"/>
          <w:szCs w:val="22"/>
          <w:lang w:val="en-ID"/>
        </w:rPr>
        <w:t xml:space="preserve"> is the </w:t>
      </w:r>
      <w:proofErr w:type="spellStart"/>
      <w:r w:rsidRPr="00B858A6">
        <w:rPr>
          <w:i/>
          <w:iCs/>
          <w:sz w:val="22"/>
          <w:szCs w:val="22"/>
          <w:lang w:val="en-ID"/>
        </w:rPr>
        <w:t>i</w:t>
      </w:r>
      <w:r w:rsidRPr="00B858A6">
        <w:rPr>
          <w:sz w:val="22"/>
          <w:szCs w:val="22"/>
          <w:lang w:val="en-ID"/>
        </w:rPr>
        <w:t>th</w:t>
      </w:r>
      <w:proofErr w:type="spellEnd"/>
      <w:r w:rsidRPr="00B858A6">
        <w:rPr>
          <w:sz w:val="22"/>
          <w:szCs w:val="22"/>
          <w:lang w:val="en-ID"/>
        </w:rPr>
        <w:t xml:space="preserve"> largest eigenvalue of </w:t>
      </w:r>
      <m:oMath>
        <m:limLow>
          <m:limLowPr>
            <m:ctrlPr>
              <w:rPr>
                <w:rFonts w:ascii="Cambria Math" w:hAnsi="Cambria Math"/>
                <w:i/>
                <w:sz w:val="22"/>
                <w:szCs w:val="22"/>
                <w:lang w:val="en-ID"/>
              </w:rPr>
            </m:ctrlPr>
          </m:limLowPr>
          <m:e>
            <m:r>
              <w:rPr>
                <w:rFonts w:ascii="Cambria Math" w:hAnsi="Cambria Math"/>
                <w:sz w:val="22"/>
                <w:szCs w:val="22"/>
                <w:lang w:val="en-ID"/>
              </w:rPr>
              <m:t>N</m:t>
            </m:r>
          </m:e>
          <m:lim>
            <m:r>
              <w:rPr>
                <w:rFonts w:ascii="Cambria Math" w:hAnsi="Cambria Math"/>
                <w:sz w:val="22"/>
                <w:szCs w:val="22"/>
                <w:lang w:val="en-ID"/>
              </w:rPr>
              <m:t>k×k</m:t>
            </m:r>
          </m:lim>
        </m:limLow>
      </m:oMath>
      <w:r w:rsidRPr="00B858A6">
        <w:rPr>
          <w:sz w:val="22"/>
          <w:szCs w:val="22"/>
          <w:lang w:val="en-ID"/>
        </w:rPr>
        <w:t>.</w:t>
      </w:r>
    </w:p>
    <w:p w14:paraId="46620FAE" w14:textId="77777777" w:rsidR="005D35F5" w:rsidRPr="00B858A6" w:rsidRDefault="005D35F5" w:rsidP="005D35F5">
      <w:pPr>
        <w:pStyle w:val="ListParagraph"/>
        <w:numPr>
          <w:ilvl w:val="1"/>
          <w:numId w:val="11"/>
        </w:numPr>
        <w:spacing w:after="120" w:line="240" w:lineRule="auto"/>
        <w:rPr>
          <w:sz w:val="22"/>
          <w:szCs w:val="22"/>
          <w:lang w:val="en-ID"/>
        </w:rPr>
      </w:pPr>
      <w:r w:rsidRPr="00B858A6">
        <w:rPr>
          <w:sz w:val="22"/>
          <w:szCs w:val="22"/>
          <w:lang w:val="en-ID"/>
        </w:rPr>
        <w:lastRenderedPageBreak/>
        <w:t xml:space="preserve">Determine the bisector </w:t>
      </w:r>
      <w:r w:rsidRPr="00B858A6">
        <w:rPr>
          <w:b/>
          <w:bCs/>
          <w:i/>
          <w:iCs/>
          <w:sz w:val="22"/>
          <w:szCs w:val="22"/>
          <w:lang w:val="en-ID"/>
        </w:rPr>
        <w:t>c</w:t>
      </w:r>
      <w:r w:rsidRPr="00B858A6">
        <w:rPr>
          <w:sz w:val="22"/>
          <w:szCs w:val="22"/>
          <w:lang w:val="en-ID"/>
        </w:rPr>
        <w:t xml:space="preserve"> with the equation</w:t>
      </w:r>
    </w:p>
    <w:p w14:paraId="3B0064B2" w14:textId="77777777" w:rsidR="005D35F5" w:rsidRPr="00B858A6" w:rsidRDefault="005D35F5" w:rsidP="005D35F5">
      <w:pPr>
        <w:pStyle w:val="ListParagraph"/>
        <w:tabs>
          <w:tab w:val="num" w:pos="1080"/>
        </w:tabs>
        <w:spacing w:after="120" w:line="240" w:lineRule="auto"/>
        <w:rPr>
          <w:sz w:val="22"/>
          <w:szCs w:val="22"/>
          <w:lang w:val="en-ID"/>
        </w:rPr>
      </w:pPr>
      <w:r w:rsidRPr="00B858A6">
        <w:rPr>
          <w:sz w:val="22"/>
          <w:szCs w:val="22"/>
          <w:lang w:val="en-ID"/>
        </w:rPr>
        <w:tab/>
      </w:r>
      <m:oMath>
        <m:limLow>
          <m:limLowPr>
            <m:ctrlPr>
              <w:rPr>
                <w:rFonts w:ascii="Cambria Math" w:hAnsi="Cambria Math"/>
                <w:i/>
                <w:sz w:val="22"/>
                <w:szCs w:val="22"/>
                <w:lang w:val="en-ID"/>
              </w:rPr>
            </m:ctrlPr>
          </m:limLowPr>
          <m:e>
            <m:sSub>
              <m:sSubPr>
                <m:ctrlPr>
                  <w:rPr>
                    <w:rFonts w:ascii="Cambria Math" w:hAnsi="Cambria Math"/>
                    <w:i/>
                    <w:sz w:val="22"/>
                    <w:szCs w:val="22"/>
                    <w:lang w:val="en-ID"/>
                  </w:rPr>
                </m:ctrlPr>
              </m:sSubPr>
              <m:e>
                <m:r>
                  <m:rPr>
                    <m:sty m:val="bi"/>
                  </m:rPr>
                  <w:rPr>
                    <w:rFonts w:ascii="Cambria Math" w:hAnsi="Cambria Math"/>
                    <w:sz w:val="22"/>
                    <w:szCs w:val="22"/>
                    <w:lang w:val="en-ID"/>
                  </w:rPr>
                  <m:t>c</m:t>
                </m:r>
              </m:e>
              <m:sub>
                <m:r>
                  <w:rPr>
                    <w:rFonts w:ascii="Cambria Math" w:hAnsi="Cambria Math"/>
                    <w:sz w:val="22"/>
                    <w:szCs w:val="22"/>
                    <w:lang w:val="en-ID"/>
                  </w:rPr>
                  <m:t>i</m:t>
                </m:r>
              </m:sub>
            </m:sSub>
          </m:e>
          <m:lim>
            <m:r>
              <w:rPr>
                <w:rFonts w:ascii="Cambria Math" w:hAnsi="Cambria Math"/>
                <w:sz w:val="22"/>
                <w:szCs w:val="22"/>
                <w:lang w:val="en-ID"/>
              </w:rPr>
              <m:t>p×1</m:t>
            </m:r>
          </m:lim>
        </m:limLow>
        <m:r>
          <w:rPr>
            <w:rFonts w:ascii="Cambria Math" w:hAnsi="Cambria Math"/>
            <w:sz w:val="22"/>
            <w:szCs w:val="22"/>
            <w:lang w:val="en-ID"/>
          </w:rPr>
          <m:t>={2(1+</m:t>
        </m:r>
        <m:rad>
          <m:radPr>
            <m:degHide m:val="1"/>
            <m:ctrlPr>
              <w:rPr>
                <w:rFonts w:ascii="Cambria Math" w:hAnsi="Cambria Math"/>
                <w:i/>
                <w:sz w:val="22"/>
                <w:szCs w:val="22"/>
                <w:lang w:val="en-ID"/>
              </w:rPr>
            </m:ctrlPr>
          </m:radPr>
          <m:deg/>
          <m:e>
            <m:sSub>
              <m:sSubPr>
                <m:ctrlPr>
                  <w:rPr>
                    <w:rFonts w:ascii="Cambria Math" w:hAnsi="Cambria Math"/>
                    <w:i/>
                    <w:sz w:val="22"/>
                    <w:szCs w:val="22"/>
                    <w:lang w:val="en-ID"/>
                  </w:rPr>
                </m:ctrlPr>
              </m:sSubPr>
              <m:e>
                <m:r>
                  <w:rPr>
                    <w:rFonts w:ascii="Cambria Math" w:hAnsi="Cambria Math"/>
                    <w:sz w:val="22"/>
                    <w:szCs w:val="22"/>
                    <w:lang w:val="en-ID"/>
                  </w:rPr>
                  <m:t>λ</m:t>
                </m:r>
              </m:e>
              <m:sub>
                <m:r>
                  <w:rPr>
                    <w:rFonts w:ascii="Cambria Math" w:hAnsi="Cambria Math"/>
                    <w:sz w:val="22"/>
                    <w:szCs w:val="22"/>
                    <w:lang w:val="en-ID"/>
                  </w:rPr>
                  <m:t>i</m:t>
                </m:r>
              </m:sub>
            </m:sSub>
          </m:e>
        </m:rad>
        <m:r>
          <w:rPr>
            <w:rFonts w:ascii="Cambria Math" w:hAnsi="Cambria Math"/>
            <w:sz w:val="22"/>
            <w:szCs w:val="22"/>
            <w:lang w:val="en-ID"/>
          </w:rPr>
          <m:t>)</m:t>
        </m:r>
        <m:sSup>
          <m:sSupPr>
            <m:ctrlPr>
              <w:rPr>
                <w:rFonts w:ascii="Cambria Math" w:hAnsi="Cambria Math"/>
                <w:i/>
                <w:sz w:val="22"/>
                <w:szCs w:val="22"/>
                <w:lang w:val="en-ID"/>
              </w:rPr>
            </m:ctrlPr>
          </m:sSupPr>
          <m:e>
            <m:r>
              <w:rPr>
                <w:rFonts w:ascii="Cambria Math" w:hAnsi="Cambria Math"/>
                <w:sz w:val="22"/>
                <w:szCs w:val="22"/>
                <w:lang w:val="en-ID"/>
              </w:rPr>
              <m:t>}</m:t>
            </m:r>
          </m:e>
          <m:sup>
            <m:r>
              <w:rPr>
                <w:rFonts w:ascii="Cambria Math" w:hAnsi="Cambria Math"/>
                <w:sz w:val="22"/>
                <w:szCs w:val="22"/>
                <w:lang w:val="en-ID"/>
              </w:rPr>
              <m:t xml:space="preserve">- </m:t>
            </m:r>
            <m:f>
              <m:fPr>
                <m:ctrlPr>
                  <w:rPr>
                    <w:rFonts w:ascii="Cambria Math" w:hAnsi="Cambria Math"/>
                    <w:i/>
                    <w:sz w:val="22"/>
                    <w:szCs w:val="22"/>
                    <w:lang w:val="en-ID"/>
                  </w:rPr>
                </m:ctrlPr>
              </m:fPr>
              <m:num>
                <m:r>
                  <w:rPr>
                    <w:rFonts w:ascii="Cambria Math" w:hAnsi="Cambria Math"/>
                    <w:sz w:val="22"/>
                    <w:szCs w:val="22"/>
                    <w:lang w:val="en-ID"/>
                  </w:rPr>
                  <m:t>1</m:t>
                </m:r>
              </m:num>
              <m:den>
                <m:r>
                  <w:rPr>
                    <w:rFonts w:ascii="Cambria Math" w:hAnsi="Cambria Math"/>
                    <w:sz w:val="22"/>
                    <w:szCs w:val="22"/>
                    <w:lang w:val="en-ID"/>
                  </w:rPr>
                  <m:t>2</m:t>
                </m:r>
              </m:den>
            </m:f>
          </m:sup>
        </m:sSup>
        <m:d>
          <m:dPr>
            <m:ctrlPr>
              <w:rPr>
                <w:rFonts w:ascii="Cambria Math" w:hAnsi="Cambria Math"/>
                <w:i/>
                <w:sz w:val="22"/>
                <w:szCs w:val="22"/>
                <w:lang w:val="en-ID"/>
              </w:rPr>
            </m:ctrlPr>
          </m:dPr>
          <m:e>
            <m:r>
              <w:rPr>
                <w:rFonts w:ascii="Cambria Math" w:hAnsi="Cambria Math"/>
                <w:sz w:val="22"/>
                <w:szCs w:val="22"/>
                <w:lang w:val="en-ID"/>
              </w:rPr>
              <m:t>I+</m:t>
            </m:r>
            <m:f>
              <m:fPr>
                <m:ctrlPr>
                  <w:rPr>
                    <w:rFonts w:ascii="Cambria Math" w:hAnsi="Cambria Math"/>
                    <w:i/>
                    <w:sz w:val="22"/>
                    <w:szCs w:val="22"/>
                    <w:lang w:val="en-ID"/>
                  </w:rPr>
                </m:ctrlPr>
              </m:fPr>
              <m:num>
                <m:r>
                  <w:rPr>
                    <w:rFonts w:ascii="Cambria Math" w:hAnsi="Cambria Math"/>
                    <w:sz w:val="22"/>
                    <w:szCs w:val="22"/>
                    <w:lang w:val="en-ID"/>
                  </w:rPr>
                  <m:t>1</m:t>
                </m:r>
              </m:num>
              <m:den>
                <m:rad>
                  <m:radPr>
                    <m:degHide m:val="1"/>
                    <m:ctrlPr>
                      <w:rPr>
                        <w:rFonts w:ascii="Cambria Math" w:hAnsi="Cambria Math"/>
                        <w:i/>
                        <w:sz w:val="22"/>
                        <w:szCs w:val="22"/>
                        <w:lang w:val="en-ID"/>
                      </w:rPr>
                    </m:ctrlPr>
                  </m:radPr>
                  <m:deg/>
                  <m:e>
                    <m:sSub>
                      <m:sSubPr>
                        <m:ctrlPr>
                          <w:rPr>
                            <w:rFonts w:ascii="Cambria Math" w:hAnsi="Cambria Math"/>
                            <w:i/>
                            <w:sz w:val="22"/>
                            <w:szCs w:val="22"/>
                            <w:lang w:val="en-ID"/>
                          </w:rPr>
                        </m:ctrlPr>
                      </m:sSubPr>
                      <m:e>
                        <m:r>
                          <w:rPr>
                            <w:rFonts w:ascii="Cambria Math" w:hAnsi="Cambria Math"/>
                            <w:sz w:val="22"/>
                            <w:szCs w:val="22"/>
                            <w:lang w:val="en-ID"/>
                          </w:rPr>
                          <m:t>λ</m:t>
                        </m:r>
                      </m:e>
                      <m:sub>
                        <m:r>
                          <w:rPr>
                            <w:rFonts w:ascii="Cambria Math" w:hAnsi="Cambria Math"/>
                            <w:sz w:val="22"/>
                            <w:szCs w:val="22"/>
                            <w:lang w:val="en-ID"/>
                          </w:rPr>
                          <m:t>i</m:t>
                        </m:r>
                      </m:sub>
                    </m:sSub>
                  </m:e>
                </m:rad>
              </m:den>
            </m:f>
            <m:r>
              <w:rPr>
                <w:rFonts w:ascii="Cambria Math" w:hAnsi="Cambria Math"/>
                <w:sz w:val="22"/>
                <w:szCs w:val="22"/>
                <w:lang w:val="en-ID"/>
              </w:rPr>
              <m:t>M'M</m:t>
            </m:r>
          </m:e>
        </m:d>
        <m:sSub>
          <m:sSubPr>
            <m:ctrlPr>
              <w:rPr>
                <w:rFonts w:ascii="Cambria Math" w:hAnsi="Cambria Math"/>
                <w:i/>
                <w:sz w:val="22"/>
                <w:szCs w:val="22"/>
                <w:lang w:val="en-ID"/>
              </w:rPr>
            </m:ctrlPr>
          </m:sSubPr>
          <m:e>
            <m:r>
              <m:rPr>
                <m:sty m:val="bi"/>
              </m:rPr>
              <w:rPr>
                <w:rFonts w:ascii="Cambria Math" w:hAnsi="Cambria Math"/>
                <w:sz w:val="22"/>
                <w:szCs w:val="22"/>
                <w:lang w:val="en-ID"/>
              </w:rPr>
              <m:t>b</m:t>
            </m:r>
          </m:e>
          <m:sub>
            <m:r>
              <w:rPr>
                <w:rFonts w:ascii="Cambria Math" w:hAnsi="Cambria Math"/>
                <w:sz w:val="22"/>
                <w:szCs w:val="22"/>
                <w:lang w:val="en-ID"/>
              </w:rPr>
              <m:t>i</m:t>
            </m:r>
          </m:sub>
        </m:sSub>
        <m:r>
          <w:rPr>
            <w:rFonts w:ascii="Cambria Math" w:hAnsi="Cambria Math"/>
            <w:sz w:val="22"/>
            <w:szCs w:val="22"/>
            <w:lang w:val="en-ID"/>
          </w:rPr>
          <m:t>; i=1, ..., k</m:t>
        </m:r>
      </m:oMath>
      <w:r w:rsidRPr="00B858A6">
        <w:rPr>
          <w:sz w:val="22"/>
          <w:szCs w:val="22"/>
          <w:lang w:val="en-ID"/>
        </w:rPr>
        <w:t xml:space="preserve"> where </w:t>
      </w:r>
      <w:r w:rsidRPr="00B858A6">
        <w:rPr>
          <w:b/>
          <w:sz w:val="22"/>
          <w:szCs w:val="22"/>
          <w:lang w:val="en-ID"/>
        </w:rPr>
        <w:t>b</w:t>
      </w:r>
      <w:r w:rsidRPr="00B858A6">
        <w:rPr>
          <w:i/>
          <w:sz w:val="22"/>
          <w:szCs w:val="22"/>
          <w:vertAlign w:val="subscript"/>
          <w:lang w:val="en-ID"/>
        </w:rPr>
        <w:t>i</w:t>
      </w:r>
      <w:r w:rsidRPr="00B858A6">
        <w:rPr>
          <w:sz w:val="22"/>
          <w:szCs w:val="22"/>
          <w:lang w:val="en-ID"/>
        </w:rPr>
        <w:t xml:space="preserve"> = </w:t>
      </w:r>
      <w:r w:rsidRPr="00B858A6">
        <w:rPr>
          <w:i/>
          <w:sz w:val="22"/>
          <w:szCs w:val="22"/>
          <w:lang w:val="en-ID"/>
        </w:rPr>
        <w:t>L</w:t>
      </w:r>
      <w:r w:rsidRPr="00B858A6">
        <w:rPr>
          <w:sz w:val="22"/>
          <w:szCs w:val="22"/>
          <w:lang w:val="en-ID"/>
        </w:rPr>
        <w:sym w:font="Symbol" w:char="F0A2"/>
      </w:r>
      <w:r w:rsidRPr="00B858A6">
        <w:rPr>
          <w:b/>
          <w:i/>
          <w:sz w:val="22"/>
          <w:szCs w:val="22"/>
          <w:lang w:val="en-ID"/>
        </w:rPr>
        <w:t xml:space="preserve"> </w:t>
      </w:r>
      <w:r w:rsidRPr="00B858A6">
        <w:rPr>
          <w:b/>
          <w:sz w:val="22"/>
          <w:szCs w:val="22"/>
          <w:lang w:val="en-ID"/>
        </w:rPr>
        <w:t>a</w:t>
      </w:r>
      <w:r w:rsidRPr="00B858A6">
        <w:rPr>
          <w:i/>
          <w:sz w:val="22"/>
          <w:szCs w:val="22"/>
          <w:vertAlign w:val="subscript"/>
          <w:lang w:val="en-ID"/>
        </w:rPr>
        <w:t>i</w:t>
      </w:r>
      <w:r w:rsidRPr="00B858A6">
        <w:rPr>
          <w:i/>
          <w:sz w:val="22"/>
          <w:szCs w:val="22"/>
          <w:lang w:val="en-ID"/>
        </w:rPr>
        <w:t>.</w:t>
      </w:r>
      <w:r w:rsidRPr="00B858A6">
        <w:rPr>
          <w:sz w:val="22"/>
          <w:szCs w:val="22"/>
          <w:lang w:val="en-ID"/>
        </w:rPr>
        <w:t xml:space="preserve">  </w:t>
      </w:r>
      <w:r w:rsidRPr="00B858A6">
        <w:rPr>
          <w:sz w:val="22"/>
          <w:szCs w:val="22"/>
          <w:lang w:val="en-ID"/>
        </w:rPr>
        <w:tab/>
        <w:t xml:space="preserve">(1)  </w:t>
      </w:r>
    </w:p>
    <w:p w14:paraId="1923DC61" w14:textId="77777777" w:rsidR="005D35F5" w:rsidRPr="00B858A6" w:rsidRDefault="005D35F5" w:rsidP="005D35F5">
      <w:pPr>
        <w:tabs>
          <w:tab w:val="num" w:pos="1080"/>
        </w:tabs>
        <w:spacing w:after="120"/>
        <w:ind w:firstLine="426"/>
        <w:jc w:val="both"/>
        <w:rPr>
          <w:sz w:val="22"/>
          <w:szCs w:val="22"/>
          <w:lang w:val="en-ID"/>
        </w:rPr>
      </w:pPr>
      <w:r w:rsidRPr="00B858A6">
        <w:rPr>
          <w:sz w:val="22"/>
          <w:szCs w:val="22"/>
          <w:lang w:val="en-ID"/>
        </w:rPr>
        <w:t>5.6 Interpretation of results.</w:t>
      </w:r>
    </w:p>
    <w:p w14:paraId="0FCA354E"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Perform cluster analysis with complete, centroid, average and single linkage methods on each data matrices of users, non-users and also a combination of both.</w:t>
      </w:r>
    </w:p>
    <w:p w14:paraId="5B6BB06D"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Interpret the cluster output from Step 6.</w:t>
      </w:r>
    </w:p>
    <w:p w14:paraId="4D5C1D30" w14:textId="77777777" w:rsidR="005D35F5" w:rsidRPr="00B858A6" w:rsidRDefault="005D35F5" w:rsidP="005D35F5">
      <w:pPr>
        <w:pStyle w:val="ListParagraph"/>
        <w:numPr>
          <w:ilvl w:val="0"/>
          <w:numId w:val="11"/>
        </w:numPr>
        <w:spacing w:after="120" w:line="240" w:lineRule="auto"/>
        <w:rPr>
          <w:sz w:val="22"/>
          <w:szCs w:val="22"/>
          <w:lang w:val="en-ID"/>
        </w:rPr>
      </w:pPr>
      <w:r w:rsidRPr="00B858A6">
        <w:rPr>
          <w:sz w:val="22"/>
          <w:szCs w:val="22"/>
          <w:lang w:val="en-ID"/>
        </w:rPr>
        <w:t>Interpretation of overall results.</w:t>
      </w:r>
    </w:p>
    <w:p w14:paraId="61D8A13D" w14:textId="77777777" w:rsidR="005D35F5" w:rsidRPr="00B858A6" w:rsidRDefault="005D35F5" w:rsidP="005D35F5">
      <w:pPr>
        <w:spacing w:after="120"/>
        <w:jc w:val="both"/>
        <w:rPr>
          <w:sz w:val="22"/>
          <w:szCs w:val="22"/>
          <w:lang w:val="en-ID"/>
        </w:rPr>
      </w:pPr>
      <w:r w:rsidRPr="00B858A6">
        <w:rPr>
          <w:sz w:val="22"/>
          <w:szCs w:val="22"/>
          <w:lang w:val="en-ID"/>
        </w:rPr>
        <w:t>The steps in this research were using the Minitab 19 software.</w:t>
      </w:r>
    </w:p>
    <w:p w14:paraId="4EAE8317" w14:textId="77777777" w:rsidR="00125893" w:rsidRPr="00B858A6" w:rsidRDefault="00125893" w:rsidP="00CE7803">
      <w:pPr>
        <w:rPr>
          <w:b/>
          <w:sz w:val="22"/>
          <w:szCs w:val="22"/>
          <w:lang w:val="en-ID"/>
        </w:rPr>
      </w:pPr>
    </w:p>
    <w:p w14:paraId="17E7F2B5" w14:textId="77777777" w:rsidR="00433341" w:rsidRPr="00B858A6" w:rsidRDefault="005F0056" w:rsidP="003A46D0">
      <w:pPr>
        <w:pStyle w:val="ListParagraph"/>
        <w:numPr>
          <w:ilvl w:val="0"/>
          <w:numId w:val="8"/>
        </w:numPr>
        <w:ind w:left="357" w:hanging="357"/>
        <w:rPr>
          <w:b/>
          <w:color w:val="A40000"/>
          <w:sz w:val="22"/>
          <w:szCs w:val="22"/>
          <w:lang w:val="en-ID"/>
        </w:rPr>
      </w:pPr>
      <w:r w:rsidRPr="00B858A6">
        <w:rPr>
          <w:b/>
          <w:color w:val="A40000"/>
          <w:sz w:val="22"/>
          <w:szCs w:val="22"/>
          <w:lang w:val="en-ID"/>
        </w:rPr>
        <w:t>RESULTS AND DISCUSSION</w:t>
      </w:r>
    </w:p>
    <w:p w14:paraId="3856CC11" w14:textId="77777777" w:rsidR="00326226" w:rsidRPr="00B858A6" w:rsidRDefault="00326226" w:rsidP="00326226">
      <w:pPr>
        <w:spacing w:after="120"/>
        <w:ind w:firstLine="567"/>
        <w:jc w:val="both"/>
        <w:rPr>
          <w:sz w:val="22"/>
          <w:szCs w:val="22"/>
          <w:lang w:val="en-ID"/>
        </w:rPr>
      </w:pPr>
      <w:r w:rsidRPr="00B858A6">
        <w:rPr>
          <w:sz w:val="22"/>
          <w:szCs w:val="22"/>
          <w:lang w:val="en-ID"/>
        </w:rPr>
        <w:t>In this study, respondents were divided into 2 categories, namely users and non-users of reductants. But in reality, the use of reductants can be felt its impact on the land after going through more than 1 harvest period (or it can be said more than 1 year). So, the reductant users can be divided into 2, namely users who have applied reductant herbicides for more than 1 year (with minimum of 3 times applications) and users who have applied for less than 1 year at the time of this research. So, a comparison was made between two categories of respondents, namely users (with notation 1) and a combined category of respondents who have just used and are not users (or they are called as non-users and denoted by 0).</w:t>
      </w:r>
    </w:p>
    <w:p w14:paraId="74DF787F" w14:textId="77777777" w:rsidR="00326226" w:rsidRPr="00B858A6" w:rsidRDefault="00326226" w:rsidP="00326226">
      <w:pPr>
        <w:spacing w:after="120"/>
        <w:ind w:firstLine="567"/>
        <w:jc w:val="both"/>
        <w:rPr>
          <w:sz w:val="22"/>
          <w:szCs w:val="22"/>
          <w:lang w:val="en-ID"/>
        </w:rPr>
      </w:pPr>
      <w:r w:rsidRPr="00B858A6">
        <w:rPr>
          <w:sz w:val="22"/>
          <w:szCs w:val="22"/>
          <w:lang w:val="en-ID"/>
        </w:rPr>
        <w:t xml:space="preserve">In this research, the number of respondents consisted of 84 non-users and 81 users. The category of respondents is also referred to as a group. There are 17 variables used, so the data matrix of the 2 categories of respondents are 84 </w:t>
      </w:r>
      <w:r w:rsidRPr="00B858A6">
        <w:rPr>
          <w:sz w:val="22"/>
          <w:szCs w:val="22"/>
          <w:lang w:val="en-ID"/>
        </w:rPr>
        <w:sym w:font="Symbol" w:char="F0B4"/>
      </w:r>
      <w:r w:rsidRPr="00B858A6">
        <w:rPr>
          <w:sz w:val="22"/>
          <w:szCs w:val="22"/>
          <w:lang w:val="en-ID"/>
        </w:rPr>
        <w:t xml:space="preserve"> 17 for non-user data and 81</w:t>
      </w:r>
      <w:r w:rsidRPr="00B858A6">
        <w:rPr>
          <w:sz w:val="22"/>
          <w:szCs w:val="22"/>
          <w:lang w:val="en-ID"/>
        </w:rPr>
        <w:sym w:font="Symbol" w:char="F0B4"/>
      </w:r>
      <w:r w:rsidRPr="00B858A6">
        <w:rPr>
          <w:sz w:val="22"/>
          <w:szCs w:val="22"/>
          <w:lang w:val="en-ID"/>
        </w:rPr>
        <w:t xml:space="preserve">17 for user data. These variables were selected from 28 variables at previously studied, where </w:t>
      </w:r>
      <w:r w:rsidR="000A0D54" w:rsidRPr="00B858A6">
        <w:rPr>
          <w:sz w:val="22"/>
          <w:szCs w:val="22"/>
          <w:lang w:val="en-ID"/>
        </w:rPr>
        <w:t>they</w:t>
      </w:r>
      <w:r w:rsidRPr="00B858A6">
        <w:rPr>
          <w:sz w:val="22"/>
          <w:szCs w:val="22"/>
          <w:lang w:val="en-ID"/>
        </w:rPr>
        <w:t xml:space="preserve"> had higher PC coefficients than other variables in the initial PCA. The mean and standard deviation of each variable, as well as the results of hypothesis testing with mean </w:t>
      </w:r>
      <w:r w:rsidR="00BC4FB6" w:rsidRPr="00B858A6">
        <w:rPr>
          <w:sz w:val="22"/>
          <w:szCs w:val="22"/>
          <w:lang w:val="en-ID"/>
        </w:rPr>
        <w:t xml:space="preserve">difference </w:t>
      </w:r>
      <w:r w:rsidRPr="00B858A6">
        <w:rPr>
          <w:sz w:val="22"/>
          <w:szCs w:val="22"/>
          <w:lang w:val="en-ID"/>
        </w:rPr>
        <w:t>and variance ratio tests can be seen in Table 1. Descriptive statistics of variables with significantly different mean and variance in the two respondents can be represented as the boxplot in Figure 1.</w:t>
      </w:r>
    </w:p>
    <w:p w14:paraId="3C1E958D" w14:textId="77777777" w:rsidR="00326226" w:rsidRPr="00B858A6" w:rsidRDefault="00326226" w:rsidP="00CC564D">
      <w:pPr>
        <w:jc w:val="center"/>
        <w:rPr>
          <w:b/>
          <w:bCs/>
          <w:sz w:val="20"/>
          <w:szCs w:val="20"/>
          <w:lang w:val="en-ID"/>
        </w:rPr>
      </w:pPr>
      <w:r w:rsidRPr="00B858A6">
        <w:rPr>
          <w:b/>
          <w:bCs/>
          <w:sz w:val="20"/>
          <w:szCs w:val="20"/>
          <w:lang w:val="en-ID"/>
        </w:rPr>
        <w:t>Table 1. Hypothesis testing for difference mean and ratio of variance in two categories of respondents</w:t>
      </w:r>
    </w:p>
    <w:tbl>
      <w:tblPr>
        <w:tblW w:w="9209" w:type="dxa"/>
        <w:jc w:val="center"/>
        <w:tblLayout w:type="fixed"/>
        <w:tblLook w:val="04A0" w:firstRow="1" w:lastRow="0" w:firstColumn="1" w:lastColumn="0" w:noHBand="0" w:noVBand="1"/>
      </w:tblPr>
      <w:tblGrid>
        <w:gridCol w:w="562"/>
        <w:gridCol w:w="1843"/>
        <w:gridCol w:w="1276"/>
        <w:gridCol w:w="567"/>
        <w:gridCol w:w="850"/>
        <w:gridCol w:w="851"/>
        <w:gridCol w:w="850"/>
        <w:gridCol w:w="709"/>
        <w:gridCol w:w="1701"/>
      </w:tblGrid>
      <w:tr w:rsidR="00326226" w:rsidRPr="00B858A6" w14:paraId="18A218C4" w14:textId="77777777" w:rsidTr="00CC564D">
        <w:trPr>
          <w:jc w:val="center"/>
        </w:trPr>
        <w:tc>
          <w:tcPr>
            <w:tcW w:w="562" w:type="dxa"/>
            <w:tcBorders>
              <w:top w:val="single" w:sz="4" w:space="0" w:color="auto"/>
              <w:bottom w:val="single" w:sz="4" w:space="0" w:color="auto"/>
            </w:tcBorders>
            <w:vAlign w:val="center"/>
          </w:tcPr>
          <w:p w14:paraId="7C5C0DF9" w14:textId="77777777" w:rsidR="00326226" w:rsidRPr="00B858A6" w:rsidRDefault="00326226" w:rsidP="00CC564D">
            <w:pPr>
              <w:jc w:val="center"/>
              <w:rPr>
                <w:b/>
                <w:bCs/>
                <w:sz w:val="20"/>
                <w:szCs w:val="20"/>
                <w:lang w:val="en-ID"/>
              </w:rPr>
            </w:pPr>
            <w:r w:rsidRPr="00B858A6">
              <w:rPr>
                <w:b/>
                <w:bCs/>
                <w:sz w:val="20"/>
                <w:szCs w:val="20"/>
                <w:lang w:val="en-ID"/>
              </w:rPr>
              <w:t>No.</w:t>
            </w:r>
          </w:p>
        </w:tc>
        <w:tc>
          <w:tcPr>
            <w:tcW w:w="1843" w:type="dxa"/>
            <w:tcBorders>
              <w:top w:val="single" w:sz="4" w:space="0" w:color="auto"/>
              <w:bottom w:val="single" w:sz="4" w:space="0" w:color="auto"/>
            </w:tcBorders>
            <w:vAlign w:val="center"/>
          </w:tcPr>
          <w:p w14:paraId="7290FBCB" w14:textId="77777777" w:rsidR="00326226" w:rsidRPr="00B858A6" w:rsidRDefault="00326226" w:rsidP="00CC564D">
            <w:pPr>
              <w:jc w:val="center"/>
              <w:rPr>
                <w:b/>
                <w:bCs/>
                <w:color w:val="000000"/>
                <w:sz w:val="20"/>
                <w:szCs w:val="20"/>
                <w:lang w:val="en-ID"/>
              </w:rPr>
            </w:pPr>
            <w:r w:rsidRPr="00B858A6">
              <w:rPr>
                <w:b/>
                <w:bCs/>
                <w:color w:val="000000"/>
                <w:sz w:val="20"/>
                <w:szCs w:val="20"/>
                <w:lang w:val="en-ID"/>
              </w:rPr>
              <w:t>Variable</w:t>
            </w:r>
          </w:p>
        </w:tc>
        <w:tc>
          <w:tcPr>
            <w:tcW w:w="1276" w:type="dxa"/>
            <w:tcBorders>
              <w:top w:val="single" w:sz="4" w:space="0" w:color="auto"/>
              <w:bottom w:val="single" w:sz="4" w:space="0" w:color="auto"/>
            </w:tcBorders>
            <w:vAlign w:val="center"/>
          </w:tcPr>
          <w:p w14:paraId="3F18A224" w14:textId="77777777" w:rsidR="00326226" w:rsidRPr="00B858A6" w:rsidRDefault="00326226" w:rsidP="00CC564D">
            <w:pPr>
              <w:jc w:val="center"/>
              <w:rPr>
                <w:b/>
                <w:bCs/>
                <w:color w:val="000000"/>
                <w:sz w:val="20"/>
                <w:szCs w:val="20"/>
                <w:lang w:val="en-ID"/>
              </w:rPr>
            </w:pPr>
            <w:r w:rsidRPr="00B858A6">
              <w:rPr>
                <w:b/>
                <w:bCs/>
                <w:color w:val="000000"/>
                <w:sz w:val="20"/>
                <w:szCs w:val="20"/>
                <w:lang w:val="en-ID"/>
              </w:rPr>
              <w:t>Non-users/Users</w:t>
            </w:r>
          </w:p>
        </w:tc>
        <w:tc>
          <w:tcPr>
            <w:tcW w:w="567" w:type="dxa"/>
            <w:tcBorders>
              <w:top w:val="single" w:sz="4" w:space="0" w:color="auto"/>
              <w:bottom w:val="single" w:sz="4" w:space="0" w:color="auto"/>
            </w:tcBorders>
            <w:vAlign w:val="center"/>
          </w:tcPr>
          <w:p w14:paraId="2F11219C" w14:textId="77777777" w:rsidR="00326226" w:rsidRPr="00B858A6" w:rsidRDefault="00326226" w:rsidP="00CC564D">
            <w:pPr>
              <w:jc w:val="center"/>
              <w:rPr>
                <w:b/>
                <w:bCs/>
                <w:i/>
                <w:iCs/>
                <w:color w:val="000000"/>
                <w:sz w:val="20"/>
                <w:szCs w:val="20"/>
                <w:lang w:val="en-ID"/>
              </w:rPr>
            </w:pPr>
            <w:r w:rsidRPr="00B858A6">
              <w:rPr>
                <w:b/>
                <w:bCs/>
                <w:i/>
                <w:iCs/>
                <w:color w:val="000000"/>
                <w:sz w:val="20"/>
                <w:szCs w:val="20"/>
                <w:lang w:val="en-ID"/>
              </w:rPr>
              <w:t>N</w:t>
            </w:r>
          </w:p>
          <w:p w14:paraId="3F43320B" w14:textId="77777777" w:rsidR="00326226" w:rsidRPr="00B858A6" w:rsidRDefault="00326226" w:rsidP="00CC564D">
            <w:pPr>
              <w:jc w:val="center"/>
              <w:rPr>
                <w:b/>
                <w:bCs/>
                <w:color w:val="000000"/>
                <w:sz w:val="20"/>
                <w:szCs w:val="20"/>
                <w:lang w:val="en-ID"/>
              </w:rPr>
            </w:pPr>
          </w:p>
        </w:tc>
        <w:tc>
          <w:tcPr>
            <w:tcW w:w="850" w:type="dxa"/>
            <w:tcBorders>
              <w:top w:val="single" w:sz="4" w:space="0" w:color="auto"/>
              <w:bottom w:val="single" w:sz="4" w:space="0" w:color="auto"/>
            </w:tcBorders>
            <w:vAlign w:val="center"/>
          </w:tcPr>
          <w:p w14:paraId="0FE397B5" w14:textId="77777777" w:rsidR="00326226" w:rsidRPr="00B858A6" w:rsidRDefault="00326226" w:rsidP="00CC564D">
            <w:pPr>
              <w:jc w:val="center"/>
              <w:rPr>
                <w:b/>
                <w:bCs/>
                <w:color w:val="000000"/>
                <w:sz w:val="20"/>
                <w:szCs w:val="20"/>
                <w:lang w:val="en-ID"/>
              </w:rPr>
            </w:pPr>
            <w:r w:rsidRPr="00B858A6">
              <w:rPr>
                <w:b/>
                <w:bCs/>
                <w:color w:val="000000"/>
                <w:sz w:val="20"/>
                <w:szCs w:val="20"/>
                <w:lang w:val="en-ID"/>
              </w:rPr>
              <w:t>Mean</w:t>
            </w:r>
          </w:p>
        </w:tc>
        <w:tc>
          <w:tcPr>
            <w:tcW w:w="851" w:type="dxa"/>
            <w:tcBorders>
              <w:top w:val="single" w:sz="4" w:space="0" w:color="auto"/>
              <w:bottom w:val="single" w:sz="4" w:space="0" w:color="auto"/>
            </w:tcBorders>
            <w:vAlign w:val="center"/>
          </w:tcPr>
          <w:p w14:paraId="293FA7B6" w14:textId="77777777" w:rsidR="00326226" w:rsidRPr="00B858A6" w:rsidRDefault="00326226" w:rsidP="00CC564D">
            <w:pPr>
              <w:jc w:val="center"/>
              <w:rPr>
                <w:b/>
                <w:bCs/>
                <w:color w:val="000000"/>
                <w:sz w:val="20"/>
                <w:szCs w:val="20"/>
                <w:lang w:val="en-ID"/>
              </w:rPr>
            </w:pPr>
            <w:proofErr w:type="spellStart"/>
            <w:r w:rsidRPr="00B858A6">
              <w:rPr>
                <w:b/>
                <w:bCs/>
                <w:color w:val="000000"/>
                <w:sz w:val="20"/>
                <w:szCs w:val="20"/>
                <w:lang w:val="en-ID"/>
              </w:rPr>
              <w:t>StDev</w:t>
            </w:r>
            <w:proofErr w:type="spellEnd"/>
          </w:p>
        </w:tc>
        <w:tc>
          <w:tcPr>
            <w:tcW w:w="850" w:type="dxa"/>
            <w:tcBorders>
              <w:top w:val="single" w:sz="4" w:space="0" w:color="auto"/>
              <w:bottom w:val="single" w:sz="4" w:space="0" w:color="auto"/>
            </w:tcBorders>
            <w:vAlign w:val="center"/>
          </w:tcPr>
          <w:p w14:paraId="0A11CA5C" w14:textId="77777777" w:rsidR="00326226" w:rsidRPr="00B858A6" w:rsidRDefault="00326226" w:rsidP="00CC564D">
            <w:pPr>
              <w:jc w:val="center"/>
              <w:rPr>
                <w:b/>
                <w:bCs/>
                <w:color w:val="000000"/>
                <w:sz w:val="20"/>
                <w:szCs w:val="20"/>
                <w:lang w:val="en-ID"/>
              </w:rPr>
            </w:pPr>
            <w:r w:rsidRPr="00B858A6">
              <w:rPr>
                <w:b/>
                <w:bCs/>
                <w:i/>
                <w:iCs/>
                <w:noProof/>
                <w:sz w:val="20"/>
                <w:szCs w:val="20"/>
                <w:lang w:val="en-ID"/>
              </w:rPr>
              <w:t>Z</w:t>
            </w:r>
            <w:r w:rsidRPr="00B858A6">
              <w:rPr>
                <w:b/>
                <w:bCs/>
                <w:i/>
                <w:iCs/>
                <w:noProof/>
                <w:sz w:val="20"/>
                <w:szCs w:val="20"/>
                <w:vertAlign w:val="subscript"/>
                <w:lang w:val="en-ID"/>
              </w:rPr>
              <w:t>count</w:t>
            </w:r>
          </w:p>
        </w:tc>
        <w:tc>
          <w:tcPr>
            <w:tcW w:w="709" w:type="dxa"/>
            <w:tcBorders>
              <w:top w:val="single" w:sz="4" w:space="0" w:color="auto"/>
              <w:bottom w:val="single" w:sz="4" w:space="0" w:color="auto"/>
            </w:tcBorders>
            <w:vAlign w:val="center"/>
          </w:tcPr>
          <w:p w14:paraId="678CEBB5" w14:textId="77777777" w:rsidR="00326226" w:rsidRPr="00B858A6" w:rsidRDefault="00326226" w:rsidP="00CC564D">
            <w:pPr>
              <w:jc w:val="center"/>
              <w:rPr>
                <w:b/>
                <w:bCs/>
                <w:color w:val="000000"/>
                <w:sz w:val="20"/>
                <w:szCs w:val="20"/>
                <w:lang w:val="en-ID"/>
              </w:rPr>
            </w:pPr>
            <w:r w:rsidRPr="00B858A6">
              <w:rPr>
                <w:b/>
                <w:bCs/>
                <w:i/>
                <w:iCs/>
                <w:noProof/>
                <w:sz w:val="20"/>
                <w:szCs w:val="20"/>
                <w:lang w:val="en-ID"/>
              </w:rPr>
              <w:t>F</w:t>
            </w:r>
            <w:r w:rsidRPr="00B858A6">
              <w:rPr>
                <w:b/>
                <w:bCs/>
                <w:i/>
                <w:iCs/>
                <w:noProof/>
                <w:sz w:val="20"/>
                <w:szCs w:val="20"/>
                <w:vertAlign w:val="subscript"/>
                <w:lang w:val="en-ID"/>
              </w:rPr>
              <w:t>count</w:t>
            </w:r>
          </w:p>
        </w:tc>
        <w:tc>
          <w:tcPr>
            <w:tcW w:w="1701" w:type="dxa"/>
            <w:tcBorders>
              <w:top w:val="single" w:sz="4" w:space="0" w:color="auto"/>
              <w:bottom w:val="single" w:sz="4" w:space="0" w:color="auto"/>
            </w:tcBorders>
            <w:vAlign w:val="bottom"/>
          </w:tcPr>
          <w:p w14:paraId="243B791D" w14:textId="77777777" w:rsidR="00326226" w:rsidRPr="00B858A6" w:rsidRDefault="00326226" w:rsidP="00CC564D">
            <w:pPr>
              <w:jc w:val="center"/>
              <w:rPr>
                <w:b/>
                <w:bCs/>
                <w:color w:val="000000"/>
                <w:sz w:val="20"/>
                <w:szCs w:val="20"/>
                <w:lang w:val="en-ID"/>
              </w:rPr>
            </w:pPr>
            <w:r w:rsidRPr="00B858A6">
              <w:rPr>
                <w:b/>
                <w:bCs/>
                <w:color w:val="000000"/>
                <w:sz w:val="20"/>
                <w:szCs w:val="20"/>
                <w:lang w:val="en-ID"/>
              </w:rPr>
              <w:t>Description</w:t>
            </w:r>
            <w:r w:rsidR="00CC564D" w:rsidRPr="00B858A6">
              <w:rPr>
                <w:b/>
                <w:bCs/>
                <w:color w:val="000000"/>
                <w:sz w:val="20"/>
                <w:szCs w:val="20"/>
                <w:lang w:val="en-ID"/>
              </w:rPr>
              <w:t xml:space="preserve"> </w:t>
            </w:r>
            <w:r w:rsidRPr="00B858A6">
              <w:rPr>
                <w:b/>
                <w:bCs/>
                <w:color w:val="000000"/>
                <w:sz w:val="20"/>
                <w:szCs w:val="20"/>
                <w:lang w:val="en-ID"/>
              </w:rPr>
              <w:t>of Z and F tests</w:t>
            </w:r>
          </w:p>
        </w:tc>
      </w:tr>
      <w:tr w:rsidR="00326226" w:rsidRPr="00B858A6" w14:paraId="0768C518" w14:textId="77777777" w:rsidTr="00CC564D">
        <w:trPr>
          <w:jc w:val="center"/>
        </w:trPr>
        <w:tc>
          <w:tcPr>
            <w:tcW w:w="562" w:type="dxa"/>
            <w:tcBorders>
              <w:top w:val="single" w:sz="4" w:space="0" w:color="auto"/>
            </w:tcBorders>
            <w:vAlign w:val="bottom"/>
          </w:tcPr>
          <w:p w14:paraId="1D9CD8C5" w14:textId="77777777" w:rsidR="00326226" w:rsidRPr="00B858A6" w:rsidRDefault="00326226" w:rsidP="00B4521E">
            <w:pPr>
              <w:rPr>
                <w:sz w:val="20"/>
                <w:szCs w:val="20"/>
                <w:lang w:val="en-ID"/>
              </w:rPr>
            </w:pPr>
            <w:r w:rsidRPr="00B858A6">
              <w:rPr>
                <w:sz w:val="20"/>
                <w:szCs w:val="20"/>
                <w:lang w:val="en-ID"/>
              </w:rPr>
              <w:t>1</w:t>
            </w:r>
          </w:p>
        </w:tc>
        <w:tc>
          <w:tcPr>
            <w:tcW w:w="1843" w:type="dxa"/>
            <w:tcBorders>
              <w:top w:val="single" w:sz="4" w:space="0" w:color="auto"/>
            </w:tcBorders>
            <w:vAlign w:val="bottom"/>
          </w:tcPr>
          <w:p w14:paraId="2534AE92" w14:textId="77777777" w:rsidR="00326226" w:rsidRPr="00B858A6" w:rsidRDefault="00326226" w:rsidP="00B4521E">
            <w:pPr>
              <w:rPr>
                <w:color w:val="000000"/>
                <w:sz w:val="20"/>
                <w:szCs w:val="20"/>
                <w:lang w:val="en-ID"/>
              </w:rPr>
            </w:pPr>
            <w:r w:rsidRPr="00B858A6">
              <w:rPr>
                <w:color w:val="000000"/>
                <w:sz w:val="20"/>
                <w:szCs w:val="20"/>
                <w:lang w:val="en-ID"/>
              </w:rPr>
              <w:t>Ages</w:t>
            </w:r>
          </w:p>
        </w:tc>
        <w:tc>
          <w:tcPr>
            <w:tcW w:w="1276" w:type="dxa"/>
            <w:tcBorders>
              <w:top w:val="single" w:sz="4" w:space="0" w:color="auto"/>
            </w:tcBorders>
            <w:vAlign w:val="bottom"/>
          </w:tcPr>
          <w:p w14:paraId="7119E8EF"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tcBorders>
              <w:top w:val="single" w:sz="4" w:space="0" w:color="auto"/>
            </w:tcBorders>
            <w:vAlign w:val="bottom"/>
          </w:tcPr>
          <w:p w14:paraId="0A0A071F"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tcBorders>
              <w:top w:val="single" w:sz="4" w:space="0" w:color="auto"/>
            </w:tcBorders>
            <w:vAlign w:val="bottom"/>
          </w:tcPr>
          <w:p w14:paraId="3DBFF220" w14:textId="77777777" w:rsidR="00326226" w:rsidRPr="00B858A6" w:rsidRDefault="00326226" w:rsidP="00B4521E">
            <w:pPr>
              <w:jc w:val="center"/>
              <w:rPr>
                <w:color w:val="000000"/>
                <w:sz w:val="20"/>
                <w:szCs w:val="20"/>
                <w:lang w:val="en-ID"/>
              </w:rPr>
            </w:pPr>
            <w:r w:rsidRPr="00B858A6">
              <w:rPr>
                <w:color w:val="000000"/>
                <w:sz w:val="20"/>
                <w:szCs w:val="20"/>
                <w:lang w:val="en-ID"/>
              </w:rPr>
              <w:t>45,01</w:t>
            </w:r>
          </w:p>
        </w:tc>
        <w:tc>
          <w:tcPr>
            <w:tcW w:w="851" w:type="dxa"/>
            <w:tcBorders>
              <w:top w:val="single" w:sz="4" w:space="0" w:color="auto"/>
            </w:tcBorders>
            <w:vAlign w:val="bottom"/>
          </w:tcPr>
          <w:p w14:paraId="07B88281" w14:textId="77777777" w:rsidR="00326226" w:rsidRPr="00B858A6" w:rsidRDefault="00326226" w:rsidP="00B4521E">
            <w:pPr>
              <w:jc w:val="center"/>
              <w:rPr>
                <w:color w:val="000000"/>
                <w:sz w:val="20"/>
                <w:szCs w:val="20"/>
                <w:lang w:val="en-ID"/>
              </w:rPr>
            </w:pPr>
            <w:r w:rsidRPr="00B858A6">
              <w:rPr>
                <w:color w:val="000000"/>
                <w:sz w:val="20"/>
                <w:szCs w:val="20"/>
                <w:lang w:val="en-ID"/>
              </w:rPr>
              <w:t>11,80</w:t>
            </w:r>
          </w:p>
        </w:tc>
        <w:tc>
          <w:tcPr>
            <w:tcW w:w="850" w:type="dxa"/>
            <w:tcBorders>
              <w:top w:val="single" w:sz="4" w:space="0" w:color="auto"/>
            </w:tcBorders>
            <w:vAlign w:val="bottom"/>
          </w:tcPr>
          <w:p w14:paraId="4C735046" w14:textId="77777777" w:rsidR="00326226" w:rsidRPr="00B858A6" w:rsidRDefault="00326226" w:rsidP="00B4521E">
            <w:pPr>
              <w:jc w:val="center"/>
              <w:rPr>
                <w:color w:val="000000"/>
                <w:sz w:val="20"/>
                <w:szCs w:val="20"/>
                <w:lang w:val="en-ID"/>
              </w:rPr>
            </w:pPr>
            <w:r w:rsidRPr="00B858A6">
              <w:rPr>
                <w:color w:val="000000"/>
                <w:sz w:val="20"/>
                <w:szCs w:val="20"/>
                <w:lang w:val="en-ID"/>
              </w:rPr>
              <w:t>0,09</w:t>
            </w:r>
          </w:p>
        </w:tc>
        <w:tc>
          <w:tcPr>
            <w:tcW w:w="709" w:type="dxa"/>
            <w:tcBorders>
              <w:top w:val="single" w:sz="4" w:space="0" w:color="auto"/>
            </w:tcBorders>
            <w:vAlign w:val="bottom"/>
          </w:tcPr>
          <w:p w14:paraId="7EDB7D38" w14:textId="77777777" w:rsidR="00326226" w:rsidRPr="00B858A6" w:rsidRDefault="00326226" w:rsidP="00B4521E">
            <w:pPr>
              <w:jc w:val="center"/>
              <w:rPr>
                <w:color w:val="000000"/>
                <w:sz w:val="20"/>
                <w:szCs w:val="20"/>
                <w:lang w:val="en-ID"/>
              </w:rPr>
            </w:pPr>
            <w:r w:rsidRPr="00B858A6">
              <w:rPr>
                <w:color w:val="000000"/>
                <w:sz w:val="20"/>
                <w:szCs w:val="20"/>
                <w:lang w:val="en-ID"/>
              </w:rPr>
              <w:t>1,25</w:t>
            </w:r>
          </w:p>
        </w:tc>
        <w:tc>
          <w:tcPr>
            <w:tcW w:w="1701" w:type="dxa"/>
            <w:tcBorders>
              <w:top w:val="single" w:sz="4" w:space="0" w:color="auto"/>
            </w:tcBorders>
            <w:vAlign w:val="bottom"/>
          </w:tcPr>
          <w:p w14:paraId="455FCDD9" w14:textId="77777777" w:rsidR="00326226" w:rsidRPr="00B858A6" w:rsidRDefault="00326226" w:rsidP="00B4521E">
            <w:pPr>
              <w:jc w:val="center"/>
              <w:rPr>
                <w:color w:val="000000"/>
                <w:sz w:val="20"/>
                <w:szCs w:val="20"/>
                <w:vertAlign w:val="subscript"/>
                <w:lang w:val="en-ID"/>
              </w:rPr>
            </w:pPr>
            <w:r w:rsidRPr="00B858A6">
              <w:rPr>
                <w:color w:val="000000"/>
                <w:sz w:val="20"/>
                <w:szCs w:val="20"/>
                <w:lang w:val="en-ID"/>
              </w:rPr>
              <w:t>Accept H</w:t>
            </w:r>
            <w:r w:rsidRPr="00B858A6">
              <w:rPr>
                <w:color w:val="000000"/>
                <w:sz w:val="20"/>
                <w:szCs w:val="20"/>
                <w:vertAlign w:val="subscript"/>
                <w:lang w:val="en-ID"/>
              </w:rPr>
              <w:t>0</w:t>
            </w:r>
          </w:p>
        </w:tc>
      </w:tr>
      <w:tr w:rsidR="00326226" w:rsidRPr="00B858A6" w14:paraId="73C0AABA" w14:textId="77777777" w:rsidTr="00CC564D">
        <w:trPr>
          <w:jc w:val="center"/>
        </w:trPr>
        <w:tc>
          <w:tcPr>
            <w:tcW w:w="562" w:type="dxa"/>
            <w:vAlign w:val="bottom"/>
          </w:tcPr>
          <w:p w14:paraId="595DD33A" w14:textId="77777777" w:rsidR="00326226" w:rsidRPr="00B858A6" w:rsidRDefault="00326226" w:rsidP="00B4521E">
            <w:pPr>
              <w:rPr>
                <w:sz w:val="20"/>
                <w:szCs w:val="20"/>
                <w:lang w:val="en-ID"/>
              </w:rPr>
            </w:pPr>
          </w:p>
        </w:tc>
        <w:tc>
          <w:tcPr>
            <w:tcW w:w="1843" w:type="dxa"/>
            <w:vAlign w:val="bottom"/>
          </w:tcPr>
          <w:p w14:paraId="7F7D4A08" w14:textId="77777777" w:rsidR="00326226" w:rsidRPr="00B858A6" w:rsidRDefault="00326226" w:rsidP="00B4521E">
            <w:pPr>
              <w:rPr>
                <w:color w:val="000000"/>
                <w:sz w:val="20"/>
                <w:szCs w:val="20"/>
                <w:lang w:val="en-ID"/>
              </w:rPr>
            </w:pPr>
            <w:r w:rsidRPr="00B858A6">
              <w:rPr>
                <w:color w:val="000000"/>
                <w:sz w:val="20"/>
                <w:szCs w:val="20"/>
                <w:lang w:val="en-ID"/>
              </w:rPr>
              <w:t> </w:t>
            </w:r>
          </w:p>
        </w:tc>
        <w:tc>
          <w:tcPr>
            <w:tcW w:w="1276" w:type="dxa"/>
            <w:vAlign w:val="bottom"/>
          </w:tcPr>
          <w:p w14:paraId="048E1FAD"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5B61F29B"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57A51E71" w14:textId="77777777" w:rsidR="00326226" w:rsidRPr="00B858A6" w:rsidRDefault="00326226" w:rsidP="00B4521E">
            <w:pPr>
              <w:jc w:val="center"/>
              <w:rPr>
                <w:color w:val="000000"/>
                <w:sz w:val="20"/>
                <w:szCs w:val="20"/>
                <w:lang w:val="en-ID"/>
              </w:rPr>
            </w:pPr>
            <w:r w:rsidRPr="00B858A6">
              <w:rPr>
                <w:color w:val="000000"/>
                <w:sz w:val="20"/>
                <w:szCs w:val="20"/>
                <w:lang w:val="en-ID"/>
              </w:rPr>
              <w:t>44,86</w:t>
            </w:r>
          </w:p>
        </w:tc>
        <w:tc>
          <w:tcPr>
            <w:tcW w:w="851" w:type="dxa"/>
            <w:vAlign w:val="bottom"/>
          </w:tcPr>
          <w:p w14:paraId="748DB1BC" w14:textId="77777777" w:rsidR="00326226" w:rsidRPr="00B858A6" w:rsidRDefault="00326226" w:rsidP="00B4521E">
            <w:pPr>
              <w:jc w:val="center"/>
              <w:rPr>
                <w:color w:val="000000"/>
                <w:sz w:val="20"/>
                <w:szCs w:val="20"/>
                <w:lang w:val="en-ID"/>
              </w:rPr>
            </w:pPr>
            <w:r w:rsidRPr="00B858A6">
              <w:rPr>
                <w:color w:val="000000"/>
                <w:sz w:val="20"/>
                <w:szCs w:val="20"/>
                <w:lang w:val="en-ID"/>
              </w:rPr>
              <w:t>10,57</w:t>
            </w:r>
          </w:p>
        </w:tc>
        <w:tc>
          <w:tcPr>
            <w:tcW w:w="850" w:type="dxa"/>
            <w:vAlign w:val="bottom"/>
          </w:tcPr>
          <w:p w14:paraId="7AE86D95" w14:textId="77777777" w:rsidR="00326226" w:rsidRPr="00B858A6" w:rsidRDefault="00326226" w:rsidP="00B4521E">
            <w:pPr>
              <w:jc w:val="center"/>
              <w:rPr>
                <w:color w:val="000000"/>
                <w:sz w:val="20"/>
                <w:szCs w:val="20"/>
                <w:lang w:val="en-ID"/>
              </w:rPr>
            </w:pPr>
          </w:p>
        </w:tc>
        <w:tc>
          <w:tcPr>
            <w:tcW w:w="709" w:type="dxa"/>
            <w:vAlign w:val="bottom"/>
          </w:tcPr>
          <w:p w14:paraId="41C0E9BC" w14:textId="77777777" w:rsidR="00326226" w:rsidRPr="00B858A6" w:rsidRDefault="00326226" w:rsidP="00B4521E">
            <w:pPr>
              <w:jc w:val="center"/>
              <w:rPr>
                <w:color w:val="000000"/>
                <w:sz w:val="20"/>
                <w:szCs w:val="20"/>
                <w:lang w:val="en-ID"/>
              </w:rPr>
            </w:pPr>
          </w:p>
        </w:tc>
        <w:tc>
          <w:tcPr>
            <w:tcW w:w="1701" w:type="dxa"/>
            <w:vAlign w:val="bottom"/>
          </w:tcPr>
          <w:p w14:paraId="20D3ADD6" w14:textId="77777777" w:rsidR="00326226" w:rsidRPr="00B858A6" w:rsidRDefault="00326226" w:rsidP="00B4521E">
            <w:pPr>
              <w:jc w:val="center"/>
              <w:rPr>
                <w:color w:val="000000"/>
                <w:sz w:val="20"/>
                <w:szCs w:val="20"/>
                <w:lang w:val="en-ID"/>
              </w:rPr>
            </w:pPr>
          </w:p>
        </w:tc>
      </w:tr>
      <w:tr w:rsidR="00326226" w:rsidRPr="00B858A6" w14:paraId="1CA5EAB9" w14:textId="77777777" w:rsidTr="00CC564D">
        <w:trPr>
          <w:jc w:val="center"/>
        </w:trPr>
        <w:tc>
          <w:tcPr>
            <w:tcW w:w="562" w:type="dxa"/>
            <w:vAlign w:val="bottom"/>
          </w:tcPr>
          <w:p w14:paraId="4162A66B" w14:textId="77777777" w:rsidR="00326226" w:rsidRPr="00B858A6" w:rsidRDefault="00326226" w:rsidP="00B4521E">
            <w:pPr>
              <w:rPr>
                <w:sz w:val="20"/>
                <w:szCs w:val="20"/>
                <w:lang w:val="en-ID"/>
              </w:rPr>
            </w:pPr>
            <w:r w:rsidRPr="00B858A6">
              <w:rPr>
                <w:sz w:val="20"/>
                <w:szCs w:val="20"/>
                <w:lang w:val="en-ID"/>
              </w:rPr>
              <w:t>2</w:t>
            </w:r>
          </w:p>
        </w:tc>
        <w:tc>
          <w:tcPr>
            <w:tcW w:w="1843" w:type="dxa"/>
            <w:vAlign w:val="bottom"/>
          </w:tcPr>
          <w:p w14:paraId="009732AA" w14:textId="77777777" w:rsidR="00326226" w:rsidRPr="00B858A6" w:rsidRDefault="00326226" w:rsidP="00B4521E">
            <w:pPr>
              <w:rPr>
                <w:color w:val="000000"/>
                <w:sz w:val="20"/>
                <w:szCs w:val="20"/>
                <w:lang w:val="en-ID"/>
              </w:rPr>
            </w:pPr>
            <w:r w:rsidRPr="00B858A6">
              <w:rPr>
                <w:color w:val="000000"/>
                <w:sz w:val="20"/>
                <w:szCs w:val="20"/>
                <w:lang w:val="en-ID"/>
              </w:rPr>
              <w:t>Education</w:t>
            </w:r>
          </w:p>
        </w:tc>
        <w:tc>
          <w:tcPr>
            <w:tcW w:w="1276" w:type="dxa"/>
            <w:vAlign w:val="bottom"/>
          </w:tcPr>
          <w:p w14:paraId="437F446D"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vAlign w:val="bottom"/>
          </w:tcPr>
          <w:p w14:paraId="0470EAEF"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vAlign w:val="bottom"/>
          </w:tcPr>
          <w:p w14:paraId="7AF18FE3" w14:textId="77777777" w:rsidR="00326226" w:rsidRPr="00B858A6" w:rsidRDefault="00326226" w:rsidP="00B4521E">
            <w:pPr>
              <w:jc w:val="center"/>
              <w:rPr>
                <w:color w:val="000000"/>
                <w:sz w:val="20"/>
                <w:szCs w:val="20"/>
                <w:lang w:val="en-ID"/>
              </w:rPr>
            </w:pPr>
            <w:r w:rsidRPr="00B858A6">
              <w:rPr>
                <w:color w:val="000000"/>
                <w:sz w:val="20"/>
                <w:szCs w:val="20"/>
                <w:lang w:val="en-ID"/>
              </w:rPr>
              <w:t>10,167</w:t>
            </w:r>
          </w:p>
        </w:tc>
        <w:tc>
          <w:tcPr>
            <w:tcW w:w="851" w:type="dxa"/>
            <w:vAlign w:val="bottom"/>
          </w:tcPr>
          <w:p w14:paraId="2029F918" w14:textId="77777777" w:rsidR="00326226" w:rsidRPr="00B858A6" w:rsidRDefault="00326226" w:rsidP="00B4521E">
            <w:pPr>
              <w:jc w:val="center"/>
              <w:rPr>
                <w:color w:val="000000"/>
                <w:sz w:val="20"/>
                <w:szCs w:val="20"/>
                <w:lang w:val="en-ID"/>
              </w:rPr>
            </w:pPr>
            <w:r w:rsidRPr="00B858A6">
              <w:rPr>
                <w:color w:val="000000"/>
                <w:sz w:val="20"/>
                <w:szCs w:val="20"/>
                <w:lang w:val="en-ID"/>
              </w:rPr>
              <w:t>3,957</w:t>
            </w:r>
          </w:p>
        </w:tc>
        <w:tc>
          <w:tcPr>
            <w:tcW w:w="850" w:type="dxa"/>
            <w:vAlign w:val="bottom"/>
          </w:tcPr>
          <w:p w14:paraId="0545CA7D" w14:textId="77777777" w:rsidR="00326226" w:rsidRPr="00B858A6" w:rsidRDefault="00326226" w:rsidP="00B4521E">
            <w:pPr>
              <w:jc w:val="center"/>
              <w:rPr>
                <w:color w:val="000000"/>
                <w:sz w:val="20"/>
                <w:szCs w:val="20"/>
                <w:lang w:val="en-ID"/>
              </w:rPr>
            </w:pPr>
            <w:r w:rsidRPr="00B858A6">
              <w:rPr>
                <w:color w:val="000000"/>
                <w:sz w:val="20"/>
                <w:szCs w:val="20"/>
                <w:lang w:val="en-ID"/>
              </w:rPr>
              <w:t>4,31</w:t>
            </w:r>
          </w:p>
        </w:tc>
        <w:tc>
          <w:tcPr>
            <w:tcW w:w="709" w:type="dxa"/>
            <w:vAlign w:val="bottom"/>
          </w:tcPr>
          <w:p w14:paraId="6175DCCC" w14:textId="77777777" w:rsidR="00326226" w:rsidRPr="00B858A6" w:rsidRDefault="00326226" w:rsidP="00B4521E">
            <w:pPr>
              <w:jc w:val="center"/>
              <w:rPr>
                <w:color w:val="000000"/>
                <w:sz w:val="20"/>
                <w:szCs w:val="20"/>
                <w:lang w:val="en-ID"/>
              </w:rPr>
            </w:pPr>
            <w:r w:rsidRPr="00B858A6">
              <w:rPr>
                <w:color w:val="000000"/>
                <w:sz w:val="20"/>
                <w:szCs w:val="20"/>
                <w:lang w:val="en-ID"/>
              </w:rPr>
              <w:t>1.39</w:t>
            </w:r>
          </w:p>
        </w:tc>
        <w:tc>
          <w:tcPr>
            <w:tcW w:w="1701" w:type="dxa"/>
            <w:vAlign w:val="bottom"/>
          </w:tcPr>
          <w:p w14:paraId="01A47194" w14:textId="77777777" w:rsidR="00326226" w:rsidRPr="00B858A6" w:rsidRDefault="00326226" w:rsidP="00B4521E">
            <w:pPr>
              <w:jc w:val="center"/>
              <w:rPr>
                <w:b/>
                <w:bCs/>
                <w:color w:val="000000"/>
                <w:sz w:val="20"/>
                <w:szCs w:val="20"/>
                <w:lang w:val="en-ID"/>
              </w:rPr>
            </w:pPr>
            <w:r w:rsidRPr="00B858A6">
              <w:rPr>
                <w:b/>
                <w:bCs/>
                <w:color w:val="000000"/>
                <w:sz w:val="20"/>
                <w:szCs w:val="20"/>
                <w:lang w:val="en-ID"/>
              </w:rPr>
              <w:t>Reject H</w:t>
            </w:r>
            <w:r w:rsidRPr="00B858A6">
              <w:rPr>
                <w:b/>
                <w:bCs/>
                <w:color w:val="000000"/>
                <w:sz w:val="20"/>
                <w:szCs w:val="20"/>
                <w:vertAlign w:val="subscript"/>
                <w:lang w:val="en-ID"/>
              </w:rPr>
              <w:t>0</w:t>
            </w:r>
          </w:p>
        </w:tc>
      </w:tr>
      <w:tr w:rsidR="00326226" w:rsidRPr="00B858A6" w14:paraId="513DBAA1" w14:textId="77777777" w:rsidTr="00CC564D">
        <w:trPr>
          <w:jc w:val="center"/>
        </w:trPr>
        <w:tc>
          <w:tcPr>
            <w:tcW w:w="562" w:type="dxa"/>
            <w:vAlign w:val="bottom"/>
          </w:tcPr>
          <w:p w14:paraId="242A7847" w14:textId="77777777" w:rsidR="00326226" w:rsidRPr="00B858A6" w:rsidRDefault="00326226" w:rsidP="00B4521E">
            <w:pPr>
              <w:rPr>
                <w:sz w:val="20"/>
                <w:szCs w:val="20"/>
                <w:lang w:val="en-ID"/>
              </w:rPr>
            </w:pPr>
          </w:p>
        </w:tc>
        <w:tc>
          <w:tcPr>
            <w:tcW w:w="1843" w:type="dxa"/>
            <w:vAlign w:val="bottom"/>
          </w:tcPr>
          <w:p w14:paraId="0C54FC33" w14:textId="77777777" w:rsidR="00326226" w:rsidRPr="00B858A6" w:rsidRDefault="00326226" w:rsidP="00B4521E">
            <w:pPr>
              <w:rPr>
                <w:color w:val="000000"/>
                <w:sz w:val="20"/>
                <w:szCs w:val="20"/>
                <w:lang w:val="en-ID"/>
              </w:rPr>
            </w:pPr>
            <w:r w:rsidRPr="00B858A6">
              <w:rPr>
                <w:color w:val="000000"/>
                <w:sz w:val="20"/>
                <w:szCs w:val="20"/>
                <w:lang w:val="en-ID"/>
              </w:rPr>
              <w:t> </w:t>
            </w:r>
          </w:p>
        </w:tc>
        <w:tc>
          <w:tcPr>
            <w:tcW w:w="1276" w:type="dxa"/>
            <w:vAlign w:val="bottom"/>
          </w:tcPr>
          <w:p w14:paraId="335BD56E"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6517B530"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598EDAEC" w14:textId="77777777" w:rsidR="00326226" w:rsidRPr="00B858A6" w:rsidRDefault="00326226" w:rsidP="00B4521E">
            <w:pPr>
              <w:jc w:val="center"/>
              <w:rPr>
                <w:color w:val="000000"/>
                <w:sz w:val="20"/>
                <w:szCs w:val="20"/>
                <w:lang w:val="en-ID"/>
              </w:rPr>
            </w:pPr>
            <w:r w:rsidRPr="00B858A6">
              <w:rPr>
                <w:color w:val="000000"/>
                <w:sz w:val="20"/>
                <w:szCs w:val="20"/>
                <w:lang w:val="en-ID"/>
              </w:rPr>
              <w:t>7,259</w:t>
            </w:r>
          </w:p>
        </w:tc>
        <w:tc>
          <w:tcPr>
            <w:tcW w:w="851" w:type="dxa"/>
            <w:vAlign w:val="bottom"/>
          </w:tcPr>
          <w:p w14:paraId="58718838" w14:textId="77777777" w:rsidR="00326226" w:rsidRPr="00B858A6" w:rsidRDefault="00326226" w:rsidP="00B4521E">
            <w:pPr>
              <w:jc w:val="center"/>
              <w:rPr>
                <w:color w:val="000000"/>
                <w:sz w:val="20"/>
                <w:szCs w:val="20"/>
                <w:lang w:val="en-ID"/>
              </w:rPr>
            </w:pPr>
            <w:r w:rsidRPr="00B858A6">
              <w:rPr>
                <w:color w:val="000000"/>
                <w:sz w:val="20"/>
                <w:szCs w:val="20"/>
                <w:lang w:val="en-ID"/>
              </w:rPr>
              <w:t>4,658</w:t>
            </w:r>
          </w:p>
        </w:tc>
        <w:tc>
          <w:tcPr>
            <w:tcW w:w="850" w:type="dxa"/>
            <w:vAlign w:val="bottom"/>
          </w:tcPr>
          <w:p w14:paraId="1683A92F" w14:textId="77777777" w:rsidR="00326226" w:rsidRPr="00B858A6" w:rsidRDefault="00326226" w:rsidP="00B4521E">
            <w:pPr>
              <w:jc w:val="center"/>
              <w:rPr>
                <w:color w:val="000000"/>
                <w:sz w:val="20"/>
                <w:szCs w:val="20"/>
                <w:lang w:val="en-ID"/>
              </w:rPr>
            </w:pPr>
          </w:p>
        </w:tc>
        <w:tc>
          <w:tcPr>
            <w:tcW w:w="709" w:type="dxa"/>
            <w:vAlign w:val="bottom"/>
          </w:tcPr>
          <w:p w14:paraId="53FE2592" w14:textId="77777777" w:rsidR="00326226" w:rsidRPr="00B858A6" w:rsidRDefault="00326226" w:rsidP="00B4521E">
            <w:pPr>
              <w:jc w:val="center"/>
              <w:rPr>
                <w:color w:val="000000"/>
                <w:sz w:val="20"/>
                <w:szCs w:val="20"/>
                <w:lang w:val="en-ID"/>
              </w:rPr>
            </w:pPr>
          </w:p>
        </w:tc>
        <w:tc>
          <w:tcPr>
            <w:tcW w:w="1701" w:type="dxa"/>
            <w:vAlign w:val="bottom"/>
          </w:tcPr>
          <w:p w14:paraId="57F44667" w14:textId="77777777" w:rsidR="00326226" w:rsidRPr="00B858A6" w:rsidRDefault="00326226" w:rsidP="00B4521E">
            <w:pPr>
              <w:jc w:val="center"/>
              <w:rPr>
                <w:color w:val="000000"/>
                <w:sz w:val="20"/>
                <w:szCs w:val="20"/>
                <w:lang w:val="en-ID"/>
              </w:rPr>
            </w:pPr>
          </w:p>
        </w:tc>
      </w:tr>
      <w:tr w:rsidR="00326226" w:rsidRPr="00B858A6" w14:paraId="2BBC2055" w14:textId="77777777" w:rsidTr="00CC564D">
        <w:trPr>
          <w:jc w:val="center"/>
        </w:trPr>
        <w:tc>
          <w:tcPr>
            <w:tcW w:w="562" w:type="dxa"/>
            <w:vAlign w:val="bottom"/>
          </w:tcPr>
          <w:p w14:paraId="482D8AD4" w14:textId="77777777" w:rsidR="00326226" w:rsidRPr="00B858A6" w:rsidRDefault="00326226" w:rsidP="00B4521E">
            <w:pPr>
              <w:rPr>
                <w:sz w:val="20"/>
                <w:szCs w:val="20"/>
                <w:lang w:val="en-ID"/>
              </w:rPr>
            </w:pPr>
            <w:r w:rsidRPr="00B858A6">
              <w:rPr>
                <w:sz w:val="20"/>
                <w:szCs w:val="20"/>
                <w:lang w:val="en-ID"/>
              </w:rPr>
              <w:t>3</w:t>
            </w:r>
          </w:p>
        </w:tc>
        <w:tc>
          <w:tcPr>
            <w:tcW w:w="1843" w:type="dxa"/>
            <w:vAlign w:val="bottom"/>
          </w:tcPr>
          <w:p w14:paraId="1633C6C7" w14:textId="77777777" w:rsidR="00326226" w:rsidRPr="00B858A6" w:rsidRDefault="00326226" w:rsidP="00B4521E">
            <w:pPr>
              <w:rPr>
                <w:color w:val="000000"/>
                <w:sz w:val="20"/>
                <w:szCs w:val="20"/>
                <w:lang w:val="en-ID"/>
              </w:rPr>
            </w:pPr>
            <w:r w:rsidRPr="00B858A6">
              <w:rPr>
                <w:color w:val="000000"/>
                <w:sz w:val="20"/>
                <w:szCs w:val="20"/>
                <w:lang w:val="en-ID"/>
              </w:rPr>
              <w:t xml:space="preserve">Length of farming </w:t>
            </w:r>
          </w:p>
        </w:tc>
        <w:tc>
          <w:tcPr>
            <w:tcW w:w="1276" w:type="dxa"/>
            <w:vAlign w:val="bottom"/>
          </w:tcPr>
          <w:p w14:paraId="5B5D7903"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vAlign w:val="bottom"/>
          </w:tcPr>
          <w:p w14:paraId="2BF85530"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vAlign w:val="bottom"/>
          </w:tcPr>
          <w:p w14:paraId="70E8D7E5" w14:textId="77777777" w:rsidR="00326226" w:rsidRPr="00B858A6" w:rsidRDefault="00326226" w:rsidP="00B4521E">
            <w:pPr>
              <w:jc w:val="center"/>
              <w:rPr>
                <w:color w:val="000000"/>
                <w:sz w:val="20"/>
                <w:szCs w:val="20"/>
                <w:lang w:val="en-ID"/>
              </w:rPr>
            </w:pPr>
            <w:r w:rsidRPr="00B858A6">
              <w:rPr>
                <w:color w:val="000000"/>
                <w:sz w:val="20"/>
                <w:szCs w:val="20"/>
                <w:lang w:val="en-ID"/>
              </w:rPr>
              <w:t>21,79</w:t>
            </w:r>
          </w:p>
        </w:tc>
        <w:tc>
          <w:tcPr>
            <w:tcW w:w="851" w:type="dxa"/>
            <w:vAlign w:val="bottom"/>
          </w:tcPr>
          <w:p w14:paraId="2FAF54A5" w14:textId="77777777" w:rsidR="00326226" w:rsidRPr="00B858A6" w:rsidRDefault="00326226" w:rsidP="00B4521E">
            <w:pPr>
              <w:jc w:val="center"/>
              <w:rPr>
                <w:color w:val="000000"/>
                <w:sz w:val="20"/>
                <w:szCs w:val="20"/>
                <w:lang w:val="en-ID"/>
              </w:rPr>
            </w:pPr>
            <w:r w:rsidRPr="00B858A6">
              <w:rPr>
                <w:color w:val="000000"/>
                <w:sz w:val="20"/>
                <w:szCs w:val="20"/>
                <w:lang w:val="en-ID"/>
              </w:rPr>
              <w:t>12,14</w:t>
            </w:r>
          </w:p>
        </w:tc>
        <w:tc>
          <w:tcPr>
            <w:tcW w:w="850" w:type="dxa"/>
            <w:vAlign w:val="bottom"/>
          </w:tcPr>
          <w:p w14:paraId="744EF982" w14:textId="77777777" w:rsidR="00326226" w:rsidRPr="00B858A6" w:rsidRDefault="00326226" w:rsidP="00B4521E">
            <w:pPr>
              <w:jc w:val="center"/>
              <w:rPr>
                <w:color w:val="000000"/>
                <w:sz w:val="20"/>
                <w:szCs w:val="20"/>
                <w:lang w:val="en-ID"/>
              </w:rPr>
            </w:pPr>
            <w:r w:rsidRPr="00B858A6">
              <w:rPr>
                <w:color w:val="000000"/>
                <w:sz w:val="20"/>
                <w:szCs w:val="20"/>
                <w:lang w:val="en-ID"/>
              </w:rPr>
              <w:t>-1,17</w:t>
            </w:r>
          </w:p>
        </w:tc>
        <w:tc>
          <w:tcPr>
            <w:tcW w:w="709" w:type="dxa"/>
            <w:vAlign w:val="bottom"/>
          </w:tcPr>
          <w:p w14:paraId="14C6D994" w14:textId="77777777" w:rsidR="00326226" w:rsidRPr="00B858A6" w:rsidRDefault="00326226" w:rsidP="00B4521E">
            <w:pPr>
              <w:jc w:val="center"/>
              <w:rPr>
                <w:color w:val="000000"/>
                <w:sz w:val="20"/>
                <w:szCs w:val="20"/>
                <w:lang w:val="en-ID"/>
              </w:rPr>
            </w:pPr>
            <w:r w:rsidRPr="00B858A6">
              <w:rPr>
                <w:color w:val="000000"/>
                <w:sz w:val="20"/>
                <w:szCs w:val="20"/>
                <w:lang w:val="en-ID"/>
              </w:rPr>
              <w:t>1,20</w:t>
            </w:r>
          </w:p>
        </w:tc>
        <w:tc>
          <w:tcPr>
            <w:tcW w:w="1701" w:type="dxa"/>
            <w:vAlign w:val="bottom"/>
          </w:tcPr>
          <w:p w14:paraId="2B95C53B" w14:textId="77777777" w:rsidR="00326226" w:rsidRPr="00B858A6" w:rsidRDefault="00326226" w:rsidP="00B4521E">
            <w:pPr>
              <w:jc w:val="center"/>
              <w:rPr>
                <w:color w:val="000000"/>
                <w:sz w:val="20"/>
                <w:szCs w:val="20"/>
                <w:lang w:val="en-ID"/>
              </w:rPr>
            </w:pPr>
            <w:r w:rsidRPr="00B858A6">
              <w:rPr>
                <w:color w:val="000000"/>
                <w:sz w:val="20"/>
                <w:szCs w:val="20"/>
                <w:lang w:val="en-ID"/>
              </w:rPr>
              <w:t>Accept H</w:t>
            </w:r>
            <w:r w:rsidRPr="00B858A6">
              <w:rPr>
                <w:color w:val="000000"/>
                <w:sz w:val="20"/>
                <w:szCs w:val="20"/>
                <w:vertAlign w:val="subscript"/>
                <w:lang w:val="en-ID"/>
              </w:rPr>
              <w:t>0</w:t>
            </w:r>
          </w:p>
        </w:tc>
      </w:tr>
      <w:tr w:rsidR="00326226" w:rsidRPr="00B858A6" w14:paraId="05766BC5" w14:textId="77777777" w:rsidTr="00CC564D">
        <w:trPr>
          <w:jc w:val="center"/>
        </w:trPr>
        <w:tc>
          <w:tcPr>
            <w:tcW w:w="562" w:type="dxa"/>
            <w:vAlign w:val="bottom"/>
          </w:tcPr>
          <w:p w14:paraId="6B3123AF" w14:textId="77777777" w:rsidR="00326226" w:rsidRPr="00B858A6" w:rsidRDefault="00326226" w:rsidP="00B4521E">
            <w:pPr>
              <w:rPr>
                <w:sz w:val="20"/>
                <w:szCs w:val="20"/>
                <w:lang w:val="en-ID"/>
              </w:rPr>
            </w:pPr>
          </w:p>
        </w:tc>
        <w:tc>
          <w:tcPr>
            <w:tcW w:w="1843" w:type="dxa"/>
            <w:vAlign w:val="bottom"/>
          </w:tcPr>
          <w:p w14:paraId="5732E35D" w14:textId="77777777" w:rsidR="00326226" w:rsidRPr="00B858A6" w:rsidRDefault="00CC564D" w:rsidP="00B4521E">
            <w:pPr>
              <w:rPr>
                <w:color w:val="000000"/>
                <w:sz w:val="20"/>
                <w:szCs w:val="20"/>
                <w:lang w:val="en-ID"/>
              </w:rPr>
            </w:pPr>
            <w:r w:rsidRPr="00B858A6">
              <w:rPr>
                <w:color w:val="000000"/>
                <w:sz w:val="20"/>
                <w:szCs w:val="20"/>
                <w:lang w:val="en-ID"/>
              </w:rPr>
              <w:t>experience</w:t>
            </w:r>
          </w:p>
        </w:tc>
        <w:tc>
          <w:tcPr>
            <w:tcW w:w="1276" w:type="dxa"/>
            <w:vAlign w:val="bottom"/>
          </w:tcPr>
          <w:p w14:paraId="56494B1D"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54D379B1"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4FF05331" w14:textId="77777777" w:rsidR="00326226" w:rsidRPr="00B858A6" w:rsidRDefault="00326226" w:rsidP="00B4521E">
            <w:pPr>
              <w:jc w:val="center"/>
              <w:rPr>
                <w:color w:val="000000"/>
                <w:sz w:val="20"/>
                <w:szCs w:val="20"/>
                <w:lang w:val="en-ID"/>
              </w:rPr>
            </w:pPr>
            <w:r w:rsidRPr="00B858A6">
              <w:rPr>
                <w:color w:val="000000"/>
                <w:sz w:val="20"/>
                <w:szCs w:val="20"/>
                <w:lang w:val="en-ID"/>
              </w:rPr>
              <w:t>23,91</w:t>
            </w:r>
          </w:p>
        </w:tc>
        <w:tc>
          <w:tcPr>
            <w:tcW w:w="851" w:type="dxa"/>
            <w:vAlign w:val="bottom"/>
          </w:tcPr>
          <w:p w14:paraId="51B45B1D" w14:textId="77777777" w:rsidR="00326226" w:rsidRPr="00B858A6" w:rsidRDefault="00326226" w:rsidP="00B4521E">
            <w:pPr>
              <w:jc w:val="center"/>
              <w:rPr>
                <w:color w:val="000000"/>
                <w:sz w:val="20"/>
                <w:szCs w:val="20"/>
                <w:lang w:val="en-ID"/>
              </w:rPr>
            </w:pPr>
            <w:r w:rsidRPr="00B858A6">
              <w:rPr>
                <w:color w:val="000000"/>
                <w:sz w:val="20"/>
                <w:szCs w:val="20"/>
                <w:lang w:val="en-ID"/>
              </w:rPr>
              <w:t>11,07</w:t>
            </w:r>
          </w:p>
        </w:tc>
        <w:tc>
          <w:tcPr>
            <w:tcW w:w="850" w:type="dxa"/>
            <w:vAlign w:val="bottom"/>
          </w:tcPr>
          <w:p w14:paraId="0F1838FC" w14:textId="77777777" w:rsidR="00326226" w:rsidRPr="00B858A6" w:rsidRDefault="00326226" w:rsidP="00B4521E">
            <w:pPr>
              <w:jc w:val="center"/>
              <w:rPr>
                <w:color w:val="000000"/>
                <w:sz w:val="20"/>
                <w:szCs w:val="20"/>
                <w:lang w:val="en-ID"/>
              </w:rPr>
            </w:pPr>
          </w:p>
        </w:tc>
        <w:tc>
          <w:tcPr>
            <w:tcW w:w="709" w:type="dxa"/>
            <w:vAlign w:val="bottom"/>
          </w:tcPr>
          <w:p w14:paraId="2F4EE008" w14:textId="77777777" w:rsidR="00326226" w:rsidRPr="00B858A6" w:rsidRDefault="00326226" w:rsidP="00B4521E">
            <w:pPr>
              <w:jc w:val="center"/>
              <w:rPr>
                <w:color w:val="000000"/>
                <w:sz w:val="20"/>
                <w:szCs w:val="20"/>
                <w:lang w:val="en-ID"/>
              </w:rPr>
            </w:pPr>
          </w:p>
        </w:tc>
        <w:tc>
          <w:tcPr>
            <w:tcW w:w="1701" w:type="dxa"/>
            <w:vAlign w:val="bottom"/>
          </w:tcPr>
          <w:p w14:paraId="7FF56D7E" w14:textId="77777777" w:rsidR="00326226" w:rsidRPr="00B858A6" w:rsidRDefault="00326226" w:rsidP="00B4521E">
            <w:pPr>
              <w:jc w:val="center"/>
              <w:rPr>
                <w:color w:val="000000"/>
                <w:sz w:val="20"/>
                <w:szCs w:val="20"/>
                <w:lang w:val="en-ID"/>
              </w:rPr>
            </w:pPr>
          </w:p>
        </w:tc>
      </w:tr>
      <w:tr w:rsidR="00326226" w:rsidRPr="00B858A6" w14:paraId="23F5DF06" w14:textId="77777777" w:rsidTr="00CC564D">
        <w:trPr>
          <w:jc w:val="center"/>
        </w:trPr>
        <w:tc>
          <w:tcPr>
            <w:tcW w:w="562" w:type="dxa"/>
            <w:vAlign w:val="bottom"/>
          </w:tcPr>
          <w:p w14:paraId="2B1114BF" w14:textId="77777777" w:rsidR="00326226" w:rsidRPr="00B858A6" w:rsidRDefault="00326226" w:rsidP="00B4521E">
            <w:pPr>
              <w:rPr>
                <w:sz w:val="20"/>
                <w:szCs w:val="20"/>
                <w:lang w:val="en-ID"/>
              </w:rPr>
            </w:pPr>
            <w:r w:rsidRPr="00B858A6">
              <w:rPr>
                <w:sz w:val="20"/>
                <w:szCs w:val="20"/>
                <w:lang w:val="en-ID"/>
              </w:rPr>
              <w:t>4</w:t>
            </w:r>
          </w:p>
        </w:tc>
        <w:tc>
          <w:tcPr>
            <w:tcW w:w="1843" w:type="dxa"/>
            <w:vAlign w:val="bottom"/>
          </w:tcPr>
          <w:p w14:paraId="4955B55C" w14:textId="77777777" w:rsidR="00326226" w:rsidRPr="00B858A6" w:rsidRDefault="00326226" w:rsidP="00B4521E">
            <w:pPr>
              <w:rPr>
                <w:color w:val="000000"/>
                <w:sz w:val="20"/>
                <w:szCs w:val="20"/>
                <w:lang w:val="en-ID"/>
              </w:rPr>
            </w:pPr>
            <w:r w:rsidRPr="00B858A6">
              <w:rPr>
                <w:color w:val="000000"/>
                <w:sz w:val="20"/>
                <w:szCs w:val="20"/>
                <w:lang w:val="en-ID"/>
              </w:rPr>
              <w:t>Land area</w:t>
            </w:r>
          </w:p>
        </w:tc>
        <w:tc>
          <w:tcPr>
            <w:tcW w:w="1276" w:type="dxa"/>
            <w:vAlign w:val="bottom"/>
          </w:tcPr>
          <w:p w14:paraId="781B5951"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vAlign w:val="bottom"/>
          </w:tcPr>
          <w:p w14:paraId="4C3E82E5"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vAlign w:val="bottom"/>
          </w:tcPr>
          <w:p w14:paraId="15305872" w14:textId="77777777" w:rsidR="00326226" w:rsidRPr="00B858A6" w:rsidRDefault="00326226" w:rsidP="00B4521E">
            <w:pPr>
              <w:jc w:val="center"/>
              <w:rPr>
                <w:color w:val="000000"/>
                <w:sz w:val="20"/>
                <w:szCs w:val="20"/>
                <w:lang w:val="en-ID"/>
              </w:rPr>
            </w:pPr>
            <w:r w:rsidRPr="00B858A6">
              <w:rPr>
                <w:color w:val="000000"/>
                <w:sz w:val="20"/>
                <w:szCs w:val="20"/>
                <w:lang w:val="en-ID"/>
              </w:rPr>
              <w:t>1,1786</w:t>
            </w:r>
          </w:p>
        </w:tc>
        <w:tc>
          <w:tcPr>
            <w:tcW w:w="851" w:type="dxa"/>
            <w:vAlign w:val="bottom"/>
          </w:tcPr>
          <w:p w14:paraId="7ABDCB4D" w14:textId="77777777" w:rsidR="00326226" w:rsidRPr="00B858A6" w:rsidRDefault="00326226" w:rsidP="00B4521E">
            <w:pPr>
              <w:jc w:val="center"/>
              <w:rPr>
                <w:color w:val="000000"/>
                <w:sz w:val="20"/>
                <w:szCs w:val="20"/>
                <w:lang w:val="en-ID"/>
              </w:rPr>
            </w:pPr>
            <w:r w:rsidRPr="00B858A6">
              <w:rPr>
                <w:color w:val="000000"/>
                <w:sz w:val="20"/>
                <w:szCs w:val="20"/>
                <w:lang w:val="en-ID"/>
              </w:rPr>
              <w:t>0,5482</w:t>
            </w:r>
          </w:p>
        </w:tc>
        <w:tc>
          <w:tcPr>
            <w:tcW w:w="850" w:type="dxa"/>
            <w:vAlign w:val="bottom"/>
          </w:tcPr>
          <w:p w14:paraId="5E2D4A86" w14:textId="77777777" w:rsidR="00326226" w:rsidRPr="00B858A6" w:rsidRDefault="00326226" w:rsidP="00B4521E">
            <w:pPr>
              <w:jc w:val="center"/>
              <w:rPr>
                <w:color w:val="000000"/>
                <w:sz w:val="20"/>
                <w:szCs w:val="20"/>
                <w:lang w:val="en-ID"/>
              </w:rPr>
            </w:pPr>
            <w:r w:rsidRPr="00B858A6">
              <w:rPr>
                <w:color w:val="000000"/>
                <w:sz w:val="20"/>
                <w:szCs w:val="20"/>
                <w:lang w:val="en-ID"/>
              </w:rPr>
              <w:t>-1,60</w:t>
            </w:r>
          </w:p>
        </w:tc>
        <w:tc>
          <w:tcPr>
            <w:tcW w:w="709" w:type="dxa"/>
            <w:vAlign w:val="bottom"/>
          </w:tcPr>
          <w:p w14:paraId="0A90D2C5" w14:textId="77777777" w:rsidR="00326226" w:rsidRPr="00B858A6" w:rsidRDefault="00326226" w:rsidP="00B4521E">
            <w:pPr>
              <w:jc w:val="center"/>
              <w:rPr>
                <w:color w:val="000000"/>
                <w:sz w:val="20"/>
                <w:szCs w:val="20"/>
                <w:lang w:val="en-ID"/>
              </w:rPr>
            </w:pPr>
            <w:r w:rsidRPr="00B858A6">
              <w:rPr>
                <w:color w:val="000000"/>
                <w:sz w:val="20"/>
                <w:szCs w:val="20"/>
                <w:lang w:val="en-ID"/>
              </w:rPr>
              <w:t>1.87</w:t>
            </w:r>
          </w:p>
        </w:tc>
        <w:tc>
          <w:tcPr>
            <w:tcW w:w="1701" w:type="dxa"/>
            <w:vAlign w:val="bottom"/>
          </w:tcPr>
          <w:p w14:paraId="70F28C1B" w14:textId="77777777" w:rsidR="00326226" w:rsidRPr="00B858A6" w:rsidRDefault="00326226" w:rsidP="00B4521E">
            <w:pPr>
              <w:jc w:val="center"/>
              <w:rPr>
                <w:color w:val="000000"/>
                <w:sz w:val="20"/>
                <w:szCs w:val="20"/>
                <w:lang w:val="en-ID"/>
              </w:rPr>
            </w:pPr>
            <w:r w:rsidRPr="00B858A6">
              <w:rPr>
                <w:color w:val="000000"/>
                <w:sz w:val="20"/>
                <w:szCs w:val="20"/>
                <w:lang w:val="en-ID"/>
              </w:rPr>
              <w:t>Accept H</w:t>
            </w:r>
            <w:r w:rsidRPr="00B858A6">
              <w:rPr>
                <w:color w:val="000000"/>
                <w:sz w:val="20"/>
                <w:szCs w:val="20"/>
                <w:vertAlign w:val="subscript"/>
                <w:lang w:val="en-ID"/>
              </w:rPr>
              <w:t>0</w:t>
            </w:r>
          </w:p>
        </w:tc>
      </w:tr>
      <w:tr w:rsidR="00326226" w:rsidRPr="00B858A6" w14:paraId="2095AAA5" w14:textId="77777777" w:rsidTr="00CC564D">
        <w:trPr>
          <w:jc w:val="center"/>
        </w:trPr>
        <w:tc>
          <w:tcPr>
            <w:tcW w:w="562" w:type="dxa"/>
            <w:vAlign w:val="bottom"/>
          </w:tcPr>
          <w:p w14:paraId="2A799C5B" w14:textId="77777777" w:rsidR="00326226" w:rsidRPr="00B858A6" w:rsidRDefault="00326226" w:rsidP="00B4521E">
            <w:pPr>
              <w:rPr>
                <w:sz w:val="20"/>
                <w:szCs w:val="20"/>
                <w:lang w:val="en-ID"/>
              </w:rPr>
            </w:pPr>
          </w:p>
        </w:tc>
        <w:tc>
          <w:tcPr>
            <w:tcW w:w="1843" w:type="dxa"/>
            <w:vAlign w:val="bottom"/>
          </w:tcPr>
          <w:p w14:paraId="16702B39" w14:textId="77777777" w:rsidR="00326226" w:rsidRPr="00B858A6" w:rsidRDefault="00326226" w:rsidP="00B4521E">
            <w:pPr>
              <w:rPr>
                <w:color w:val="000000"/>
                <w:sz w:val="20"/>
                <w:szCs w:val="20"/>
                <w:lang w:val="en-ID"/>
              </w:rPr>
            </w:pPr>
            <w:r w:rsidRPr="00B858A6">
              <w:rPr>
                <w:color w:val="000000"/>
                <w:sz w:val="20"/>
                <w:szCs w:val="20"/>
                <w:lang w:val="en-ID"/>
              </w:rPr>
              <w:t> </w:t>
            </w:r>
          </w:p>
        </w:tc>
        <w:tc>
          <w:tcPr>
            <w:tcW w:w="1276" w:type="dxa"/>
            <w:vAlign w:val="bottom"/>
          </w:tcPr>
          <w:p w14:paraId="6836ED37"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1E374A13"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4A216E61" w14:textId="77777777" w:rsidR="00326226" w:rsidRPr="00B858A6" w:rsidRDefault="00326226" w:rsidP="00B4521E">
            <w:pPr>
              <w:jc w:val="center"/>
              <w:rPr>
                <w:color w:val="000000"/>
                <w:sz w:val="20"/>
                <w:szCs w:val="20"/>
                <w:lang w:val="en-ID"/>
              </w:rPr>
            </w:pPr>
            <w:r w:rsidRPr="00B858A6">
              <w:rPr>
                <w:color w:val="000000"/>
                <w:sz w:val="20"/>
                <w:szCs w:val="20"/>
                <w:lang w:val="en-ID"/>
              </w:rPr>
              <w:t>1,3426</w:t>
            </w:r>
          </w:p>
        </w:tc>
        <w:tc>
          <w:tcPr>
            <w:tcW w:w="851" w:type="dxa"/>
            <w:vAlign w:val="bottom"/>
          </w:tcPr>
          <w:p w14:paraId="7F9450E8" w14:textId="77777777" w:rsidR="00326226" w:rsidRPr="00B858A6" w:rsidRDefault="00326226" w:rsidP="00B4521E">
            <w:pPr>
              <w:jc w:val="center"/>
              <w:rPr>
                <w:color w:val="000000"/>
                <w:sz w:val="20"/>
                <w:szCs w:val="20"/>
                <w:lang w:val="en-ID"/>
              </w:rPr>
            </w:pPr>
            <w:r w:rsidRPr="00B858A6">
              <w:rPr>
                <w:color w:val="000000"/>
                <w:sz w:val="20"/>
                <w:szCs w:val="20"/>
                <w:lang w:val="en-ID"/>
              </w:rPr>
              <w:t>0,7494</w:t>
            </w:r>
          </w:p>
        </w:tc>
        <w:tc>
          <w:tcPr>
            <w:tcW w:w="850" w:type="dxa"/>
            <w:vAlign w:val="bottom"/>
          </w:tcPr>
          <w:p w14:paraId="77F0D408" w14:textId="77777777" w:rsidR="00326226" w:rsidRPr="00B858A6" w:rsidRDefault="00326226" w:rsidP="00B4521E">
            <w:pPr>
              <w:jc w:val="center"/>
              <w:rPr>
                <w:color w:val="000000"/>
                <w:sz w:val="20"/>
                <w:szCs w:val="20"/>
                <w:lang w:val="en-ID"/>
              </w:rPr>
            </w:pPr>
          </w:p>
        </w:tc>
        <w:tc>
          <w:tcPr>
            <w:tcW w:w="709" w:type="dxa"/>
            <w:vAlign w:val="bottom"/>
          </w:tcPr>
          <w:p w14:paraId="6D032B91" w14:textId="77777777" w:rsidR="00326226" w:rsidRPr="00B858A6" w:rsidRDefault="00326226" w:rsidP="00B4521E">
            <w:pPr>
              <w:jc w:val="center"/>
              <w:rPr>
                <w:color w:val="000000"/>
                <w:sz w:val="20"/>
                <w:szCs w:val="20"/>
                <w:lang w:val="en-ID"/>
              </w:rPr>
            </w:pPr>
          </w:p>
        </w:tc>
        <w:tc>
          <w:tcPr>
            <w:tcW w:w="1701" w:type="dxa"/>
            <w:vAlign w:val="bottom"/>
          </w:tcPr>
          <w:p w14:paraId="2DAB52D6" w14:textId="77777777" w:rsidR="00326226" w:rsidRPr="00B858A6" w:rsidRDefault="00326226" w:rsidP="00B4521E">
            <w:pPr>
              <w:jc w:val="center"/>
              <w:rPr>
                <w:color w:val="000000"/>
                <w:sz w:val="20"/>
                <w:szCs w:val="20"/>
                <w:lang w:val="en-ID"/>
              </w:rPr>
            </w:pPr>
          </w:p>
        </w:tc>
      </w:tr>
      <w:tr w:rsidR="00326226" w:rsidRPr="00B858A6" w14:paraId="470C4191" w14:textId="77777777" w:rsidTr="00CC564D">
        <w:trPr>
          <w:jc w:val="center"/>
        </w:trPr>
        <w:tc>
          <w:tcPr>
            <w:tcW w:w="562" w:type="dxa"/>
            <w:vAlign w:val="bottom"/>
          </w:tcPr>
          <w:p w14:paraId="28C039AF" w14:textId="77777777" w:rsidR="00326226" w:rsidRPr="00B858A6" w:rsidRDefault="00326226" w:rsidP="00B4521E">
            <w:pPr>
              <w:rPr>
                <w:sz w:val="20"/>
                <w:szCs w:val="20"/>
                <w:lang w:val="en-ID"/>
              </w:rPr>
            </w:pPr>
            <w:r w:rsidRPr="00B858A6">
              <w:rPr>
                <w:sz w:val="20"/>
                <w:szCs w:val="20"/>
                <w:lang w:val="en-ID"/>
              </w:rPr>
              <w:t>5</w:t>
            </w:r>
          </w:p>
        </w:tc>
        <w:tc>
          <w:tcPr>
            <w:tcW w:w="1843" w:type="dxa"/>
            <w:vAlign w:val="bottom"/>
          </w:tcPr>
          <w:p w14:paraId="7171BBD3" w14:textId="77777777" w:rsidR="00326226" w:rsidRPr="00B858A6" w:rsidRDefault="00326226" w:rsidP="00B4521E">
            <w:pPr>
              <w:rPr>
                <w:color w:val="000000"/>
                <w:sz w:val="20"/>
                <w:szCs w:val="20"/>
                <w:lang w:val="en-ID"/>
              </w:rPr>
            </w:pPr>
            <w:r w:rsidRPr="00B858A6">
              <w:rPr>
                <w:color w:val="000000"/>
                <w:sz w:val="20"/>
                <w:szCs w:val="20"/>
                <w:lang w:val="en-ID"/>
              </w:rPr>
              <w:t xml:space="preserve">Number of </w:t>
            </w:r>
            <w:proofErr w:type="gramStart"/>
            <w:r w:rsidRPr="00B858A6">
              <w:rPr>
                <w:color w:val="000000"/>
                <w:sz w:val="20"/>
                <w:szCs w:val="20"/>
                <w:lang w:val="en-ID"/>
              </w:rPr>
              <w:t>tress</w:t>
            </w:r>
            <w:proofErr w:type="gramEnd"/>
          </w:p>
        </w:tc>
        <w:tc>
          <w:tcPr>
            <w:tcW w:w="1276" w:type="dxa"/>
            <w:vAlign w:val="bottom"/>
          </w:tcPr>
          <w:p w14:paraId="333F71E8"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vAlign w:val="bottom"/>
          </w:tcPr>
          <w:p w14:paraId="2401AC9F"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vAlign w:val="bottom"/>
          </w:tcPr>
          <w:p w14:paraId="6F481358" w14:textId="77777777" w:rsidR="00326226" w:rsidRPr="00B858A6" w:rsidRDefault="00326226" w:rsidP="00B4521E">
            <w:pPr>
              <w:jc w:val="center"/>
              <w:rPr>
                <w:color w:val="000000"/>
                <w:sz w:val="20"/>
                <w:szCs w:val="20"/>
                <w:lang w:val="en-ID"/>
              </w:rPr>
            </w:pPr>
            <w:r w:rsidRPr="00B858A6">
              <w:rPr>
                <w:color w:val="000000"/>
                <w:sz w:val="20"/>
                <w:szCs w:val="20"/>
                <w:lang w:val="en-ID"/>
              </w:rPr>
              <w:t>3662</w:t>
            </w:r>
          </w:p>
        </w:tc>
        <w:tc>
          <w:tcPr>
            <w:tcW w:w="851" w:type="dxa"/>
            <w:vAlign w:val="bottom"/>
          </w:tcPr>
          <w:p w14:paraId="3B1B1107" w14:textId="77777777" w:rsidR="00326226" w:rsidRPr="00B858A6" w:rsidRDefault="00326226" w:rsidP="00B4521E">
            <w:pPr>
              <w:jc w:val="center"/>
              <w:rPr>
                <w:color w:val="000000"/>
                <w:sz w:val="20"/>
                <w:szCs w:val="20"/>
                <w:lang w:val="en-ID"/>
              </w:rPr>
            </w:pPr>
            <w:r w:rsidRPr="00B858A6">
              <w:rPr>
                <w:color w:val="000000"/>
                <w:sz w:val="20"/>
                <w:szCs w:val="20"/>
                <w:lang w:val="en-ID"/>
              </w:rPr>
              <w:t>1700</w:t>
            </w:r>
          </w:p>
        </w:tc>
        <w:tc>
          <w:tcPr>
            <w:tcW w:w="850" w:type="dxa"/>
            <w:vAlign w:val="bottom"/>
          </w:tcPr>
          <w:p w14:paraId="18690F57" w14:textId="77777777" w:rsidR="00326226" w:rsidRPr="00B858A6" w:rsidRDefault="00326226" w:rsidP="00B4521E">
            <w:pPr>
              <w:jc w:val="center"/>
              <w:rPr>
                <w:color w:val="000000"/>
                <w:sz w:val="20"/>
                <w:szCs w:val="20"/>
                <w:lang w:val="en-ID"/>
              </w:rPr>
            </w:pPr>
            <w:r w:rsidRPr="00B858A6">
              <w:rPr>
                <w:color w:val="000000"/>
                <w:sz w:val="20"/>
                <w:szCs w:val="20"/>
                <w:lang w:val="en-ID"/>
              </w:rPr>
              <w:t>-0,81</w:t>
            </w:r>
          </w:p>
        </w:tc>
        <w:tc>
          <w:tcPr>
            <w:tcW w:w="709" w:type="dxa"/>
            <w:vAlign w:val="bottom"/>
          </w:tcPr>
          <w:p w14:paraId="117E2F43" w14:textId="77777777" w:rsidR="00326226" w:rsidRPr="00B858A6" w:rsidRDefault="00326226" w:rsidP="00B4521E">
            <w:pPr>
              <w:jc w:val="center"/>
              <w:rPr>
                <w:color w:val="000000"/>
                <w:sz w:val="20"/>
                <w:szCs w:val="20"/>
                <w:lang w:val="en-ID"/>
              </w:rPr>
            </w:pPr>
            <w:r w:rsidRPr="00B858A6">
              <w:rPr>
                <w:color w:val="000000"/>
                <w:sz w:val="20"/>
                <w:szCs w:val="20"/>
                <w:lang w:val="en-ID"/>
              </w:rPr>
              <w:t>2.18</w:t>
            </w:r>
          </w:p>
        </w:tc>
        <w:tc>
          <w:tcPr>
            <w:tcW w:w="1701" w:type="dxa"/>
            <w:vAlign w:val="bottom"/>
          </w:tcPr>
          <w:p w14:paraId="30E7C8B9" w14:textId="77777777" w:rsidR="00326226" w:rsidRPr="00B858A6" w:rsidRDefault="00326226" w:rsidP="00B4521E">
            <w:pPr>
              <w:jc w:val="center"/>
              <w:rPr>
                <w:color w:val="000000"/>
                <w:sz w:val="20"/>
                <w:szCs w:val="20"/>
                <w:lang w:val="en-ID"/>
              </w:rPr>
            </w:pPr>
            <w:r w:rsidRPr="00B858A6">
              <w:rPr>
                <w:color w:val="000000"/>
                <w:sz w:val="20"/>
                <w:szCs w:val="20"/>
                <w:lang w:val="en-ID"/>
              </w:rPr>
              <w:t>* Accept H</w:t>
            </w:r>
            <w:r w:rsidRPr="00B858A6">
              <w:rPr>
                <w:color w:val="000000"/>
                <w:sz w:val="20"/>
                <w:szCs w:val="20"/>
                <w:vertAlign w:val="subscript"/>
                <w:lang w:val="en-ID"/>
              </w:rPr>
              <w:t>0</w:t>
            </w:r>
          </w:p>
        </w:tc>
      </w:tr>
      <w:tr w:rsidR="00326226" w:rsidRPr="00B858A6" w14:paraId="1247264C" w14:textId="77777777" w:rsidTr="00CC564D">
        <w:trPr>
          <w:jc w:val="center"/>
        </w:trPr>
        <w:tc>
          <w:tcPr>
            <w:tcW w:w="562" w:type="dxa"/>
            <w:vAlign w:val="bottom"/>
          </w:tcPr>
          <w:p w14:paraId="3C3C21C8" w14:textId="77777777" w:rsidR="00326226" w:rsidRPr="00B858A6" w:rsidRDefault="00326226" w:rsidP="00B4521E">
            <w:pPr>
              <w:rPr>
                <w:sz w:val="20"/>
                <w:szCs w:val="20"/>
                <w:lang w:val="en-ID"/>
              </w:rPr>
            </w:pPr>
          </w:p>
        </w:tc>
        <w:tc>
          <w:tcPr>
            <w:tcW w:w="1843" w:type="dxa"/>
            <w:vAlign w:val="bottom"/>
          </w:tcPr>
          <w:p w14:paraId="69E8C1C8" w14:textId="77777777" w:rsidR="00326226" w:rsidRPr="00B858A6" w:rsidRDefault="00326226" w:rsidP="00B4521E">
            <w:pPr>
              <w:rPr>
                <w:color w:val="000000"/>
                <w:sz w:val="20"/>
                <w:szCs w:val="20"/>
                <w:lang w:val="en-ID"/>
              </w:rPr>
            </w:pPr>
            <w:r w:rsidRPr="00B858A6">
              <w:rPr>
                <w:color w:val="000000"/>
                <w:sz w:val="20"/>
                <w:szCs w:val="20"/>
                <w:lang w:val="en-ID"/>
              </w:rPr>
              <w:t> </w:t>
            </w:r>
          </w:p>
        </w:tc>
        <w:tc>
          <w:tcPr>
            <w:tcW w:w="1276" w:type="dxa"/>
            <w:vAlign w:val="bottom"/>
          </w:tcPr>
          <w:p w14:paraId="215F047A"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553B8899"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67F42BF9" w14:textId="77777777" w:rsidR="00326226" w:rsidRPr="00B858A6" w:rsidRDefault="00326226" w:rsidP="00B4521E">
            <w:pPr>
              <w:jc w:val="center"/>
              <w:rPr>
                <w:color w:val="000000"/>
                <w:sz w:val="20"/>
                <w:szCs w:val="20"/>
                <w:lang w:val="en-ID"/>
              </w:rPr>
            </w:pPr>
            <w:r w:rsidRPr="00B858A6">
              <w:rPr>
                <w:color w:val="000000"/>
                <w:sz w:val="20"/>
                <w:szCs w:val="20"/>
                <w:lang w:val="en-ID"/>
              </w:rPr>
              <w:t>3933</w:t>
            </w:r>
          </w:p>
        </w:tc>
        <w:tc>
          <w:tcPr>
            <w:tcW w:w="851" w:type="dxa"/>
            <w:vAlign w:val="bottom"/>
          </w:tcPr>
          <w:p w14:paraId="1D47D9DC" w14:textId="77777777" w:rsidR="00326226" w:rsidRPr="00B858A6" w:rsidRDefault="00326226" w:rsidP="00B4521E">
            <w:pPr>
              <w:jc w:val="center"/>
              <w:rPr>
                <w:color w:val="000000"/>
                <w:sz w:val="20"/>
                <w:szCs w:val="20"/>
                <w:lang w:val="en-ID"/>
              </w:rPr>
            </w:pPr>
            <w:r w:rsidRPr="00B858A6">
              <w:rPr>
                <w:color w:val="000000"/>
                <w:sz w:val="20"/>
                <w:szCs w:val="20"/>
                <w:lang w:val="en-ID"/>
              </w:rPr>
              <w:t>2512</w:t>
            </w:r>
          </w:p>
        </w:tc>
        <w:tc>
          <w:tcPr>
            <w:tcW w:w="850" w:type="dxa"/>
            <w:vAlign w:val="bottom"/>
          </w:tcPr>
          <w:p w14:paraId="687D7DB3" w14:textId="77777777" w:rsidR="00326226" w:rsidRPr="00B858A6" w:rsidRDefault="00326226" w:rsidP="00B4521E">
            <w:pPr>
              <w:jc w:val="center"/>
              <w:rPr>
                <w:color w:val="000000"/>
                <w:sz w:val="20"/>
                <w:szCs w:val="20"/>
                <w:lang w:val="en-ID"/>
              </w:rPr>
            </w:pPr>
          </w:p>
        </w:tc>
        <w:tc>
          <w:tcPr>
            <w:tcW w:w="709" w:type="dxa"/>
            <w:vAlign w:val="bottom"/>
          </w:tcPr>
          <w:p w14:paraId="314C1F62" w14:textId="77777777" w:rsidR="00326226" w:rsidRPr="00B858A6" w:rsidRDefault="00326226" w:rsidP="00B4521E">
            <w:pPr>
              <w:jc w:val="center"/>
              <w:rPr>
                <w:color w:val="000000"/>
                <w:sz w:val="20"/>
                <w:szCs w:val="20"/>
                <w:lang w:val="en-ID"/>
              </w:rPr>
            </w:pPr>
          </w:p>
        </w:tc>
        <w:tc>
          <w:tcPr>
            <w:tcW w:w="1701" w:type="dxa"/>
            <w:vAlign w:val="bottom"/>
          </w:tcPr>
          <w:p w14:paraId="505CC6E5" w14:textId="77777777" w:rsidR="00326226" w:rsidRPr="00B858A6" w:rsidRDefault="00326226" w:rsidP="00B4521E">
            <w:pPr>
              <w:jc w:val="center"/>
              <w:rPr>
                <w:color w:val="000000"/>
                <w:sz w:val="20"/>
                <w:szCs w:val="20"/>
                <w:lang w:val="en-ID"/>
              </w:rPr>
            </w:pPr>
          </w:p>
        </w:tc>
      </w:tr>
      <w:tr w:rsidR="00326226" w:rsidRPr="00B858A6" w14:paraId="07CFB149" w14:textId="77777777" w:rsidTr="00CC564D">
        <w:trPr>
          <w:jc w:val="center"/>
        </w:trPr>
        <w:tc>
          <w:tcPr>
            <w:tcW w:w="562" w:type="dxa"/>
            <w:vAlign w:val="bottom"/>
          </w:tcPr>
          <w:p w14:paraId="4E94E2B0" w14:textId="77777777" w:rsidR="00326226" w:rsidRPr="00B858A6" w:rsidRDefault="00CC564D" w:rsidP="00B4521E">
            <w:pPr>
              <w:rPr>
                <w:sz w:val="20"/>
                <w:szCs w:val="20"/>
                <w:lang w:val="en-ID"/>
              </w:rPr>
            </w:pPr>
            <w:r w:rsidRPr="00B858A6">
              <w:rPr>
                <w:sz w:val="20"/>
                <w:szCs w:val="20"/>
                <w:lang w:val="en-ID"/>
              </w:rPr>
              <w:t>…</w:t>
            </w:r>
          </w:p>
        </w:tc>
        <w:tc>
          <w:tcPr>
            <w:tcW w:w="1843" w:type="dxa"/>
            <w:vAlign w:val="bottom"/>
          </w:tcPr>
          <w:p w14:paraId="40C952CD" w14:textId="77777777" w:rsidR="00326226" w:rsidRPr="00B858A6" w:rsidRDefault="00326226" w:rsidP="00B4521E">
            <w:pPr>
              <w:rPr>
                <w:color w:val="000000"/>
                <w:sz w:val="20"/>
                <w:szCs w:val="20"/>
                <w:lang w:val="en-ID"/>
              </w:rPr>
            </w:pPr>
            <w:r w:rsidRPr="00B858A6">
              <w:rPr>
                <w:color w:val="000000"/>
                <w:sz w:val="20"/>
                <w:szCs w:val="20"/>
                <w:lang w:val="en-ID"/>
              </w:rPr>
              <w:t> </w:t>
            </w:r>
            <w:r w:rsidR="00CC564D" w:rsidRPr="00B858A6">
              <w:rPr>
                <w:color w:val="000000"/>
                <w:sz w:val="20"/>
                <w:szCs w:val="20"/>
                <w:lang w:val="en-ID"/>
              </w:rPr>
              <w:t>…</w:t>
            </w:r>
          </w:p>
        </w:tc>
        <w:tc>
          <w:tcPr>
            <w:tcW w:w="1276" w:type="dxa"/>
            <w:vAlign w:val="bottom"/>
          </w:tcPr>
          <w:p w14:paraId="067A6CA6" w14:textId="77777777" w:rsidR="00326226" w:rsidRPr="00B858A6" w:rsidRDefault="00326226" w:rsidP="00B4521E">
            <w:pPr>
              <w:jc w:val="center"/>
              <w:rPr>
                <w:color w:val="000000"/>
                <w:sz w:val="20"/>
                <w:szCs w:val="20"/>
                <w:lang w:val="en-ID"/>
              </w:rPr>
            </w:pPr>
          </w:p>
        </w:tc>
        <w:tc>
          <w:tcPr>
            <w:tcW w:w="567" w:type="dxa"/>
            <w:vAlign w:val="bottom"/>
          </w:tcPr>
          <w:p w14:paraId="21A6DE8B" w14:textId="77777777" w:rsidR="00326226" w:rsidRPr="00B858A6" w:rsidRDefault="00326226" w:rsidP="00B4521E">
            <w:pPr>
              <w:jc w:val="center"/>
              <w:rPr>
                <w:color w:val="000000"/>
                <w:sz w:val="20"/>
                <w:szCs w:val="20"/>
                <w:lang w:val="en-ID"/>
              </w:rPr>
            </w:pPr>
          </w:p>
        </w:tc>
        <w:tc>
          <w:tcPr>
            <w:tcW w:w="850" w:type="dxa"/>
            <w:vAlign w:val="bottom"/>
          </w:tcPr>
          <w:p w14:paraId="19B443DB" w14:textId="77777777" w:rsidR="00326226" w:rsidRPr="00B858A6" w:rsidRDefault="00326226" w:rsidP="00B4521E">
            <w:pPr>
              <w:jc w:val="center"/>
              <w:rPr>
                <w:color w:val="000000"/>
                <w:sz w:val="20"/>
                <w:szCs w:val="20"/>
                <w:lang w:val="en-ID"/>
              </w:rPr>
            </w:pPr>
          </w:p>
        </w:tc>
        <w:tc>
          <w:tcPr>
            <w:tcW w:w="851" w:type="dxa"/>
            <w:vAlign w:val="bottom"/>
          </w:tcPr>
          <w:p w14:paraId="339BD55E" w14:textId="77777777" w:rsidR="00326226" w:rsidRPr="00B858A6" w:rsidRDefault="00326226" w:rsidP="00B4521E">
            <w:pPr>
              <w:jc w:val="center"/>
              <w:rPr>
                <w:color w:val="000000"/>
                <w:sz w:val="20"/>
                <w:szCs w:val="20"/>
                <w:lang w:val="en-ID"/>
              </w:rPr>
            </w:pPr>
          </w:p>
        </w:tc>
        <w:tc>
          <w:tcPr>
            <w:tcW w:w="850" w:type="dxa"/>
            <w:vAlign w:val="bottom"/>
          </w:tcPr>
          <w:p w14:paraId="7C554273" w14:textId="77777777" w:rsidR="00326226" w:rsidRPr="00B858A6" w:rsidRDefault="00326226" w:rsidP="00B4521E">
            <w:pPr>
              <w:jc w:val="center"/>
              <w:rPr>
                <w:color w:val="000000"/>
                <w:sz w:val="20"/>
                <w:szCs w:val="20"/>
                <w:lang w:val="en-ID"/>
              </w:rPr>
            </w:pPr>
          </w:p>
        </w:tc>
        <w:tc>
          <w:tcPr>
            <w:tcW w:w="709" w:type="dxa"/>
            <w:vAlign w:val="bottom"/>
          </w:tcPr>
          <w:p w14:paraId="6DE324AB" w14:textId="77777777" w:rsidR="00326226" w:rsidRPr="00B858A6" w:rsidRDefault="00326226" w:rsidP="00B4521E">
            <w:pPr>
              <w:jc w:val="center"/>
              <w:rPr>
                <w:color w:val="000000"/>
                <w:sz w:val="20"/>
                <w:szCs w:val="20"/>
                <w:lang w:val="en-ID"/>
              </w:rPr>
            </w:pPr>
          </w:p>
        </w:tc>
        <w:tc>
          <w:tcPr>
            <w:tcW w:w="1701" w:type="dxa"/>
            <w:vAlign w:val="bottom"/>
          </w:tcPr>
          <w:p w14:paraId="3E02ADBB" w14:textId="77777777" w:rsidR="00326226" w:rsidRPr="00B858A6" w:rsidRDefault="00326226" w:rsidP="00B4521E">
            <w:pPr>
              <w:jc w:val="center"/>
              <w:rPr>
                <w:color w:val="000000"/>
                <w:sz w:val="20"/>
                <w:szCs w:val="20"/>
                <w:lang w:val="en-ID"/>
              </w:rPr>
            </w:pPr>
          </w:p>
        </w:tc>
      </w:tr>
      <w:tr w:rsidR="00326226" w:rsidRPr="00B858A6" w14:paraId="2CBB416F" w14:textId="77777777" w:rsidTr="00CC564D">
        <w:trPr>
          <w:jc w:val="center"/>
        </w:trPr>
        <w:tc>
          <w:tcPr>
            <w:tcW w:w="562" w:type="dxa"/>
          </w:tcPr>
          <w:p w14:paraId="45D0E289" w14:textId="77777777" w:rsidR="00326226" w:rsidRPr="00B858A6" w:rsidRDefault="00326226" w:rsidP="00CC564D">
            <w:pPr>
              <w:rPr>
                <w:sz w:val="20"/>
                <w:szCs w:val="20"/>
                <w:lang w:val="en-ID"/>
              </w:rPr>
            </w:pPr>
            <w:r w:rsidRPr="00B858A6">
              <w:rPr>
                <w:sz w:val="20"/>
                <w:szCs w:val="20"/>
                <w:lang w:val="en-ID"/>
              </w:rPr>
              <w:t>15</w:t>
            </w:r>
          </w:p>
        </w:tc>
        <w:tc>
          <w:tcPr>
            <w:tcW w:w="1843" w:type="dxa"/>
          </w:tcPr>
          <w:p w14:paraId="798F7144" w14:textId="77777777" w:rsidR="00326226" w:rsidRPr="00B858A6" w:rsidRDefault="00326226" w:rsidP="00B4521E">
            <w:pPr>
              <w:rPr>
                <w:color w:val="000000"/>
                <w:sz w:val="20"/>
                <w:szCs w:val="20"/>
                <w:lang w:val="en-ID"/>
              </w:rPr>
            </w:pPr>
            <w:r w:rsidRPr="00B858A6">
              <w:rPr>
                <w:color w:val="000000"/>
                <w:sz w:val="20"/>
                <w:szCs w:val="20"/>
                <w:lang w:val="en-ID"/>
              </w:rPr>
              <w:t xml:space="preserve">Length of harvest </w:t>
            </w:r>
          </w:p>
        </w:tc>
        <w:tc>
          <w:tcPr>
            <w:tcW w:w="1276" w:type="dxa"/>
          </w:tcPr>
          <w:p w14:paraId="0EF93332"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tcPr>
          <w:p w14:paraId="092DB173"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tcPr>
          <w:p w14:paraId="38FD49AA" w14:textId="77777777" w:rsidR="00326226" w:rsidRPr="00B858A6" w:rsidRDefault="00326226" w:rsidP="00B4521E">
            <w:pPr>
              <w:jc w:val="center"/>
              <w:rPr>
                <w:color w:val="000000"/>
                <w:sz w:val="20"/>
                <w:szCs w:val="20"/>
                <w:lang w:val="en-ID"/>
              </w:rPr>
            </w:pPr>
            <w:r w:rsidRPr="00B858A6">
              <w:rPr>
                <w:color w:val="000000"/>
                <w:sz w:val="20"/>
                <w:szCs w:val="20"/>
                <w:lang w:val="en-ID"/>
              </w:rPr>
              <w:t>2,4405</w:t>
            </w:r>
          </w:p>
        </w:tc>
        <w:tc>
          <w:tcPr>
            <w:tcW w:w="851" w:type="dxa"/>
          </w:tcPr>
          <w:p w14:paraId="67FFE422" w14:textId="77777777" w:rsidR="00326226" w:rsidRPr="00B858A6" w:rsidRDefault="00326226" w:rsidP="00B4521E">
            <w:pPr>
              <w:jc w:val="center"/>
              <w:rPr>
                <w:color w:val="000000"/>
                <w:sz w:val="20"/>
                <w:szCs w:val="20"/>
                <w:lang w:val="en-ID"/>
              </w:rPr>
            </w:pPr>
            <w:r w:rsidRPr="00B858A6">
              <w:rPr>
                <w:color w:val="000000"/>
                <w:sz w:val="20"/>
                <w:szCs w:val="20"/>
                <w:lang w:val="en-ID"/>
              </w:rPr>
              <w:t>0,5881</w:t>
            </w:r>
          </w:p>
        </w:tc>
        <w:tc>
          <w:tcPr>
            <w:tcW w:w="850" w:type="dxa"/>
          </w:tcPr>
          <w:p w14:paraId="5EDFE356" w14:textId="77777777" w:rsidR="00326226" w:rsidRPr="00B858A6" w:rsidRDefault="00326226" w:rsidP="00B4521E">
            <w:pPr>
              <w:jc w:val="center"/>
              <w:rPr>
                <w:color w:val="000000"/>
                <w:sz w:val="20"/>
                <w:szCs w:val="20"/>
                <w:lang w:val="en-ID"/>
              </w:rPr>
            </w:pPr>
            <w:r w:rsidRPr="00B858A6">
              <w:rPr>
                <w:color w:val="000000"/>
                <w:sz w:val="20"/>
                <w:szCs w:val="20"/>
                <w:lang w:val="en-ID"/>
              </w:rPr>
              <w:t>-4,31</w:t>
            </w:r>
          </w:p>
        </w:tc>
        <w:tc>
          <w:tcPr>
            <w:tcW w:w="709" w:type="dxa"/>
          </w:tcPr>
          <w:p w14:paraId="4E21452A" w14:textId="77777777" w:rsidR="00326226" w:rsidRPr="00B858A6" w:rsidRDefault="00326226" w:rsidP="00B4521E">
            <w:pPr>
              <w:jc w:val="center"/>
              <w:rPr>
                <w:color w:val="000000"/>
                <w:sz w:val="20"/>
                <w:szCs w:val="20"/>
                <w:lang w:val="en-ID"/>
              </w:rPr>
            </w:pPr>
            <w:r w:rsidRPr="00B858A6">
              <w:rPr>
                <w:color w:val="000000"/>
                <w:sz w:val="20"/>
                <w:szCs w:val="20"/>
                <w:lang w:val="en-ID"/>
              </w:rPr>
              <w:t>1,08</w:t>
            </w:r>
          </w:p>
        </w:tc>
        <w:tc>
          <w:tcPr>
            <w:tcW w:w="1701" w:type="dxa"/>
          </w:tcPr>
          <w:p w14:paraId="6D673DD0" w14:textId="77777777" w:rsidR="00326226" w:rsidRPr="00B858A6" w:rsidRDefault="00326226" w:rsidP="00B4521E">
            <w:pPr>
              <w:jc w:val="center"/>
              <w:rPr>
                <w:b/>
                <w:bCs/>
                <w:color w:val="000000"/>
                <w:sz w:val="20"/>
                <w:szCs w:val="20"/>
                <w:lang w:val="en-ID"/>
              </w:rPr>
            </w:pPr>
            <w:r w:rsidRPr="00B858A6">
              <w:rPr>
                <w:b/>
                <w:bCs/>
                <w:color w:val="000000"/>
                <w:sz w:val="20"/>
                <w:szCs w:val="20"/>
                <w:lang w:val="en-ID"/>
              </w:rPr>
              <w:t>Reject H</w:t>
            </w:r>
            <w:r w:rsidRPr="00B858A6">
              <w:rPr>
                <w:b/>
                <w:bCs/>
                <w:color w:val="000000"/>
                <w:sz w:val="20"/>
                <w:szCs w:val="20"/>
                <w:vertAlign w:val="subscript"/>
                <w:lang w:val="en-ID"/>
              </w:rPr>
              <w:t>0</w:t>
            </w:r>
          </w:p>
        </w:tc>
      </w:tr>
      <w:tr w:rsidR="00326226" w:rsidRPr="00B858A6" w14:paraId="1970F3DD" w14:textId="77777777" w:rsidTr="00CC564D">
        <w:trPr>
          <w:jc w:val="center"/>
        </w:trPr>
        <w:tc>
          <w:tcPr>
            <w:tcW w:w="562" w:type="dxa"/>
            <w:vAlign w:val="bottom"/>
          </w:tcPr>
          <w:p w14:paraId="26CA1651" w14:textId="77777777" w:rsidR="00326226" w:rsidRPr="00B858A6" w:rsidRDefault="00326226" w:rsidP="00B4521E">
            <w:pPr>
              <w:rPr>
                <w:sz w:val="20"/>
                <w:szCs w:val="20"/>
                <w:lang w:val="en-ID"/>
              </w:rPr>
            </w:pPr>
          </w:p>
        </w:tc>
        <w:tc>
          <w:tcPr>
            <w:tcW w:w="1843" w:type="dxa"/>
            <w:vAlign w:val="bottom"/>
          </w:tcPr>
          <w:p w14:paraId="31C6F6D8" w14:textId="77777777" w:rsidR="00326226" w:rsidRPr="00B858A6" w:rsidRDefault="00326226" w:rsidP="00B4521E">
            <w:pPr>
              <w:rPr>
                <w:color w:val="000000"/>
                <w:sz w:val="20"/>
                <w:szCs w:val="20"/>
                <w:lang w:val="en-ID"/>
              </w:rPr>
            </w:pPr>
            <w:r w:rsidRPr="00B858A6">
              <w:rPr>
                <w:color w:val="000000"/>
                <w:sz w:val="20"/>
                <w:szCs w:val="20"/>
                <w:lang w:val="en-ID"/>
              </w:rPr>
              <w:t> </w:t>
            </w:r>
            <w:r w:rsidR="00CC564D" w:rsidRPr="00B858A6">
              <w:rPr>
                <w:color w:val="000000"/>
                <w:sz w:val="20"/>
                <w:szCs w:val="20"/>
                <w:lang w:val="en-ID"/>
              </w:rPr>
              <w:t>period</w:t>
            </w:r>
          </w:p>
        </w:tc>
        <w:tc>
          <w:tcPr>
            <w:tcW w:w="1276" w:type="dxa"/>
            <w:vAlign w:val="bottom"/>
          </w:tcPr>
          <w:p w14:paraId="38F89902"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3412A1B7"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49D2C7F7" w14:textId="77777777" w:rsidR="00326226" w:rsidRPr="00B858A6" w:rsidRDefault="00326226" w:rsidP="00B4521E">
            <w:pPr>
              <w:jc w:val="center"/>
              <w:rPr>
                <w:color w:val="000000"/>
                <w:sz w:val="20"/>
                <w:szCs w:val="20"/>
                <w:lang w:val="en-ID"/>
              </w:rPr>
            </w:pPr>
            <w:r w:rsidRPr="00B858A6">
              <w:rPr>
                <w:color w:val="000000"/>
                <w:sz w:val="20"/>
                <w:szCs w:val="20"/>
                <w:lang w:val="en-ID"/>
              </w:rPr>
              <w:t>2,8272</w:t>
            </w:r>
          </w:p>
        </w:tc>
        <w:tc>
          <w:tcPr>
            <w:tcW w:w="851" w:type="dxa"/>
            <w:vAlign w:val="bottom"/>
          </w:tcPr>
          <w:p w14:paraId="364E2A72" w14:textId="77777777" w:rsidR="00326226" w:rsidRPr="00B858A6" w:rsidRDefault="00326226" w:rsidP="00B4521E">
            <w:pPr>
              <w:jc w:val="center"/>
              <w:rPr>
                <w:color w:val="000000"/>
                <w:sz w:val="20"/>
                <w:szCs w:val="20"/>
                <w:lang w:val="en-ID"/>
              </w:rPr>
            </w:pPr>
            <w:r w:rsidRPr="00B858A6">
              <w:rPr>
                <w:color w:val="000000"/>
                <w:sz w:val="20"/>
                <w:szCs w:val="20"/>
                <w:lang w:val="en-ID"/>
              </w:rPr>
              <w:t>0,5655</w:t>
            </w:r>
          </w:p>
        </w:tc>
        <w:tc>
          <w:tcPr>
            <w:tcW w:w="850" w:type="dxa"/>
            <w:vAlign w:val="bottom"/>
          </w:tcPr>
          <w:p w14:paraId="6FBF177A" w14:textId="77777777" w:rsidR="00326226" w:rsidRPr="00B858A6" w:rsidRDefault="00326226" w:rsidP="00B4521E">
            <w:pPr>
              <w:jc w:val="center"/>
              <w:rPr>
                <w:color w:val="000000"/>
                <w:sz w:val="20"/>
                <w:szCs w:val="20"/>
                <w:lang w:val="en-ID"/>
              </w:rPr>
            </w:pPr>
          </w:p>
        </w:tc>
        <w:tc>
          <w:tcPr>
            <w:tcW w:w="709" w:type="dxa"/>
            <w:vAlign w:val="bottom"/>
          </w:tcPr>
          <w:p w14:paraId="10F488C7" w14:textId="77777777" w:rsidR="00326226" w:rsidRPr="00B858A6" w:rsidRDefault="00326226" w:rsidP="00B4521E">
            <w:pPr>
              <w:jc w:val="center"/>
              <w:rPr>
                <w:color w:val="000000"/>
                <w:sz w:val="20"/>
                <w:szCs w:val="20"/>
                <w:lang w:val="en-ID"/>
              </w:rPr>
            </w:pPr>
          </w:p>
        </w:tc>
        <w:tc>
          <w:tcPr>
            <w:tcW w:w="1701" w:type="dxa"/>
            <w:vAlign w:val="bottom"/>
          </w:tcPr>
          <w:p w14:paraId="102FEBAD" w14:textId="77777777" w:rsidR="00326226" w:rsidRPr="00B858A6" w:rsidRDefault="00326226" w:rsidP="00B4521E">
            <w:pPr>
              <w:jc w:val="center"/>
              <w:rPr>
                <w:color w:val="000000"/>
                <w:sz w:val="20"/>
                <w:szCs w:val="20"/>
                <w:lang w:val="en-ID"/>
              </w:rPr>
            </w:pPr>
          </w:p>
        </w:tc>
      </w:tr>
      <w:tr w:rsidR="00326226" w:rsidRPr="00B858A6" w14:paraId="526A9E00" w14:textId="77777777" w:rsidTr="00CC564D">
        <w:trPr>
          <w:jc w:val="center"/>
        </w:trPr>
        <w:tc>
          <w:tcPr>
            <w:tcW w:w="562" w:type="dxa"/>
            <w:vAlign w:val="bottom"/>
          </w:tcPr>
          <w:p w14:paraId="1D48189D" w14:textId="77777777" w:rsidR="00326226" w:rsidRPr="00B858A6" w:rsidRDefault="00326226" w:rsidP="00B4521E">
            <w:pPr>
              <w:rPr>
                <w:sz w:val="20"/>
                <w:szCs w:val="20"/>
                <w:lang w:val="en-ID"/>
              </w:rPr>
            </w:pPr>
            <w:r w:rsidRPr="00B858A6">
              <w:rPr>
                <w:sz w:val="20"/>
                <w:szCs w:val="20"/>
                <w:lang w:val="en-ID"/>
              </w:rPr>
              <w:t>16</w:t>
            </w:r>
          </w:p>
        </w:tc>
        <w:tc>
          <w:tcPr>
            <w:tcW w:w="1843" w:type="dxa"/>
            <w:vAlign w:val="bottom"/>
          </w:tcPr>
          <w:p w14:paraId="71E502C5" w14:textId="77777777" w:rsidR="00326226" w:rsidRPr="00B858A6" w:rsidRDefault="00326226" w:rsidP="00B4521E">
            <w:pPr>
              <w:rPr>
                <w:color w:val="000000"/>
                <w:sz w:val="20"/>
                <w:szCs w:val="20"/>
                <w:lang w:val="en-ID"/>
              </w:rPr>
            </w:pPr>
            <w:r w:rsidRPr="00B858A6">
              <w:rPr>
                <w:color w:val="000000"/>
                <w:sz w:val="20"/>
                <w:szCs w:val="20"/>
                <w:lang w:val="en-ID"/>
              </w:rPr>
              <w:t>Land productivity</w:t>
            </w:r>
          </w:p>
        </w:tc>
        <w:tc>
          <w:tcPr>
            <w:tcW w:w="1276" w:type="dxa"/>
            <w:vAlign w:val="bottom"/>
          </w:tcPr>
          <w:p w14:paraId="79A82132"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vAlign w:val="bottom"/>
          </w:tcPr>
          <w:p w14:paraId="420E6F14"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vAlign w:val="bottom"/>
          </w:tcPr>
          <w:p w14:paraId="3EC82C1B" w14:textId="77777777" w:rsidR="00326226" w:rsidRPr="00B858A6" w:rsidRDefault="00326226" w:rsidP="00B4521E">
            <w:pPr>
              <w:jc w:val="center"/>
              <w:rPr>
                <w:color w:val="000000"/>
                <w:sz w:val="20"/>
                <w:szCs w:val="20"/>
                <w:lang w:val="en-ID"/>
              </w:rPr>
            </w:pPr>
            <w:r w:rsidRPr="00B858A6">
              <w:rPr>
                <w:color w:val="000000"/>
                <w:sz w:val="20"/>
                <w:szCs w:val="20"/>
                <w:lang w:val="en-ID"/>
              </w:rPr>
              <w:t>991,8</w:t>
            </w:r>
          </w:p>
        </w:tc>
        <w:tc>
          <w:tcPr>
            <w:tcW w:w="851" w:type="dxa"/>
            <w:vAlign w:val="bottom"/>
          </w:tcPr>
          <w:p w14:paraId="2050D97C" w14:textId="77777777" w:rsidR="00326226" w:rsidRPr="00B858A6" w:rsidRDefault="00326226" w:rsidP="00B4521E">
            <w:pPr>
              <w:jc w:val="center"/>
              <w:rPr>
                <w:color w:val="000000"/>
                <w:sz w:val="20"/>
                <w:szCs w:val="20"/>
                <w:lang w:val="en-ID"/>
              </w:rPr>
            </w:pPr>
            <w:r w:rsidRPr="00B858A6">
              <w:rPr>
                <w:color w:val="000000"/>
                <w:sz w:val="20"/>
                <w:szCs w:val="20"/>
                <w:lang w:val="en-ID"/>
              </w:rPr>
              <w:t>447,1</w:t>
            </w:r>
          </w:p>
        </w:tc>
        <w:tc>
          <w:tcPr>
            <w:tcW w:w="850" w:type="dxa"/>
            <w:vAlign w:val="bottom"/>
          </w:tcPr>
          <w:p w14:paraId="58B41D12" w14:textId="77777777" w:rsidR="00326226" w:rsidRPr="00B858A6" w:rsidRDefault="00326226" w:rsidP="00B4521E">
            <w:pPr>
              <w:jc w:val="center"/>
              <w:rPr>
                <w:color w:val="000000"/>
                <w:sz w:val="20"/>
                <w:szCs w:val="20"/>
                <w:lang w:val="en-ID"/>
              </w:rPr>
            </w:pPr>
            <w:r w:rsidRPr="00B858A6">
              <w:rPr>
                <w:color w:val="000000"/>
                <w:sz w:val="20"/>
                <w:szCs w:val="20"/>
                <w:lang w:val="en-ID"/>
              </w:rPr>
              <w:t>1,20</w:t>
            </w:r>
          </w:p>
        </w:tc>
        <w:tc>
          <w:tcPr>
            <w:tcW w:w="709" w:type="dxa"/>
            <w:vAlign w:val="bottom"/>
          </w:tcPr>
          <w:p w14:paraId="10CC3021" w14:textId="77777777" w:rsidR="00326226" w:rsidRPr="00B858A6" w:rsidRDefault="00326226" w:rsidP="00B4521E">
            <w:pPr>
              <w:jc w:val="center"/>
              <w:rPr>
                <w:color w:val="000000"/>
                <w:sz w:val="20"/>
                <w:szCs w:val="20"/>
                <w:lang w:val="en-ID"/>
              </w:rPr>
            </w:pPr>
            <w:r w:rsidRPr="00B858A6">
              <w:rPr>
                <w:color w:val="000000"/>
                <w:sz w:val="20"/>
                <w:szCs w:val="20"/>
                <w:lang w:val="en-ID"/>
              </w:rPr>
              <w:t>1,27</w:t>
            </w:r>
          </w:p>
        </w:tc>
        <w:tc>
          <w:tcPr>
            <w:tcW w:w="1701" w:type="dxa"/>
            <w:vAlign w:val="bottom"/>
          </w:tcPr>
          <w:p w14:paraId="045F2DBF" w14:textId="77777777" w:rsidR="00326226" w:rsidRPr="00B858A6" w:rsidRDefault="00326226" w:rsidP="00B4521E">
            <w:pPr>
              <w:jc w:val="center"/>
              <w:rPr>
                <w:color w:val="000000"/>
                <w:sz w:val="20"/>
                <w:szCs w:val="20"/>
                <w:lang w:val="en-ID"/>
              </w:rPr>
            </w:pPr>
            <w:r w:rsidRPr="00B858A6">
              <w:rPr>
                <w:color w:val="000000"/>
                <w:sz w:val="20"/>
                <w:szCs w:val="20"/>
                <w:lang w:val="en-ID"/>
              </w:rPr>
              <w:t>Accept H</w:t>
            </w:r>
            <w:r w:rsidRPr="00B858A6">
              <w:rPr>
                <w:color w:val="000000"/>
                <w:sz w:val="20"/>
                <w:szCs w:val="20"/>
                <w:vertAlign w:val="subscript"/>
                <w:lang w:val="en-ID"/>
              </w:rPr>
              <w:t>0</w:t>
            </w:r>
          </w:p>
        </w:tc>
      </w:tr>
      <w:tr w:rsidR="00326226" w:rsidRPr="00B858A6" w14:paraId="1DA33D59" w14:textId="77777777" w:rsidTr="00CC564D">
        <w:trPr>
          <w:jc w:val="center"/>
        </w:trPr>
        <w:tc>
          <w:tcPr>
            <w:tcW w:w="562" w:type="dxa"/>
            <w:vAlign w:val="bottom"/>
          </w:tcPr>
          <w:p w14:paraId="5F3C46E1" w14:textId="77777777" w:rsidR="00326226" w:rsidRPr="00B858A6" w:rsidRDefault="00326226" w:rsidP="00B4521E">
            <w:pPr>
              <w:rPr>
                <w:sz w:val="20"/>
                <w:szCs w:val="20"/>
                <w:lang w:val="en-ID"/>
              </w:rPr>
            </w:pPr>
          </w:p>
        </w:tc>
        <w:tc>
          <w:tcPr>
            <w:tcW w:w="1843" w:type="dxa"/>
            <w:vAlign w:val="bottom"/>
          </w:tcPr>
          <w:p w14:paraId="2678209F" w14:textId="77777777" w:rsidR="00326226" w:rsidRPr="00B858A6" w:rsidRDefault="00326226" w:rsidP="00B4521E">
            <w:pPr>
              <w:rPr>
                <w:color w:val="000000"/>
                <w:sz w:val="20"/>
                <w:szCs w:val="20"/>
                <w:lang w:val="en-ID"/>
              </w:rPr>
            </w:pPr>
            <w:r w:rsidRPr="00B858A6">
              <w:rPr>
                <w:color w:val="000000"/>
                <w:sz w:val="20"/>
                <w:szCs w:val="20"/>
                <w:lang w:val="en-ID"/>
              </w:rPr>
              <w:t> </w:t>
            </w:r>
          </w:p>
        </w:tc>
        <w:tc>
          <w:tcPr>
            <w:tcW w:w="1276" w:type="dxa"/>
            <w:vAlign w:val="bottom"/>
          </w:tcPr>
          <w:p w14:paraId="69884967"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vAlign w:val="bottom"/>
          </w:tcPr>
          <w:p w14:paraId="2C74E5DC"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vAlign w:val="bottom"/>
          </w:tcPr>
          <w:p w14:paraId="1BA302EA" w14:textId="77777777" w:rsidR="00326226" w:rsidRPr="00B858A6" w:rsidRDefault="00326226" w:rsidP="00B4521E">
            <w:pPr>
              <w:jc w:val="center"/>
              <w:rPr>
                <w:color w:val="000000"/>
                <w:sz w:val="20"/>
                <w:szCs w:val="20"/>
                <w:lang w:val="en-ID"/>
              </w:rPr>
            </w:pPr>
            <w:r w:rsidRPr="00B858A6">
              <w:rPr>
                <w:color w:val="000000"/>
                <w:sz w:val="20"/>
                <w:szCs w:val="20"/>
                <w:lang w:val="en-ID"/>
              </w:rPr>
              <w:t>912,8</w:t>
            </w:r>
          </w:p>
        </w:tc>
        <w:tc>
          <w:tcPr>
            <w:tcW w:w="851" w:type="dxa"/>
            <w:vAlign w:val="bottom"/>
          </w:tcPr>
          <w:p w14:paraId="57B38440" w14:textId="77777777" w:rsidR="00326226" w:rsidRPr="00B858A6" w:rsidRDefault="00326226" w:rsidP="00B4521E">
            <w:pPr>
              <w:jc w:val="center"/>
              <w:rPr>
                <w:color w:val="000000"/>
                <w:sz w:val="20"/>
                <w:szCs w:val="20"/>
                <w:lang w:val="en-ID"/>
              </w:rPr>
            </w:pPr>
            <w:r w:rsidRPr="00B858A6">
              <w:rPr>
                <w:color w:val="000000"/>
                <w:sz w:val="20"/>
                <w:szCs w:val="20"/>
                <w:lang w:val="en-ID"/>
              </w:rPr>
              <w:t>397,1</w:t>
            </w:r>
          </w:p>
        </w:tc>
        <w:tc>
          <w:tcPr>
            <w:tcW w:w="850" w:type="dxa"/>
            <w:vAlign w:val="bottom"/>
          </w:tcPr>
          <w:p w14:paraId="1CE582C3" w14:textId="77777777" w:rsidR="00326226" w:rsidRPr="00B858A6" w:rsidRDefault="00326226" w:rsidP="00B4521E">
            <w:pPr>
              <w:jc w:val="center"/>
              <w:rPr>
                <w:color w:val="000000"/>
                <w:sz w:val="20"/>
                <w:szCs w:val="20"/>
                <w:lang w:val="en-ID"/>
              </w:rPr>
            </w:pPr>
          </w:p>
        </w:tc>
        <w:tc>
          <w:tcPr>
            <w:tcW w:w="709" w:type="dxa"/>
            <w:vAlign w:val="bottom"/>
          </w:tcPr>
          <w:p w14:paraId="2BD641D1" w14:textId="77777777" w:rsidR="00326226" w:rsidRPr="00B858A6" w:rsidRDefault="00326226" w:rsidP="00B4521E">
            <w:pPr>
              <w:jc w:val="center"/>
              <w:rPr>
                <w:color w:val="000000"/>
                <w:sz w:val="20"/>
                <w:szCs w:val="20"/>
                <w:lang w:val="en-ID"/>
              </w:rPr>
            </w:pPr>
          </w:p>
        </w:tc>
        <w:tc>
          <w:tcPr>
            <w:tcW w:w="1701" w:type="dxa"/>
            <w:vAlign w:val="bottom"/>
          </w:tcPr>
          <w:p w14:paraId="55A7B3A2" w14:textId="77777777" w:rsidR="00326226" w:rsidRPr="00B858A6" w:rsidRDefault="00326226" w:rsidP="00B4521E">
            <w:pPr>
              <w:jc w:val="center"/>
              <w:rPr>
                <w:color w:val="000000"/>
                <w:sz w:val="20"/>
                <w:szCs w:val="20"/>
                <w:lang w:val="en-ID"/>
              </w:rPr>
            </w:pPr>
          </w:p>
        </w:tc>
      </w:tr>
      <w:tr w:rsidR="00326226" w:rsidRPr="00B858A6" w14:paraId="3C4B1049" w14:textId="77777777" w:rsidTr="00CC564D">
        <w:trPr>
          <w:jc w:val="center"/>
        </w:trPr>
        <w:tc>
          <w:tcPr>
            <w:tcW w:w="562" w:type="dxa"/>
            <w:vAlign w:val="bottom"/>
          </w:tcPr>
          <w:p w14:paraId="1A753D9A" w14:textId="77777777" w:rsidR="00326226" w:rsidRPr="00B858A6" w:rsidRDefault="00326226" w:rsidP="00B4521E">
            <w:pPr>
              <w:rPr>
                <w:sz w:val="20"/>
                <w:szCs w:val="20"/>
                <w:lang w:val="en-ID"/>
              </w:rPr>
            </w:pPr>
            <w:r w:rsidRPr="00B858A6">
              <w:rPr>
                <w:sz w:val="20"/>
                <w:szCs w:val="20"/>
                <w:lang w:val="en-ID"/>
              </w:rPr>
              <w:t>17</w:t>
            </w:r>
          </w:p>
        </w:tc>
        <w:tc>
          <w:tcPr>
            <w:tcW w:w="1843" w:type="dxa"/>
            <w:vAlign w:val="bottom"/>
          </w:tcPr>
          <w:p w14:paraId="1EC8EE40" w14:textId="77777777" w:rsidR="00326226" w:rsidRPr="00B858A6" w:rsidRDefault="00326226" w:rsidP="00B4521E">
            <w:pPr>
              <w:rPr>
                <w:color w:val="000000"/>
                <w:sz w:val="20"/>
                <w:szCs w:val="20"/>
                <w:lang w:val="en-ID"/>
              </w:rPr>
            </w:pPr>
            <w:r w:rsidRPr="00B858A6">
              <w:rPr>
                <w:color w:val="000000"/>
                <w:sz w:val="20"/>
                <w:szCs w:val="20"/>
                <w:lang w:val="en-ID"/>
              </w:rPr>
              <w:t>Production average</w:t>
            </w:r>
          </w:p>
        </w:tc>
        <w:tc>
          <w:tcPr>
            <w:tcW w:w="1276" w:type="dxa"/>
            <w:vAlign w:val="bottom"/>
          </w:tcPr>
          <w:p w14:paraId="1D68D4A9" w14:textId="77777777" w:rsidR="00326226" w:rsidRPr="00B858A6" w:rsidRDefault="00326226" w:rsidP="00B4521E">
            <w:pPr>
              <w:jc w:val="center"/>
              <w:rPr>
                <w:color w:val="000000"/>
                <w:sz w:val="20"/>
                <w:szCs w:val="20"/>
                <w:lang w:val="en-ID"/>
              </w:rPr>
            </w:pPr>
            <w:r w:rsidRPr="00B858A6">
              <w:rPr>
                <w:color w:val="000000"/>
                <w:sz w:val="20"/>
                <w:szCs w:val="20"/>
                <w:lang w:val="en-ID"/>
              </w:rPr>
              <w:t>0</w:t>
            </w:r>
          </w:p>
        </w:tc>
        <w:tc>
          <w:tcPr>
            <w:tcW w:w="567" w:type="dxa"/>
            <w:vAlign w:val="bottom"/>
          </w:tcPr>
          <w:p w14:paraId="59B30ED7" w14:textId="77777777" w:rsidR="00326226" w:rsidRPr="00B858A6" w:rsidRDefault="00326226" w:rsidP="00B4521E">
            <w:pPr>
              <w:jc w:val="center"/>
              <w:rPr>
                <w:color w:val="000000"/>
                <w:sz w:val="20"/>
                <w:szCs w:val="20"/>
                <w:lang w:val="en-ID"/>
              </w:rPr>
            </w:pPr>
            <w:r w:rsidRPr="00B858A6">
              <w:rPr>
                <w:color w:val="000000"/>
                <w:sz w:val="20"/>
                <w:szCs w:val="20"/>
                <w:lang w:val="en-ID"/>
              </w:rPr>
              <w:t>84</w:t>
            </w:r>
          </w:p>
        </w:tc>
        <w:tc>
          <w:tcPr>
            <w:tcW w:w="850" w:type="dxa"/>
            <w:vAlign w:val="bottom"/>
          </w:tcPr>
          <w:p w14:paraId="454D37D4" w14:textId="77777777" w:rsidR="00326226" w:rsidRPr="00B858A6" w:rsidRDefault="00326226" w:rsidP="00B4521E">
            <w:pPr>
              <w:jc w:val="center"/>
              <w:rPr>
                <w:color w:val="000000"/>
                <w:sz w:val="20"/>
                <w:szCs w:val="20"/>
                <w:lang w:val="en-ID"/>
              </w:rPr>
            </w:pPr>
            <w:r w:rsidRPr="00B858A6">
              <w:rPr>
                <w:color w:val="000000"/>
                <w:sz w:val="20"/>
                <w:szCs w:val="20"/>
                <w:lang w:val="en-ID"/>
              </w:rPr>
              <w:t>3280</w:t>
            </w:r>
          </w:p>
        </w:tc>
        <w:tc>
          <w:tcPr>
            <w:tcW w:w="851" w:type="dxa"/>
            <w:vAlign w:val="bottom"/>
          </w:tcPr>
          <w:p w14:paraId="3E63A52B" w14:textId="77777777" w:rsidR="00326226" w:rsidRPr="00B858A6" w:rsidRDefault="00326226" w:rsidP="00B4521E">
            <w:pPr>
              <w:jc w:val="center"/>
              <w:rPr>
                <w:color w:val="000000"/>
                <w:sz w:val="20"/>
                <w:szCs w:val="20"/>
                <w:lang w:val="en-ID"/>
              </w:rPr>
            </w:pPr>
            <w:r w:rsidRPr="00B858A6">
              <w:rPr>
                <w:color w:val="000000"/>
                <w:sz w:val="20"/>
                <w:szCs w:val="20"/>
                <w:lang w:val="en-ID"/>
              </w:rPr>
              <w:t>1802</w:t>
            </w:r>
          </w:p>
        </w:tc>
        <w:tc>
          <w:tcPr>
            <w:tcW w:w="850" w:type="dxa"/>
            <w:vAlign w:val="bottom"/>
          </w:tcPr>
          <w:p w14:paraId="0FC444B5" w14:textId="77777777" w:rsidR="00326226" w:rsidRPr="00B858A6" w:rsidRDefault="00326226" w:rsidP="00B4521E">
            <w:pPr>
              <w:jc w:val="center"/>
              <w:rPr>
                <w:color w:val="000000"/>
                <w:sz w:val="20"/>
                <w:szCs w:val="20"/>
                <w:lang w:val="en-ID"/>
              </w:rPr>
            </w:pPr>
            <w:r w:rsidRPr="00B858A6">
              <w:rPr>
                <w:color w:val="000000"/>
                <w:sz w:val="20"/>
                <w:szCs w:val="20"/>
                <w:lang w:val="en-ID"/>
              </w:rPr>
              <w:t>-0,10</w:t>
            </w:r>
          </w:p>
        </w:tc>
        <w:tc>
          <w:tcPr>
            <w:tcW w:w="709" w:type="dxa"/>
            <w:vAlign w:val="bottom"/>
          </w:tcPr>
          <w:p w14:paraId="778C7E4F" w14:textId="77777777" w:rsidR="00326226" w:rsidRPr="00B858A6" w:rsidRDefault="00326226" w:rsidP="00B4521E">
            <w:pPr>
              <w:jc w:val="center"/>
              <w:rPr>
                <w:color w:val="000000"/>
                <w:sz w:val="20"/>
                <w:szCs w:val="20"/>
                <w:lang w:val="en-ID"/>
              </w:rPr>
            </w:pPr>
            <w:r w:rsidRPr="00B858A6">
              <w:rPr>
                <w:color w:val="000000"/>
                <w:sz w:val="20"/>
                <w:szCs w:val="20"/>
                <w:lang w:val="en-ID"/>
              </w:rPr>
              <w:t>1,56</w:t>
            </w:r>
          </w:p>
        </w:tc>
        <w:tc>
          <w:tcPr>
            <w:tcW w:w="1701" w:type="dxa"/>
            <w:vAlign w:val="bottom"/>
          </w:tcPr>
          <w:p w14:paraId="63D6A37E" w14:textId="77777777" w:rsidR="00326226" w:rsidRPr="00B858A6" w:rsidRDefault="00326226" w:rsidP="00B4521E">
            <w:pPr>
              <w:jc w:val="center"/>
              <w:rPr>
                <w:color w:val="000000"/>
                <w:sz w:val="20"/>
                <w:szCs w:val="20"/>
                <w:lang w:val="en-ID"/>
              </w:rPr>
            </w:pPr>
            <w:r w:rsidRPr="00B858A6">
              <w:rPr>
                <w:color w:val="000000"/>
                <w:sz w:val="20"/>
                <w:szCs w:val="20"/>
                <w:lang w:val="en-ID"/>
              </w:rPr>
              <w:t>Accept H</w:t>
            </w:r>
            <w:r w:rsidRPr="00B858A6">
              <w:rPr>
                <w:color w:val="000000"/>
                <w:sz w:val="20"/>
                <w:szCs w:val="20"/>
                <w:vertAlign w:val="subscript"/>
                <w:lang w:val="en-ID"/>
              </w:rPr>
              <w:t>0</w:t>
            </w:r>
          </w:p>
        </w:tc>
      </w:tr>
      <w:tr w:rsidR="00326226" w:rsidRPr="00B858A6" w14:paraId="6499AFBC" w14:textId="77777777" w:rsidTr="00CC564D">
        <w:trPr>
          <w:jc w:val="center"/>
        </w:trPr>
        <w:tc>
          <w:tcPr>
            <w:tcW w:w="562" w:type="dxa"/>
            <w:tcBorders>
              <w:bottom w:val="single" w:sz="4" w:space="0" w:color="auto"/>
            </w:tcBorders>
            <w:vAlign w:val="bottom"/>
          </w:tcPr>
          <w:p w14:paraId="26BC8F7F" w14:textId="77777777" w:rsidR="00326226" w:rsidRPr="00B858A6" w:rsidRDefault="00326226" w:rsidP="00B4521E">
            <w:pPr>
              <w:rPr>
                <w:sz w:val="20"/>
                <w:szCs w:val="20"/>
                <w:lang w:val="en-ID"/>
              </w:rPr>
            </w:pPr>
          </w:p>
        </w:tc>
        <w:tc>
          <w:tcPr>
            <w:tcW w:w="1843" w:type="dxa"/>
            <w:tcBorders>
              <w:bottom w:val="single" w:sz="4" w:space="0" w:color="auto"/>
            </w:tcBorders>
            <w:vAlign w:val="bottom"/>
          </w:tcPr>
          <w:p w14:paraId="2AD9BFD9" w14:textId="77777777" w:rsidR="00326226" w:rsidRPr="00B858A6" w:rsidRDefault="00326226" w:rsidP="00B4521E">
            <w:pPr>
              <w:rPr>
                <w:color w:val="000000"/>
                <w:sz w:val="20"/>
                <w:szCs w:val="20"/>
                <w:lang w:val="en-ID"/>
              </w:rPr>
            </w:pPr>
            <w:r w:rsidRPr="00B858A6">
              <w:rPr>
                <w:color w:val="000000"/>
                <w:sz w:val="20"/>
                <w:szCs w:val="20"/>
                <w:lang w:val="en-ID"/>
              </w:rPr>
              <w:t> </w:t>
            </w:r>
          </w:p>
        </w:tc>
        <w:tc>
          <w:tcPr>
            <w:tcW w:w="1276" w:type="dxa"/>
            <w:tcBorders>
              <w:bottom w:val="single" w:sz="4" w:space="0" w:color="auto"/>
            </w:tcBorders>
            <w:vAlign w:val="bottom"/>
          </w:tcPr>
          <w:p w14:paraId="7EA1B0F5" w14:textId="77777777" w:rsidR="00326226" w:rsidRPr="00B858A6" w:rsidRDefault="00326226" w:rsidP="00B4521E">
            <w:pPr>
              <w:jc w:val="center"/>
              <w:rPr>
                <w:color w:val="000000"/>
                <w:sz w:val="20"/>
                <w:szCs w:val="20"/>
                <w:lang w:val="en-ID"/>
              </w:rPr>
            </w:pPr>
            <w:r w:rsidRPr="00B858A6">
              <w:rPr>
                <w:color w:val="000000"/>
                <w:sz w:val="20"/>
                <w:szCs w:val="20"/>
                <w:lang w:val="en-ID"/>
              </w:rPr>
              <w:t>1</w:t>
            </w:r>
          </w:p>
        </w:tc>
        <w:tc>
          <w:tcPr>
            <w:tcW w:w="567" w:type="dxa"/>
            <w:tcBorders>
              <w:bottom w:val="single" w:sz="4" w:space="0" w:color="auto"/>
            </w:tcBorders>
            <w:vAlign w:val="bottom"/>
          </w:tcPr>
          <w:p w14:paraId="1C0EB200" w14:textId="77777777" w:rsidR="00326226" w:rsidRPr="00B858A6" w:rsidRDefault="00326226" w:rsidP="00B4521E">
            <w:pPr>
              <w:jc w:val="center"/>
              <w:rPr>
                <w:color w:val="000000"/>
                <w:sz w:val="20"/>
                <w:szCs w:val="20"/>
                <w:lang w:val="en-ID"/>
              </w:rPr>
            </w:pPr>
            <w:r w:rsidRPr="00B858A6">
              <w:rPr>
                <w:color w:val="000000"/>
                <w:sz w:val="20"/>
                <w:szCs w:val="20"/>
                <w:lang w:val="en-ID"/>
              </w:rPr>
              <w:t>81</w:t>
            </w:r>
          </w:p>
        </w:tc>
        <w:tc>
          <w:tcPr>
            <w:tcW w:w="850" w:type="dxa"/>
            <w:tcBorders>
              <w:bottom w:val="single" w:sz="4" w:space="0" w:color="auto"/>
            </w:tcBorders>
            <w:vAlign w:val="bottom"/>
          </w:tcPr>
          <w:p w14:paraId="7ACF5B60" w14:textId="77777777" w:rsidR="00326226" w:rsidRPr="00B858A6" w:rsidRDefault="00326226" w:rsidP="00B4521E">
            <w:pPr>
              <w:jc w:val="center"/>
              <w:rPr>
                <w:color w:val="000000"/>
                <w:sz w:val="20"/>
                <w:szCs w:val="20"/>
                <w:lang w:val="en-ID"/>
              </w:rPr>
            </w:pPr>
            <w:r w:rsidRPr="00B858A6">
              <w:rPr>
                <w:color w:val="000000"/>
                <w:sz w:val="20"/>
                <w:szCs w:val="20"/>
                <w:lang w:val="en-ID"/>
              </w:rPr>
              <w:t>3305</w:t>
            </w:r>
          </w:p>
        </w:tc>
        <w:tc>
          <w:tcPr>
            <w:tcW w:w="851" w:type="dxa"/>
            <w:tcBorders>
              <w:bottom w:val="single" w:sz="4" w:space="0" w:color="auto"/>
            </w:tcBorders>
            <w:vAlign w:val="bottom"/>
          </w:tcPr>
          <w:p w14:paraId="7FF1669C" w14:textId="77777777" w:rsidR="00326226" w:rsidRPr="00B858A6" w:rsidRDefault="00326226" w:rsidP="00B4521E">
            <w:pPr>
              <w:jc w:val="center"/>
              <w:rPr>
                <w:color w:val="000000"/>
                <w:sz w:val="20"/>
                <w:szCs w:val="20"/>
                <w:lang w:val="en-ID"/>
              </w:rPr>
            </w:pPr>
            <w:r w:rsidRPr="00B858A6">
              <w:rPr>
                <w:color w:val="000000"/>
                <w:sz w:val="20"/>
                <w:szCs w:val="20"/>
                <w:lang w:val="en-ID"/>
              </w:rPr>
              <w:t>1442</w:t>
            </w:r>
          </w:p>
        </w:tc>
        <w:tc>
          <w:tcPr>
            <w:tcW w:w="850" w:type="dxa"/>
            <w:tcBorders>
              <w:bottom w:val="single" w:sz="4" w:space="0" w:color="auto"/>
            </w:tcBorders>
            <w:vAlign w:val="bottom"/>
          </w:tcPr>
          <w:p w14:paraId="6AFA6EDF" w14:textId="77777777" w:rsidR="00326226" w:rsidRPr="00B858A6" w:rsidRDefault="00326226" w:rsidP="00B4521E">
            <w:pPr>
              <w:jc w:val="center"/>
              <w:rPr>
                <w:color w:val="000000"/>
                <w:sz w:val="20"/>
                <w:szCs w:val="20"/>
                <w:lang w:val="en-ID"/>
              </w:rPr>
            </w:pPr>
          </w:p>
        </w:tc>
        <w:tc>
          <w:tcPr>
            <w:tcW w:w="709" w:type="dxa"/>
            <w:tcBorders>
              <w:bottom w:val="single" w:sz="4" w:space="0" w:color="auto"/>
            </w:tcBorders>
            <w:vAlign w:val="bottom"/>
          </w:tcPr>
          <w:p w14:paraId="247C5920" w14:textId="77777777" w:rsidR="00326226" w:rsidRPr="00B858A6" w:rsidRDefault="00326226" w:rsidP="00B4521E">
            <w:pPr>
              <w:jc w:val="center"/>
              <w:rPr>
                <w:color w:val="000000"/>
                <w:sz w:val="20"/>
                <w:szCs w:val="20"/>
                <w:lang w:val="en-ID"/>
              </w:rPr>
            </w:pPr>
          </w:p>
        </w:tc>
        <w:tc>
          <w:tcPr>
            <w:tcW w:w="1701" w:type="dxa"/>
            <w:tcBorders>
              <w:bottom w:val="single" w:sz="4" w:space="0" w:color="auto"/>
            </w:tcBorders>
            <w:vAlign w:val="bottom"/>
          </w:tcPr>
          <w:p w14:paraId="5173DAB2" w14:textId="77777777" w:rsidR="00326226" w:rsidRPr="00B858A6" w:rsidRDefault="00326226" w:rsidP="00B4521E">
            <w:pPr>
              <w:jc w:val="center"/>
              <w:rPr>
                <w:color w:val="000000"/>
                <w:sz w:val="20"/>
                <w:szCs w:val="20"/>
                <w:lang w:val="en-ID"/>
              </w:rPr>
            </w:pPr>
          </w:p>
        </w:tc>
      </w:tr>
    </w:tbl>
    <w:p w14:paraId="76F7ADAA" w14:textId="77777777" w:rsidR="00882F81" w:rsidRPr="00B858A6" w:rsidRDefault="00882F81" w:rsidP="00882F81">
      <w:pPr>
        <w:jc w:val="both"/>
        <w:rPr>
          <w:i/>
          <w:iCs/>
          <w:noProof/>
          <w:sz w:val="20"/>
          <w:szCs w:val="20"/>
          <w:lang w:val="en-ID"/>
        </w:rPr>
      </w:pPr>
      <w:r w:rsidRPr="00B858A6">
        <w:rPr>
          <w:i/>
          <w:iCs/>
          <w:noProof/>
          <w:sz w:val="20"/>
          <w:szCs w:val="20"/>
          <w:lang w:val="en-ID"/>
        </w:rPr>
        <w:t xml:space="preserve">Note: The critical Z for </w:t>
      </w:r>
      <w:r w:rsidRPr="00B858A6">
        <w:rPr>
          <w:color w:val="000000"/>
          <w:sz w:val="20"/>
          <w:szCs w:val="20"/>
          <w:lang w:val="en-ID"/>
        </w:rPr>
        <w:sym w:font="Symbol" w:char="F061"/>
      </w:r>
      <w:r w:rsidRPr="00B858A6">
        <w:rPr>
          <w:i/>
          <w:iCs/>
          <w:noProof/>
          <w:sz w:val="20"/>
          <w:szCs w:val="20"/>
          <w:lang w:val="en-ID"/>
        </w:rPr>
        <w:t xml:space="preserve">/2 = 5% is 1.65; </w:t>
      </w:r>
      <w:r w:rsidRPr="00B858A6">
        <w:rPr>
          <w:color w:val="000000"/>
          <w:sz w:val="20"/>
          <w:szCs w:val="20"/>
          <w:lang w:val="en-ID"/>
        </w:rPr>
        <w:sym w:font="Symbol" w:char="F061"/>
      </w:r>
      <w:r w:rsidRPr="00B858A6">
        <w:rPr>
          <w:i/>
          <w:iCs/>
          <w:noProof/>
          <w:sz w:val="20"/>
          <w:szCs w:val="20"/>
          <w:lang w:val="en-ID"/>
        </w:rPr>
        <w:t xml:space="preserve"> /2=2.5% is 1.96. The critical F value uses </w:t>
      </w:r>
      <w:r w:rsidRPr="00B858A6">
        <w:rPr>
          <w:color w:val="000000"/>
          <w:sz w:val="20"/>
          <w:szCs w:val="20"/>
          <w:lang w:val="en-ID"/>
        </w:rPr>
        <w:sym w:font="Symbol" w:char="F061"/>
      </w:r>
      <w:r w:rsidRPr="00B858A6">
        <w:rPr>
          <w:i/>
          <w:iCs/>
          <w:noProof/>
          <w:sz w:val="20"/>
          <w:szCs w:val="20"/>
          <w:lang w:val="en-ID"/>
        </w:rPr>
        <w:t xml:space="preserve"> = 5%. *Meaningly reject </w:t>
      </w:r>
      <w:r w:rsidRPr="00B858A6">
        <w:rPr>
          <w:i/>
          <w:iCs/>
          <w:color w:val="000000"/>
          <w:sz w:val="20"/>
          <w:szCs w:val="20"/>
          <w:lang w:val="en-ID"/>
        </w:rPr>
        <w:t>H</w:t>
      </w:r>
      <w:r w:rsidRPr="00B858A6">
        <w:rPr>
          <w:color w:val="000000"/>
          <w:sz w:val="20"/>
          <w:szCs w:val="20"/>
          <w:vertAlign w:val="subscript"/>
          <w:lang w:val="en-ID"/>
        </w:rPr>
        <w:t>0</w:t>
      </w:r>
      <w:r w:rsidRPr="00B858A6">
        <w:rPr>
          <w:i/>
          <w:iCs/>
          <w:noProof/>
          <w:sz w:val="20"/>
          <w:szCs w:val="20"/>
          <w:lang w:val="en-ID"/>
        </w:rPr>
        <w:t xml:space="preserve"> on the F test. The two-tailed hypothesis test on </w:t>
      </w:r>
      <w:r w:rsidRPr="00B858A6">
        <w:rPr>
          <w:i/>
          <w:iCs/>
          <w:color w:val="000000"/>
          <w:sz w:val="20"/>
          <w:szCs w:val="20"/>
          <w:lang w:val="en-ID"/>
        </w:rPr>
        <w:t>H</w:t>
      </w:r>
      <w:r w:rsidRPr="00B858A6">
        <w:rPr>
          <w:color w:val="000000"/>
          <w:sz w:val="20"/>
          <w:szCs w:val="20"/>
          <w:vertAlign w:val="subscript"/>
          <w:lang w:val="en-ID"/>
        </w:rPr>
        <w:t>0</w:t>
      </w:r>
      <w:r w:rsidRPr="00B858A6">
        <w:rPr>
          <w:i/>
          <w:iCs/>
          <w:noProof/>
          <w:sz w:val="20"/>
          <w:szCs w:val="20"/>
          <w:lang w:val="en-ID"/>
        </w:rPr>
        <w:t xml:space="preserve"> states that the mean of the two populations is the same. The two populations are assumed to be independent with the Z test statistic. Z</w:t>
      </w:r>
      <w:r w:rsidRPr="00B858A6">
        <w:rPr>
          <w:i/>
          <w:iCs/>
          <w:noProof/>
          <w:sz w:val="20"/>
          <w:szCs w:val="20"/>
          <w:vertAlign w:val="subscript"/>
          <w:lang w:val="en-ID"/>
        </w:rPr>
        <w:t xml:space="preserve">count </w:t>
      </w:r>
      <w:r w:rsidRPr="00B858A6">
        <w:rPr>
          <w:i/>
          <w:iCs/>
          <w:noProof/>
          <w:sz w:val="20"/>
          <w:szCs w:val="20"/>
          <w:lang w:val="en-ID"/>
        </w:rPr>
        <w:t>=</w:t>
      </w:r>
      <w:r w:rsidRPr="00B858A6">
        <w:rPr>
          <w:color w:val="000000"/>
          <w:sz w:val="20"/>
          <w:szCs w:val="20"/>
          <w:lang w:val="en-ID"/>
        </w:rPr>
        <w:t xml:space="preserve"> </w:t>
      </w:r>
      <m:oMath>
        <m:f>
          <m:fPr>
            <m:ctrlPr>
              <w:rPr>
                <w:rFonts w:ascii="Cambria Math" w:hAnsi="Cambria Math"/>
                <w:i/>
                <w:color w:val="000000"/>
                <w:sz w:val="20"/>
                <w:szCs w:val="20"/>
                <w:lang w:val="en-ID"/>
              </w:rPr>
            </m:ctrlPr>
          </m:fPr>
          <m:num>
            <m:acc>
              <m:accPr>
                <m:chr m:val="̅"/>
                <m:ctrlPr>
                  <w:rPr>
                    <w:rFonts w:ascii="Cambria Math" w:hAnsi="Cambria Math"/>
                    <w:i/>
                    <w:color w:val="000000"/>
                    <w:sz w:val="20"/>
                    <w:szCs w:val="20"/>
                    <w:lang w:val="en-ID"/>
                  </w:rPr>
                </m:ctrlPr>
              </m:accPr>
              <m:e>
                <m:sSub>
                  <m:sSubPr>
                    <m:ctrlPr>
                      <w:rPr>
                        <w:rFonts w:ascii="Cambria Math" w:hAnsi="Cambria Math"/>
                        <w:i/>
                        <w:color w:val="000000"/>
                        <w:sz w:val="20"/>
                        <w:szCs w:val="20"/>
                        <w:lang w:val="en-ID"/>
                      </w:rPr>
                    </m:ctrlPr>
                  </m:sSubPr>
                  <m:e>
                    <m:r>
                      <w:rPr>
                        <w:rFonts w:ascii="Cambria Math" w:hAnsi="Cambria Math"/>
                        <w:color w:val="000000"/>
                        <w:sz w:val="20"/>
                        <w:szCs w:val="20"/>
                        <w:lang w:val="en-ID"/>
                      </w:rPr>
                      <m:t>x</m:t>
                    </m:r>
                  </m:e>
                  <m:sub>
                    <m:r>
                      <w:rPr>
                        <w:rFonts w:ascii="Cambria Math" w:hAnsi="Cambria Math"/>
                        <w:color w:val="000000"/>
                        <w:sz w:val="20"/>
                        <w:szCs w:val="20"/>
                        <w:lang w:val="en-ID"/>
                      </w:rPr>
                      <m:t>1</m:t>
                    </m:r>
                  </m:sub>
                </m:sSub>
              </m:e>
            </m:acc>
            <m:r>
              <w:rPr>
                <w:rFonts w:ascii="Cambria Math" w:hAnsi="Cambria Math"/>
                <w:color w:val="000000"/>
                <w:sz w:val="20"/>
                <w:szCs w:val="20"/>
                <w:lang w:val="en-ID"/>
              </w:rPr>
              <m:t>-</m:t>
            </m:r>
            <m:acc>
              <m:accPr>
                <m:chr m:val="̅"/>
                <m:ctrlPr>
                  <w:rPr>
                    <w:rFonts w:ascii="Cambria Math" w:hAnsi="Cambria Math"/>
                    <w:i/>
                    <w:color w:val="000000"/>
                    <w:sz w:val="20"/>
                    <w:szCs w:val="20"/>
                    <w:lang w:val="en-ID"/>
                  </w:rPr>
                </m:ctrlPr>
              </m:accPr>
              <m:e>
                <m:sSub>
                  <m:sSubPr>
                    <m:ctrlPr>
                      <w:rPr>
                        <w:rFonts w:ascii="Cambria Math" w:hAnsi="Cambria Math"/>
                        <w:i/>
                        <w:color w:val="000000"/>
                        <w:sz w:val="20"/>
                        <w:szCs w:val="20"/>
                        <w:lang w:val="en-ID"/>
                      </w:rPr>
                    </m:ctrlPr>
                  </m:sSubPr>
                  <m:e>
                    <m:r>
                      <w:rPr>
                        <w:rFonts w:ascii="Cambria Math" w:hAnsi="Cambria Math"/>
                        <w:color w:val="000000"/>
                        <w:sz w:val="20"/>
                        <w:szCs w:val="20"/>
                        <w:lang w:val="en-ID"/>
                      </w:rPr>
                      <m:t>x</m:t>
                    </m:r>
                  </m:e>
                  <m:sub>
                    <m:r>
                      <w:rPr>
                        <w:rFonts w:ascii="Cambria Math" w:hAnsi="Cambria Math"/>
                        <w:color w:val="000000"/>
                        <w:sz w:val="20"/>
                        <w:szCs w:val="20"/>
                        <w:lang w:val="en-ID"/>
                      </w:rPr>
                      <m:t>2</m:t>
                    </m:r>
                  </m:sub>
                </m:sSub>
              </m:e>
            </m:acc>
          </m:num>
          <m:den>
            <m:rad>
              <m:radPr>
                <m:degHide m:val="1"/>
                <m:ctrlPr>
                  <w:rPr>
                    <w:rFonts w:ascii="Cambria Math" w:hAnsi="Cambria Math"/>
                    <w:i/>
                    <w:color w:val="000000"/>
                    <w:sz w:val="20"/>
                    <w:szCs w:val="20"/>
                    <w:lang w:val="en-ID"/>
                  </w:rPr>
                </m:ctrlPr>
              </m:radPr>
              <m:deg/>
              <m:e>
                <m:f>
                  <m:fPr>
                    <m:ctrlPr>
                      <w:rPr>
                        <w:rFonts w:ascii="Cambria Math" w:hAnsi="Cambria Math"/>
                        <w:i/>
                        <w:color w:val="000000"/>
                        <w:sz w:val="20"/>
                        <w:szCs w:val="20"/>
                        <w:lang w:val="en-ID"/>
                      </w:rPr>
                    </m:ctrlPr>
                  </m:fPr>
                  <m:num>
                    <m:sSubSup>
                      <m:sSubSupPr>
                        <m:ctrlPr>
                          <w:rPr>
                            <w:rFonts w:ascii="Cambria Math" w:hAnsi="Cambria Math"/>
                            <w:i/>
                            <w:color w:val="000000"/>
                            <w:sz w:val="20"/>
                            <w:szCs w:val="20"/>
                            <w:lang w:val="en-ID"/>
                          </w:rPr>
                        </m:ctrlPr>
                      </m:sSubSupPr>
                      <m:e>
                        <m:r>
                          <w:rPr>
                            <w:rFonts w:ascii="Cambria Math" w:hAnsi="Cambria Math"/>
                            <w:color w:val="000000"/>
                            <w:sz w:val="20"/>
                            <w:szCs w:val="20"/>
                            <w:lang w:val="en-ID"/>
                          </w:rPr>
                          <m:t>s</m:t>
                        </m:r>
                      </m:e>
                      <m:sub>
                        <m:r>
                          <w:rPr>
                            <w:rFonts w:ascii="Cambria Math" w:hAnsi="Cambria Math"/>
                            <w:color w:val="000000"/>
                            <w:sz w:val="20"/>
                            <w:szCs w:val="20"/>
                            <w:lang w:val="en-ID"/>
                          </w:rPr>
                          <m:t>1</m:t>
                        </m:r>
                      </m:sub>
                      <m:sup>
                        <m:r>
                          <w:rPr>
                            <w:rFonts w:ascii="Cambria Math" w:hAnsi="Cambria Math"/>
                            <w:color w:val="000000"/>
                            <w:sz w:val="20"/>
                            <w:szCs w:val="20"/>
                            <w:lang w:val="en-ID"/>
                          </w:rPr>
                          <m:t>2</m:t>
                        </m:r>
                      </m:sup>
                    </m:sSubSup>
                  </m:num>
                  <m:den>
                    <m:sSub>
                      <m:sSubPr>
                        <m:ctrlPr>
                          <w:rPr>
                            <w:rFonts w:ascii="Cambria Math" w:hAnsi="Cambria Math"/>
                            <w:i/>
                            <w:color w:val="000000"/>
                            <w:sz w:val="20"/>
                            <w:szCs w:val="20"/>
                            <w:lang w:val="en-ID"/>
                          </w:rPr>
                        </m:ctrlPr>
                      </m:sSubPr>
                      <m:e>
                        <m:r>
                          <w:rPr>
                            <w:rFonts w:ascii="Cambria Math" w:hAnsi="Cambria Math"/>
                            <w:color w:val="000000"/>
                            <w:sz w:val="20"/>
                            <w:szCs w:val="20"/>
                            <w:lang w:val="en-ID"/>
                          </w:rPr>
                          <m:t>n</m:t>
                        </m:r>
                      </m:e>
                      <m:sub>
                        <m:r>
                          <w:rPr>
                            <w:rFonts w:ascii="Cambria Math" w:hAnsi="Cambria Math"/>
                            <w:color w:val="000000"/>
                            <w:sz w:val="20"/>
                            <w:szCs w:val="20"/>
                            <w:lang w:val="en-ID"/>
                          </w:rPr>
                          <m:t>1</m:t>
                        </m:r>
                      </m:sub>
                    </m:sSub>
                  </m:den>
                </m:f>
                <m:r>
                  <w:rPr>
                    <w:rFonts w:ascii="Cambria Math" w:hAnsi="Cambria Math"/>
                    <w:color w:val="000000"/>
                    <w:sz w:val="20"/>
                    <w:szCs w:val="20"/>
                    <w:lang w:val="en-ID"/>
                  </w:rPr>
                  <m:t>+</m:t>
                </m:r>
                <m:f>
                  <m:fPr>
                    <m:ctrlPr>
                      <w:rPr>
                        <w:rFonts w:ascii="Cambria Math" w:hAnsi="Cambria Math"/>
                        <w:i/>
                        <w:color w:val="000000"/>
                        <w:sz w:val="20"/>
                        <w:szCs w:val="20"/>
                        <w:lang w:val="en-ID"/>
                      </w:rPr>
                    </m:ctrlPr>
                  </m:fPr>
                  <m:num>
                    <m:sSubSup>
                      <m:sSubSupPr>
                        <m:ctrlPr>
                          <w:rPr>
                            <w:rFonts w:ascii="Cambria Math" w:hAnsi="Cambria Math"/>
                            <w:i/>
                            <w:color w:val="000000"/>
                            <w:sz w:val="20"/>
                            <w:szCs w:val="20"/>
                            <w:lang w:val="en-ID"/>
                          </w:rPr>
                        </m:ctrlPr>
                      </m:sSubSupPr>
                      <m:e>
                        <m:r>
                          <w:rPr>
                            <w:rFonts w:ascii="Cambria Math" w:hAnsi="Cambria Math"/>
                            <w:color w:val="000000"/>
                            <w:sz w:val="20"/>
                            <w:szCs w:val="20"/>
                            <w:lang w:val="en-ID"/>
                          </w:rPr>
                          <m:t>s</m:t>
                        </m:r>
                      </m:e>
                      <m:sub>
                        <m:r>
                          <w:rPr>
                            <w:rFonts w:ascii="Cambria Math" w:hAnsi="Cambria Math"/>
                            <w:color w:val="000000"/>
                            <w:sz w:val="20"/>
                            <w:szCs w:val="20"/>
                            <w:lang w:val="en-ID"/>
                          </w:rPr>
                          <m:t>2</m:t>
                        </m:r>
                      </m:sub>
                      <m:sup>
                        <m:r>
                          <w:rPr>
                            <w:rFonts w:ascii="Cambria Math" w:hAnsi="Cambria Math"/>
                            <w:color w:val="000000"/>
                            <w:sz w:val="20"/>
                            <w:szCs w:val="20"/>
                            <w:lang w:val="en-ID"/>
                          </w:rPr>
                          <m:t>2</m:t>
                        </m:r>
                      </m:sup>
                    </m:sSubSup>
                  </m:num>
                  <m:den>
                    <m:sSub>
                      <m:sSubPr>
                        <m:ctrlPr>
                          <w:rPr>
                            <w:rFonts w:ascii="Cambria Math" w:hAnsi="Cambria Math"/>
                            <w:i/>
                            <w:color w:val="000000"/>
                            <w:sz w:val="20"/>
                            <w:szCs w:val="20"/>
                            <w:lang w:val="en-ID"/>
                          </w:rPr>
                        </m:ctrlPr>
                      </m:sSubPr>
                      <m:e>
                        <m:r>
                          <w:rPr>
                            <w:rFonts w:ascii="Cambria Math" w:hAnsi="Cambria Math"/>
                            <w:color w:val="000000"/>
                            <w:sz w:val="20"/>
                            <w:szCs w:val="20"/>
                            <w:lang w:val="en-ID"/>
                          </w:rPr>
                          <m:t>n</m:t>
                        </m:r>
                      </m:e>
                      <m:sub>
                        <m:r>
                          <w:rPr>
                            <w:rFonts w:ascii="Cambria Math" w:hAnsi="Cambria Math"/>
                            <w:color w:val="000000"/>
                            <w:sz w:val="20"/>
                            <w:szCs w:val="20"/>
                            <w:lang w:val="en-ID"/>
                          </w:rPr>
                          <m:t>2</m:t>
                        </m:r>
                      </m:sub>
                    </m:sSub>
                  </m:den>
                </m:f>
              </m:e>
            </m:rad>
          </m:den>
        </m:f>
      </m:oMath>
      <w:r w:rsidRPr="00B858A6">
        <w:rPr>
          <w:color w:val="000000"/>
          <w:sz w:val="20"/>
          <w:szCs w:val="20"/>
          <w:lang w:val="en-ID"/>
        </w:rPr>
        <w:t xml:space="preserve"> </w:t>
      </w:r>
      <w:r w:rsidRPr="00B858A6">
        <w:rPr>
          <w:i/>
          <w:iCs/>
          <w:noProof/>
          <w:sz w:val="20"/>
          <w:szCs w:val="20"/>
          <w:lang w:val="en-ID"/>
        </w:rPr>
        <w:t>and  F</w:t>
      </w:r>
      <w:r w:rsidRPr="00B858A6">
        <w:rPr>
          <w:i/>
          <w:iCs/>
          <w:noProof/>
          <w:sz w:val="20"/>
          <w:szCs w:val="20"/>
          <w:vertAlign w:val="subscript"/>
          <w:lang w:val="en-ID"/>
        </w:rPr>
        <w:t>count</w:t>
      </w:r>
      <w:r w:rsidRPr="00B858A6">
        <w:rPr>
          <w:i/>
          <w:iCs/>
          <w:noProof/>
          <w:sz w:val="20"/>
          <w:szCs w:val="20"/>
          <w:lang w:val="en-ID"/>
        </w:rPr>
        <w:t xml:space="preserve"> = </w:t>
      </w:r>
      <w:r w:rsidRPr="00B858A6">
        <w:rPr>
          <w:color w:val="000000"/>
          <w:sz w:val="20"/>
          <w:szCs w:val="20"/>
          <w:lang w:val="en-ID"/>
        </w:rPr>
        <w:t xml:space="preserve">= </w:t>
      </w:r>
      <m:oMath>
        <m:f>
          <m:fPr>
            <m:ctrlPr>
              <w:rPr>
                <w:rFonts w:ascii="Cambria Math" w:hAnsi="Cambria Math"/>
                <w:i/>
                <w:color w:val="000000"/>
                <w:sz w:val="20"/>
                <w:szCs w:val="20"/>
                <w:lang w:val="en-ID"/>
              </w:rPr>
            </m:ctrlPr>
          </m:fPr>
          <m:num>
            <m:sSubSup>
              <m:sSubSupPr>
                <m:ctrlPr>
                  <w:rPr>
                    <w:rFonts w:ascii="Cambria Math" w:hAnsi="Cambria Math"/>
                    <w:i/>
                    <w:color w:val="000000"/>
                    <w:sz w:val="20"/>
                    <w:szCs w:val="20"/>
                    <w:lang w:val="en-ID"/>
                  </w:rPr>
                </m:ctrlPr>
              </m:sSubSupPr>
              <m:e>
                <m:r>
                  <w:rPr>
                    <w:rFonts w:ascii="Cambria Math" w:hAnsi="Cambria Math"/>
                    <w:color w:val="000000"/>
                    <w:sz w:val="20"/>
                    <w:szCs w:val="20"/>
                    <w:lang w:val="en-ID"/>
                  </w:rPr>
                  <m:t>s</m:t>
                </m:r>
              </m:e>
              <m:sub>
                <m:r>
                  <w:rPr>
                    <w:rFonts w:ascii="Cambria Math" w:hAnsi="Cambria Math"/>
                    <w:color w:val="000000"/>
                    <w:sz w:val="20"/>
                    <w:szCs w:val="20"/>
                    <w:lang w:val="en-ID"/>
                  </w:rPr>
                  <m:t>1</m:t>
                </m:r>
              </m:sub>
              <m:sup>
                <m:r>
                  <w:rPr>
                    <w:rFonts w:ascii="Cambria Math" w:hAnsi="Cambria Math"/>
                    <w:color w:val="000000"/>
                    <w:sz w:val="20"/>
                    <w:szCs w:val="20"/>
                    <w:lang w:val="en-ID"/>
                  </w:rPr>
                  <m:t>2</m:t>
                </m:r>
              </m:sup>
            </m:sSubSup>
          </m:num>
          <m:den>
            <m:sSubSup>
              <m:sSubSupPr>
                <m:ctrlPr>
                  <w:rPr>
                    <w:rFonts w:ascii="Cambria Math" w:hAnsi="Cambria Math"/>
                    <w:i/>
                    <w:color w:val="000000"/>
                    <w:sz w:val="20"/>
                    <w:szCs w:val="20"/>
                    <w:lang w:val="en-ID"/>
                  </w:rPr>
                </m:ctrlPr>
              </m:sSubSupPr>
              <m:e>
                <m:r>
                  <w:rPr>
                    <w:rFonts w:ascii="Cambria Math" w:hAnsi="Cambria Math"/>
                    <w:color w:val="000000"/>
                    <w:sz w:val="20"/>
                    <w:szCs w:val="20"/>
                    <w:lang w:val="en-ID"/>
                  </w:rPr>
                  <m:t>s</m:t>
                </m:r>
              </m:e>
              <m:sub>
                <m:r>
                  <w:rPr>
                    <w:rFonts w:ascii="Cambria Math" w:hAnsi="Cambria Math"/>
                    <w:color w:val="000000"/>
                    <w:sz w:val="20"/>
                    <w:szCs w:val="20"/>
                    <w:lang w:val="en-ID"/>
                  </w:rPr>
                  <m:t>2</m:t>
                </m:r>
              </m:sub>
              <m:sup>
                <m:r>
                  <w:rPr>
                    <w:rFonts w:ascii="Cambria Math" w:hAnsi="Cambria Math"/>
                    <w:color w:val="000000"/>
                    <w:sz w:val="20"/>
                    <w:szCs w:val="20"/>
                    <w:lang w:val="en-ID"/>
                  </w:rPr>
                  <m:t>2</m:t>
                </m:r>
              </m:sup>
            </m:sSubSup>
          </m:den>
        </m:f>
      </m:oMath>
      <w:r w:rsidRPr="00B858A6">
        <w:rPr>
          <w:i/>
          <w:iCs/>
          <w:noProof/>
          <w:sz w:val="20"/>
          <w:szCs w:val="20"/>
          <w:lang w:val="en-ID"/>
        </w:rPr>
        <w:t>. In the value of F</w:t>
      </w:r>
      <w:r w:rsidRPr="00B858A6">
        <w:rPr>
          <w:i/>
          <w:iCs/>
          <w:noProof/>
          <w:sz w:val="20"/>
          <w:szCs w:val="20"/>
          <w:vertAlign w:val="subscript"/>
          <w:lang w:val="en-ID"/>
        </w:rPr>
        <w:t>count</w:t>
      </w:r>
      <w:r w:rsidRPr="00B858A6">
        <w:rPr>
          <w:i/>
          <w:iCs/>
          <w:noProof/>
          <w:sz w:val="20"/>
          <w:szCs w:val="20"/>
          <w:lang w:val="en-ID"/>
        </w:rPr>
        <w:t>, the larger sample variance is placed in the numerator, while the smaller sample variance is placed in the denominator.</w:t>
      </w:r>
    </w:p>
    <w:p w14:paraId="16CE41F4" w14:textId="77777777" w:rsidR="00882F81" w:rsidRPr="00B858A6" w:rsidRDefault="00882F81" w:rsidP="00882F81">
      <w:pPr>
        <w:autoSpaceDE w:val="0"/>
        <w:autoSpaceDN w:val="0"/>
        <w:adjustRightInd w:val="0"/>
        <w:ind w:right="320"/>
        <w:rPr>
          <w:b/>
          <w:bCs/>
          <w:color w:val="000000"/>
          <w:sz w:val="20"/>
          <w:szCs w:val="20"/>
          <w:lang w:val="en-ID"/>
        </w:rPr>
      </w:pPr>
    </w:p>
    <w:p w14:paraId="01C4F666" w14:textId="77777777" w:rsidR="00882F81" w:rsidRPr="00B858A6" w:rsidRDefault="00882F81" w:rsidP="00882F81">
      <w:pPr>
        <w:autoSpaceDE w:val="0"/>
        <w:autoSpaceDN w:val="0"/>
        <w:adjustRightInd w:val="0"/>
        <w:spacing w:after="120"/>
        <w:ind w:right="318" w:firstLine="567"/>
        <w:jc w:val="both"/>
        <w:rPr>
          <w:color w:val="000000"/>
          <w:sz w:val="22"/>
          <w:szCs w:val="22"/>
          <w:lang w:val="en-ID"/>
        </w:rPr>
      </w:pPr>
      <w:r w:rsidRPr="00B858A6">
        <w:rPr>
          <w:color w:val="000000"/>
          <w:sz w:val="22"/>
          <w:szCs w:val="22"/>
          <w:lang w:val="en-ID"/>
        </w:rPr>
        <w:t xml:space="preserve">The mean difference test in Table 1, with = 5%, resulted that only the variables of Education, Age of tree, Frequency of herbicide use, Number of TL, and Length of harvest period have significantly </w:t>
      </w:r>
      <w:r w:rsidRPr="00B858A6">
        <w:rPr>
          <w:color w:val="000000"/>
          <w:sz w:val="22"/>
          <w:szCs w:val="22"/>
          <w:lang w:val="en-ID"/>
        </w:rPr>
        <w:lastRenderedPageBreak/>
        <w:t>different means between the two categories of respondents. Reductant users had means significantly higher than non-users on these variables, except for the Education variable. While the results of the variance ratio test, reductant users also have a significantly higher variance than non-users in the Number of trees and the Number of TLs variables. For variables whose means are significantly different, they can also occur if the two categories of respondents have almost the same mean and variance of the variables, such as the Frequency of herbicide use and the Length of the harvest period variables.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89"/>
      </w:tblGrid>
      <w:tr w:rsidR="00CC4F33" w:rsidRPr="00B858A6" w14:paraId="4B4821C6" w14:textId="77777777" w:rsidTr="00CC4F33">
        <w:trPr>
          <w:jc w:val="center"/>
        </w:trPr>
        <w:tc>
          <w:tcPr>
            <w:tcW w:w="4661" w:type="dxa"/>
          </w:tcPr>
          <w:p w14:paraId="7C2D68D7" w14:textId="77777777" w:rsidR="00CC4F33" w:rsidRPr="00B858A6" w:rsidRDefault="00CC4F33" w:rsidP="00134E9A">
            <w:pPr>
              <w:autoSpaceDE w:val="0"/>
              <w:autoSpaceDN w:val="0"/>
              <w:adjustRightInd w:val="0"/>
              <w:ind w:right="318"/>
              <w:rPr>
                <w:color w:val="000000"/>
                <w:sz w:val="20"/>
                <w:szCs w:val="20"/>
                <w:lang w:val="en-ID"/>
              </w:rPr>
            </w:pPr>
            <w:r w:rsidRPr="00B858A6">
              <w:rPr>
                <w:noProof/>
                <w:sz w:val="20"/>
                <w:szCs w:val="20"/>
                <w:lang w:val="en-ID"/>
              </w:rPr>
              <w:drawing>
                <wp:inline distT="0" distB="0" distL="0" distR="0" wp14:anchorId="2E622838" wp14:editId="06ADC536">
                  <wp:extent cx="2198914" cy="1570483"/>
                  <wp:effectExtent l="0" t="0" r="0" b="0"/>
                  <wp:docPr id="20" name="Picture 20" descr="Boxplo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plot of Education"/>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992" r="3590"/>
                          <a:stretch/>
                        </pic:blipFill>
                        <pic:spPr bwMode="auto">
                          <a:xfrm>
                            <a:off x="0" y="0"/>
                            <a:ext cx="2218764" cy="15846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9" w:type="dxa"/>
          </w:tcPr>
          <w:p w14:paraId="751BEC60" w14:textId="77777777" w:rsidR="00CC4F33" w:rsidRPr="00B858A6" w:rsidRDefault="00CC4F33" w:rsidP="00134E9A">
            <w:pPr>
              <w:autoSpaceDE w:val="0"/>
              <w:autoSpaceDN w:val="0"/>
              <w:adjustRightInd w:val="0"/>
              <w:ind w:right="318"/>
              <w:rPr>
                <w:color w:val="000000"/>
                <w:sz w:val="20"/>
                <w:szCs w:val="20"/>
                <w:lang w:val="en-ID"/>
              </w:rPr>
            </w:pPr>
            <w:r w:rsidRPr="00B858A6">
              <w:rPr>
                <w:noProof/>
                <w:sz w:val="20"/>
                <w:szCs w:val="20"/>
                <w:lang w:val="en-ID"/>
              </w:rPr>
              <w:drawing>
                <wp:inline distT="0" distB="0" distL="0" distR="0" wp14:anchorId="53736C6D" wp14:editId="0E137A33">
                  <wp:extent cx="2163624" cy="1531258"/>
                  <wp:effectExtent l="0" t="0" r="8255" b="0"/>
                  <wp:docPr id="21" name="Picture 21" descr="Boxplot of Number of 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xplot of Number of tres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207" r="3518"/>
                          <a:stretch/>
                        </pic:blipFill>
                        <pic:spPr bwMode="auto">
                          <a:xfrm>
                            <a:off x="0" y="0"/>
                            <a:ext cx="2178514" cy="15417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4F33" w:rsidRPr="00B858A6" w14:paraId="195B282F" w14:textId="77777777" w:rsidTr="00CC4F33">
        <w:trPr>
          <w:jc w:val="center"/>
        </w:trPr>
        <w:tc>
          <w:tcPr>
            <w:tcW w:w="4661" w:type="dxa"/>
          </w:tcPr>
          <w:p w14:paraId="29448F5C" w14:textId="77777777" w:rsidR="00CC4F33" w:rsidRPr="00B858A6" w:rsidRDefault="00CC4F33" w:rsidP="00CC4F33">
            <w:pPr>
              <w:pStyle w:val="ListParagraph"/>
              <w:numPr>
                <w:ilvl w:val="0"/>
                <w:numId w:val="12"/>
              </w:numPr>
              <w:autoSpaceDE w:val="0"/>
              <w:autoSpaceDN w:val="0"/>
              <w:adjustRightInd w:val="0"/>
              <w:spacing w:line="240" w:lineRule="auto"/>
              <w:ind w:right="318"/>
              <w:jc w:val="left"/>
              <w:rPr>
                <w:color w:val="000000"/>
                <w:sz w:val="20"/>
                <w:szCs w:val="20"/>
                <w:lang w:val="en-ID"/>
              </w:rPr>
            </w:pPr>
            <w:r w:rsidRPr="00B858A6">
              <w:rPr>
                <w:color w:val="000000"/>
                <w:sz w:val="20"/>
                <w:szCs w:val="20"/>
                <w:lang w:val="en-ID"/>
              </w:rPr>
              <w:t>Reject H</w:t>
            </w:r>
            <w:r w:rsidRPr="00B858A6">
              <w:rPr>
                <w:color w:val="000000"/>
                <w:sz w:val="20"/>
                <w:szCs w:val="20"/>
                <w:vertAlign w:val="subscript"/>
                <w:lang w:val="en-ID"/>
              </w:rPr>
              <w:t>0</w:t>
            </w:r>
            <w:r w:rsidRPr="00B858A6">
              <w:rPr>
                <w:color w:val="000000"/>
                <w:sz w:val="20"/>
                <w:szCs w:val="20"/>
                <w:lang w:val="en-ID"/>
              </w:rPr>
              <w:t xml:space="preserve"> on mean difference test for Education variable</w:t>
            </w:r>
          </w:p>
        </w:tc>
        <w:tc>
          <w:tcPr>
            <w:tcW w:w="4689" w:type="dxa"/>
          </w:tcPr>
          <w:p w14:paraId="463C7B83" w14:textId="77777777" w:rsidR="00CC4F33" w:rsidRPr="00B858A6" w:rsidRDefault="00CC4F33" w:rsidP="00CC4F33">
            <w:pPr>
              <w:pStyle w:val="ListParagraph"/>
              <w:numPr>
                <w:ilvl w:val="0"/>
                <w:numId w:val="12"/>
              </w:numPr>
              <w:autoSpaceDE w:val="0"/>
              <w:autoSpaceDN w:val="0"/>
              <w:adjustRightInd w:val="0"/>
              <w:spacing w:line="240" w:lineRule="auto"/>
              <w:ind w:right="318"/>
              <w:jc w:val="left"/>
              <w:rPr>
                <w:color w:val="000000"/>
                <w:sz w:val="20"/>
                <w:szCs w:val="20"/>
                <w:lang w:val="en-ID"/>
              </w:rPr>
            </w:pPr>
            <w:r w:rsidRPr="00B858A6">
              <w:rPr>
                <w:color w:val="000000"/>
                <w:sz w:val="20"/>
                <w:szCs w:val="20"/>
                <w:lang w:val="en-ID"/>
              </w:rPr>
              <w:t>Reject H</w:t>
            </w:r>
            <w:r w:rsidRPr="00B858A6">
              <w:rPr>
                <w:color w:val="000000"/>
                <w:sz w:val="20"/>
                <w:szCs w:val="20"/>
                <w:vertAlign w:val="subscript"/>
                <w:lang w:val="en-ID"/>
              </w:rPr>
              <w:t>0</w:t>
            </w:r>
            <w:r w:rsidRPr="00B858A6">
              <w:rPr>
                <w:color w:val="000000"/>
                <w:sz w:val="20"/>
                <w:szCs w:val="20"/>
                <w:lang w:val="en-ID"/>
              </w:rPr>
              <w:t xml:space="preserve"> on variance ratio test for Number of tress variable</w:t>
            </w:r>
          </w:p>
        </w:tc>
      </w:tr>
      <w:tr w:rsidR="00CC4F33" w:rsidRPr="00B858A6" w14:paraId="4BD399AA" w14:textId="77777777" w:rsidTr="00CC4F33">
        <w:trPr>
          <w:jc w:val="center"/>
        </w:trPr>
        <w:tc>
          <w:tcPr>
            <w:tcW w:w="4661" w:type="dxa"/>
          </w:tcPr>
          <w:p w14:paraId="59215383" w14:textId="77777777" w:rsidR="00CC4F33" w:rsidRPr="00B858A6" w:rsidRDefault="00CC4F33" w:rsidP="00134E9A">
            <w:pPr>
              <w:autoSpaceDE w:val="0"/>
              <w:autoSpaceDN w:val="0"/>
              <w:adjustRightInd w:val="0"/>
              <w:ind w:right="318"/>
              <w:rPr>
                <w:color w:val="000000"/>
                <w:sz w:val="20"/>
                <w:szCs w:val="20"/>
                <w:lang w:val="en-ID"/>
              </w:rPr>
            </w:pPr>
            <w:r w:rsidRPr="00B858A6">
              <w:rPr>
                <w:noProof/>
                <w:sz w:val="20"/>
                <w:szCs w:val="20"/>
                <w:lang w:val="en-ID"/>
              </w:rPr>
              <w:drawing>
                <wp:inline distT="0" distB="0" distL="0" distR="0" wp14:anchorId="1C43BFE2" wp14:editId="6E251445">
                  <wp:extent cx="2133600" cy="1521535"/>
                  <wp:effectExtent l="0" t="0" r="0" b="2540"/>
                  <wp:docPr id="22" name="Picture 22" descr="Boxplot of Age of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xplot of Age of trees"/>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268" r="3174"/>
                          <a:stretch/>
                        </pic:blipFill>
                        <pic:spPr bwMode="auto">
                          <a:xfrm>
                            <a:off x="0" y="0"/>
                            <a:ext cx="2156624" cy="15379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9" w:type="dxa"/>
          </w:tcPr>
          <w:p w14:paraId="6E8DAA85" w14:textId="77777777" w:rsidR="00CC4F33" w:rsidRPr="00B858A6" w:rsidRDefault="00CC4F33" w:rsidP="00134E9A">
            <w:pPr>
              <w:autoSpaceDE w:val="0"/>
              <w:autoSpaceDN w:val="0"/>
              <w:adjustRightInd w:val="0"/>
              <w:ind w:right="318"/>
              <w:rPr>
                <w:color w:val="000000"/>
                <w:sz w:val="20"/>
                <w:szCs w:val="20"/>
                <w:lang w:val="en-ID"/>
              </w:rPr>
            </w:pPr>
            <w:r w:rsidRPr="00B858A6">
              <w:rPr>
                <w:noProof/>
                <w:sz w:val="20"/>
                <w:szCs w:val="20"/>
                <w:lang w:val="en-ID"/>
              </w:rPr>
              <w:drawing>
                <wp:inline distT="0" distB="0" distL="0" distR="0" wp14:anchorId="1F878CBC" wp14:editId="2E2ED0E7">
                  <wp:extent cx="2128730" cy="1521460"/>
                  <wp:effectExtent l="0" t="0" r="5080" b="2540"/>
                  <wp:docPr id="23" name="Picture 23" descr="Boxplot of TL (Number of workers outsid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xplot of TL (Number of workers outside t"/>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101" t="-2991" r="3547" b="2991"/>
                          <a:stretch/>
                        </pic:blipFill>
                        <pic:spPr bwMode="auto">
                          <a:xfrm>
                            <a:off x="0" y="0"/>
                            <a:ext cx="2155963" cy="15409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4F33" w:rsidRPr="00B858A6" w14:paraId="5B77DC22" w14:textId="77777777" w:rsidTr="00CC4F33">
        <w:trPr>
          <w:trHeight w:val="237"/>
          <w:jc w:val="center"/>
        </w:trPr>
        <w:tc>
          <w:tcPr>
            <w:tcW w:w="4661" w:type="dxa"/>
          </w:tcPr>
          <w:p w14:paraId="0FBAF796" w14:textId="77777777" w:rsidR="00CC4F33" w:rsidRPr="00B858A6" w:rsidRDefault="00CC4F33" w:rsidP="00CC4F33">
            <w:pPr>
              <w:pStyle w:val="ListParagraph"/>
              <w:numPr>
                <w:ilvl w:val="0"/>
                <w:numId w:val="12"/>
              </w:numPr>
              <w:autoSpaceDE w:val="0"/>
              <w:autoSpaceDN w:val="0"/>
              <w:adjustRightInd w:val="0"/>
              <w:spacing w:line="240" w:lineRule="auto"/>
              <w:ind w:right="318"/>
              <w:jc w:val="left"/>
              <w:rPr>
                <w:color w:val="000000"/>
                <w:sz w:val="20"/>
                <w:szCs w:val="20"/>
                <w:lang w:val="en-ID"/>
              </w:rPr>
            </w:pPr>
            <w:r w:rsidRPr="00B858A6">
              <w:rPr>
                <w:color w:val="000000"/>
                <w:sz w:val="20"/>
                <w:szCs w:val="20"/>
                <w:lang w:val="en-ID"/>
              </w:rPr>
              <w:t>Reject H</w:t>
            </w:r>
            <w:r w:rsidRPr="00B858A6">
              <w:rPr>
                <w:color w:val="000000"/>
                <w:sz w:val="20"/>
                <w:szCs w:val="20"/>
                <w:vertAlign w:val="subscript"/>
                <w:lang w:val="en-ID"/>
              </w:rPr>
              <w:t>0</w:t>
            </w:r>
            <w:r w:rsidRPr="00B858A6">
              <w:rPr>
                <w:color w:val="000000"/>
                <w:sz w:val="20"/>
                <w:szCs w:val="20"/>
                <w:lang w:val="en-ID"/>
              </w:rPr>
              <w:t xml:space="preserve"> on mean difference test for Age of trees variable</w:t>
            </w:r>
          </w:p>
        </w:tc>
        <w:tc>
          <w:tcPr>
            <w:tcW w:w="4689" w:type="dxa"/>
          </w:tcPr>
          <w:p w14:paraId="12B8ED64" w14:textId="77777777" w:rsidR="00CC4F33" w:rsidRPr="00B858A6" w:rsidRDefault="00CC4F33" w:rsidP="00CC4F33">
            <w:pPr>
              <w:pStyle w:val="ListParagraph"/>
              <w:numPr>
                <w:ilvl w:val="0"/>
                <w:numId w:val="12"/>
              </w:numPr>
              <w:autoSpaceDE w:val="0"/>
              <w:autoSpaceDN w:val="0"/>
              <w:adjustRightInd w:val="0"/>
              <w:spacing w:line="240" w:lineRule="auto"/>
              <w:ind w:right="318"/>
              <w:jc w:val="left"/>
              <w:rPr>
                <w:color w:val="000000"/>
                <w:sz w:val="20"/>
                <w:szCs w:val="20"/>
                <w:lang w:val="en-ID"/>
              </w:rPr>
            </w:pPr>
            <w:r w:rsidRPr="00B858A6">
              <w:rPr>
                <w:color w:val="000000"/>
                <w:sz w:val="20"/>
                <w:szCs w:val="20"/>
                <w:lang w:val="en-ID"/>
              </w:rPr>
              <w:t xml:space="preserve"> Reject H</w:t>
            </w:r>
            <w:r w:rsidRPr="00B858A6">
              <w:rPr>
                <w:color w:val="000000"/>
                <w:sz w:val="20"/>
                <w:szCs w:val="20"/>
                <w:vertAlign w:val="subscript"/>
                <w:lang w:val="en-ID"/>
              </w:rPr>
              <w:t>0</w:t>
            </w:r>
            <w:r w:rsidRPr="00B858A6">
              <w:rPr>
                <w:color w:val="000000"/>
                <w:sz w:val="20"/>
                <w:szCs w:val="20"/>
                <w:lang w:val="en-ID"/>
              </w:rPr>
              <w:t xml:space="preserve"> on mean difference and variance ratio tests for TL variable</w:t>
            </w:r>
          </w:p>
        </w:tc>
      </w:tr>
      <w:tr w:rsidR="00CC4F33" w:rsidRPr="00B858A6" w14:paraId="3117EBF0" w14:textId="77777777" w:rsidTr="00CC4F33">
        <w:trPr>
          <w:jc w:val="center"/>
        </w:trPr>
        <w:tc>
          <w:tcPr>
            <w:tcW w:w="4661" w:type="dxa"/>
          </w:tcPr>
          <w:p w14:paraId="2044F725" w14:textId="77777777" w:rsidR="00CC4F33" w:rsidRPr="00B858A6" w:rsidRDefault="00CC4F33" w:rsidP="00134E9A">
            <w:pPr>
              <w:autoSpaceDE w:val="0"/>
              <w:autoSpaceDN w:val="0"/>
              <w:adjustRightInd w:val="0"/>
              <w:ind w:right="318"/>
              <w:rPr>
                <w:color w:val="000000"/>
                <w:sz w:val="20"/>
                <w:szCs w:val="20"/>
                <w:lang w:val="en-ID"/>
              </w:rPr>
            </w:pPr>
            <w:r w:rsidRPr="00B858A6">
              <w:rPr>
                <w:noProof/>
                <w:sz w:val="20"/>
                <w:szCs w:val="20"/>
                <w:lang w:val="en-ID"/>
              </w:rPr>
              <w:drawing>
                <wp:inline distT="0" distB="0" distL="0" distR="0" wp14:anchorId="55110821" wp14:editId="0971CE81">
                  <wp:extent cx="2133600" cy="1517052"/>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012" r="3151"/>
                          <a:stretch/>
                        </pic:blipFill>
                        <pic:spPr bwMode="auto">
                          <a:xfrm>
                            <a:off x="0" y="0"/>
                            <a:ext cx="2177651" cy="15483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9" w:type="dxa"/>
          </w:tcPr>
          <w:p w14:paraId="10CA0469" w14:textId="77777777" w:rsidR="00CC4F33" w:rsidRPr="00B858A6" w:rsidRDefault="00CC4F33" w:rsidP="00134E9A">
            <w:pPr>
              <w:autoSpaceDE w:val="0"/>
              <w:autoSpaceDN w:val="0"/>
              <w:adjustRightInd w:val="0"/>
              <w:ind w:right="318"/>
              <w:rPr>
                <w:color w:val="000000"/>
                <w:sz w:val="20"/>
                <w:szCs w:val="20"/>
                <w:lang w:val="en-ID"/>
              </w:rPr>
            </w:pPr>
            <w:r w:rsidRPr="00B858A6">
              <w:rPr>
                <w:noProof/>
                <w:sz w:val="20"/>
                <w:szCs w:val="20"/>
                <w:lang w:val="en-ID"/>
              </w:rPr>
              <w:drawing>
                <wp:inline distT="0" distB="0" distL="0" distR="0" wp14:anchorId="6E0BEFA5" wp14:editId="5AF58367">
                  <wp:extent cx="2146608" cy="1531257"/>
                  <wp:effectExtent l="0" t="0" r="6350" b="0"/>
                  <wp:docPr id="25" name="Picture 25" descr="Boxplot of Length of harve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oxplot of Length of harvest perio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039" r="3428"/>
                          <a:stretch/>
                        </pic:blipFill>
                        <pic:spPr bwMode="auto">
                          <a:xfrm>
                            <a:off x="0" y="0"/>
                            <a:ext cx="2185425" cy="15589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4F33" w:rsidRPr="00B858A6" w14:paraId="739CAC36" w14:textId="77777777" w:rsidTr="00CC4F33">
        <w:trPr>
          <w:jc w:val="center"/>
        </w:trPr>
        <w:tc>
          <w:tcPr>
            <w:tcW w:w="4661" w:type="dxa"/>
          </w:tcPr>
          <w:p w14:paraId="7DC32E13" w14:textId="77777777" w:rsidR="00CC4F33" w:rsidRPr="00B858A6" w:rsidRDefault="00CC4F33" w:rsidP="00CC4F33">
            <w:pPr>
              <w:pStyle w:val="ListParagraph"/>
              <w:numPr>
                <w:ilvl w:val="0"/>
                <w:numId w:val="12"/>
              </w:numPr>
              <w:autoSpaceDE w:val="0"/>
              <w:autoSpaceDN w:val="0"/>
              <w:adjustRightInd w:val="0"/>
              <w:spacing w:line="240" w:lineRule="auto"/>
              <w:ind w:right="318"/>
              <w:jc w:val="left"/>
              <w:rPr>
                <w:color w:val="000000"/>
                <w:sz w:val="20"/>
                <w:szCs w:val="20"/>
                <w:lang w:val="en-ID"/>
              </w:rPr>
            </w:pPr>
            <w:r w:rsidRPr="00B858A6">
              <w:rPr>
                <w:color w:val="000000"/>
                <w:sz w:val="20"/>
                <w:szCs w:val="20"/>
                <w:lang w:val="en-ID"/>
              </w:rPr>
              <w:t>Reject H</w:t>
            </w:r>
            <w:r w:rsidRPr="00B858A6">
              <w:rPr>
                <w:color w:val="000000"/>
                <w:sz w:val="20"/>
                <w:szCs w:val="20"/>
                <w:vertAlign w:val="subscript"/>
                <w:lang w:val="en-ID"/>
              </w:rPr>
              <w:t>0</w:t>
            </w:r>
            <w:r w:rsidRPr="00B858A6">
              <w:rPr>
                <w:color w:val="000000"/>
                <w:sz w:val="20"/>
                <w:szCs w:val="20"/>
                <w:lang w:val="en-ID"/>
              </w:rPr>
              <w:t xml:space="preserve"> on mean difference test for Freq. of herbicide variable</w:t>
            </w:r>
          </w:p>
        </w:tc>
        <w:tc>
          <w:tcPr>
            <w:tcW w:w="4689" w:type="dxa"/>
          </w:tcPr>
          <w:p w14:paraId="43CB9194" w14:textId="77777777" w:rsidR="00CC4F33" w:rsidRPr="00B858A6" w:rsidRDefault="00CC4F33" w:rsidP="00CC4F33">
            <w:pPr>
              <w:pStyle w:val="ListParagraph"/>
              <w:numPr>
                <w:ilvl w:val="0"/>
                <w:numId w:val="12"/>
              </w:numPr>
              <w:autoSpaceDE w:val="0"/>
              <w:autoSpaceDN w:val="0"/>
              <w:adjustRightInd w:val="0"/>
              <w:spacing w:line="240" w:lineRule="auto"/>
              <w:ind w:right="318"/>
              <w:jc w:val="left"/>
              <w:rPr>
                <w:color w:val="000000"/>
                <w:sz w:val="20"/>
                <w:szCs w:val="20"/>
                <w:lang w:val="en-ID"/>
              </w:rPr>
            </w:pPr>
            <w:r w:rsidRPr="00B858A6">
              <w:rPr>
                <w:color w:val="000000"/>
                <w:sz w:val="20"/>
                <w:szCs w:val="20"/>
                <w:lang w:val="en-ID"/>
              </w:rPr>
              <w:t>Reject H</w:t>
            </w:r>
            <w:r w:rsidRPr="00B858A6">
              <w:rPr>
                <w:color w:val="000000"/>
                <w:sz w:val="20"/>
                <w:szCs w:val="20"/>
                <w:vertAlign w:val="subscript"/>
                <w:lang w:val="en-ID"/>
              </w:rPr>
              <w:t>0</w:t>
            </w:r>
            <w:r w:rsidRPr="00B858A6">
              <w:rPr>
                <w:color w:val="000000"/>
                <w:sz w:val="20"/>
                <w:szCs w:val="20"/>
                <w:lang w:val="en-ID"/>
              </w:rPr>
              <w:t xml:space="preserve"> on mean difference test for Length of harvest period variable</w:t>
            </w:r>
          </w:p>
        </w:tc>
      </w:tr>
    </w:tbl>
    <w:p w14:paraId="5C877E77" w14:textId="77777777" w:rsidR="00CC4F33" w:rsidRPr="00B858A6" w:rsidRDefault="00CC4F33" w:rsidP="00CC4F33">
      <w:pPr>
        <w:jc w:val="center"/>
        <w:rPr>
          <w:b/>
          <w:bCs/>
          <w:color w:val="000000"/>
          <w:sz w:val="20"/>
          <w:szCs w:val="20"/>
          <w:lang w:val="en-ID"/>
        </w:rPr>
      </w:pPr>
      <w:r w:rsidRPr="00B858A6">
        <w:rPr>
          <w:b/>
          <w:bCs/>
          <w:color w:val="000000"/>
          <w:sz w:val="20"/>
          <w:szCs w:val="20"/>
          <w:lang w:val="en-ID"/>
        </w:rPr>
        <w:t>Figure 1. Boxplot of the variables that result the reject of H</w:t>
      </w:r>
      <w:r w:rsidRPr="00B858A6">
        <w:rPr>
          <w:b/>
          <w:bCs/>
          <w:color w:val="000000"/>
          <w:sz w:val="20"/>
          <w:szCs w:val="20"/>
          <w:vertAlign w:val="subscript"/>
          <w:lang w:val="en-ID"/>
        </w:rPr>
        <w:t>0</w:t>
      </w:r>
      <w:r w:rsidRPr="00B858A6">
        <w:rPr>
          <w:b/>
          <w:bCs/>
          <w:color w:val="000000"/>
          <w:sz w:val="20"/>
          <w:szCs w:val="20"/>
          <w:lang w:val="en-ID"/>
        </w:rPr>
        <w:t xml:space="preserve"> in the mean difference and the variance ratio tests</w:t>
      </w:r>
    </w:p>
    <w:p w14:paraId="550B75F8" w14:textId="77777777" w:rsidR="00CC4F33" w:rsidRPr="00B858A6" w:rsidRDefault="00CC4F33" w:rsidP="00A905BE">
      <w:pPr>
        <w:spacing w:before="120" w:after="120"/>
        <w:ind w:firstLine="567"/>
        <w:jc w:val="both"/>
        <w:rPr>
          <w:lang w:val="en-ID"/>
        </w:rPr>
      </w:pPr>
      <w:r w:rsidRPr="00B858A6">
        <w:rPr>
          <w:sz w:val="22"/>
          <w:szCs w:val="22"/>
          <w:lang w:val="en-ID"/>
        </w:rPr>
        <w:t>The boxplot in Figure 1 shows that the median, Q1, Q3, and variance values of the tree age, frequency of herbicide, number of TL, and length of harvest period variables in user data are higher than non-user data. But in Number of TL, the median value in the non-user data is higher than the user data. Based on the correlation matrix of 17 variables in each category of respondents, variables that have a high correlation value (</w:t>
      </w:r>
      <w:proofErr w:type="gramStart"/>
      <w:r w:rsidRPr="00B858A6">
        <w:rPr>
          <w:sz w:val="22"/>
          <w:szCs w:val="22"/>
          <w:lang w:val="en-ID"/>
        </w:rPr>
        <w:t>i.e.</w:t>
      </w:r>
      <w:proofErr w:type="gramEnd"/>
      <w:r w:rsidRPr="00B858A6">
        <w:rPr>
          <w:sz w:val="22"/>
          <w:szCs w:val="22"/>
          <w:lang w:val="en-ID"/>
        </w:rPr>
        <w:t xml:space="preserve"> more than 0.7) can be recapitulated as shown in Table 2</w:t>
      </w:r>
      <w:r w:rsidRPr="00B858A6">
        <w:rPr>
          <w:lang w:val="en-ID"/>
        </w:rPr>
        <w:t>.</w:t>
      </w:r>
    </w:p>
    <w:p w14:paraId="33B983A9" w14:textId="77777777" w:rsidR="00A905BE" w:rsidRPr="00B858A6" w:rsidRDefault="00A905BE" w:rsidP="00A905BE">
      <w:pPr>
        <w:spacing w:after="120"/>
        <w:ind w:firstLine="567"/>
        <w:jc w:val="both"/>
        <w:rPr>
          <w:sz w:val="22"/>
          <w:szCs w:val="22"/>
          <w:lang w:val="en-ID"/>
        </w:rPr>
      </w:pPr>
      <w:r w:rsidRPr="00B858A6">
        <w:rPr>
          <w:sz w:val="22"/>
          <w:szCs w:val="22"/>
          <w:lang w:val="en-ID"/>
        </w:rPr>
        <w:t>The correlation between the number of trees and the land area for non-users and users are respectively 0.88 and 0.91. They can be interpreted that the wider land area is in the same as the number of trees, the more trees. This can be related to the farmer's assumption that the more trees, the higher the production. Because this coffee field is partly inherited, there is a culture of adding coffee trees (known as '</w:t>
      </w:r>
      <w:proofErr w:type="spellStart"/>
      <w:r w:rsidRPr="00B858A6">
        <w:rPr>
          <w:sz w:val="22"/>
          <w:szCs w:val="22"/>
          <w:lang w:val="en-ID"/>
        </w:rPr>
        <w:t>sulam</w:t>
      </w:r>
      <w:proofErr w:type="spellEnd"/>
      <w:r w:rsidRPr="00B858A6">
        <w:rPr>
          <w:sz w:val="22"/>
          <w:szCs w:val="22"/>
          <w:lang w:val="en-ID"/>
        </w:rPr>
        <w:t>') among the existing coffee trees. Farmers also often do not take care their coffee trees optimally, especially those that are old, so that the production of coffee trees is also not optimal. In the non-user group, the number of trees variable is highly correlated with land area, gross income, and net income. Meanwhile, for users, the number of trees is highly correlated with land area, coffee bean production, and total harvest.</w:t>
      </w:r>
    </w:p>
    <w:p w14:paraId="6EFCB8B1" w14:textId="77777777" w:rsidR="00A905BE" w:rsidRPr="00B858A6" w:rsidRDefault="00A905BE" w:rsidP="00CC4F33">
      <w:pPr>
        <w:spacing w:before="120" w:after="120"/>
        <w:jc w:val="both"/>
        <w:rPr>
          <w:lang w:val="en-ID"/>
        </w:rPr>
      </w:pPr>
    </w:p>
    <w:p w14:paraId="70465762" w14:textId="77777777" w:rsidR="00CC4F33" w:rsidRPr="00B858A6" w:rsidRDefault="00CC4F33" w:rsidP="00CC4F33">
      <w:pPr>
        <w:jc w:val="center"/>
        <w:rPr>
          <w:b/>
          <w:bCs/>
          <w:sz w:val="20"/>
          <w:szCs w:val="20"/>
          <w:lang w:val="en-ID"/>
        </w:rPr>
      </w:pPr>
      <w:r w:rsidRPr="00B858A6">
        <w:rPr>
          <w:b/>
          <w:bCs/>
          <w:sz w:val="20"/>
          <w:szCs w:val="20"/>
          <w:lang w:val="en-ID"/>
        </w:rPr>
        <w:lastRenderedPageBreak/>
        <w:t>Table 2. Variables that have a high correlation value in each group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693"/>
        <w:gridCol w:w="2698"/>
      </w:tblGrid>
      <w:tr w:rsidR="00CC4F33" w:rsidRPr="00B858A6" w14:paraId="3B03DADA" w14:textId="77777777" w:rsidTr="00DD2570">
        <w:trPr>
          <w:tblHeader/>
          <w:jc w:val="center"/>
        </w:trPr>
        <w:tc>
          <w:tcPr>
            <w:tcW w:w="3256" w:type="dxa"/>
            <w:tcBorders>
              <w:top w:val="single" w:sz="4" w:space="0" w:color="auto"/>
              <w:bottom w:val="single" w:sz="4" w:space="0" w:color="auto"/>
            </w:tcBorders>
          </w:tcPr>
          <w:p w14:paraId="559338D2" w14:textId="77777777" w:rsidR="00CC4F33" w:rsidRPr="00B858A6" w:rsidRDefault="00CC4F33" w:rsidP="00CC4F33">
            <w:pPr>
              <w:jc w:val="center"/>
              <w:rPr>
                <w:b/>
                <w:bCs/>
                <w:sz w:val="20"/>
                <w:szCs w:val="20"/>
                <w:lang w:val="en-ID"/>
              </w:rPr>
            </w:pPr>
            <w:r w:rsidRPr="00B858A6">
              <w:rPr>
                <w:b/>
                <w:bCs/>
                <w:sz w:val="20"/>
                <w:szCs w:val="20"/>
                <w:lang w:val="en-ID"/>
              </w:rPr>
              <w:t>Variable</w:t>
            </w:r>
          </w:p>
        </w:tc>
        <w:tc>
          <w:tcPr>
            <w:tcW w:w="2693" w:type="dxa"/>
            <w:tcBorders>
              <w:top w:val="single" w:sz="4" w:space="0" w:color="auto"/>
              <w:bottom w:val="single" w:sz="4" w:space="0" w:color="auto"/>
            </w:tcBorders>
          </w:tcPr>
          <w:p w14:paraId="0BF7B1A0" w14:textId="77777777" w:rsidR="00CC4F33" w:rsidRPr="00B858A6" w:rsidRDefault="00CC4F33" w:rsidP="00CC4F33">
            <w:pPr>
              <w:jc w:val="center"/>
              <w:rPr>
                <w:b/>
                <w:bCs/>
                <w:sz w:val="20"/>
                <w:szCs w:val="20"/>
                <w:lang w:val="en-ID"/>
              </w:rPr>
            </w:pPr>
            <w:r w:rsidRPr="00B858A6">
              <w:rPr>
                <w:b/>
                <w:bCs/>
                <w:sz w:val="20"/>
                <w:szCs w:val="20"/>
                <w:lang w:val="en-ID"/>
              </w:rPr>
              <w:t>Non-users</w:t>
            </w:r>
          </w:p>
        </w:tc>
        <w:tc>
          <w:tcPr>
            <w:tcW w:w="2698" w:type="dxa"/>
            <w:tcBorders>
              <w:top w:val="single" w:sz="4" w:space="0" w:color="auto"/>
              <w:bottom w:val="single" w:sz="4" w:space="0" w:color="auto"/>
            </w:tcBorders>
          </w:tcPr>
          <w:p w14:paraId="3865F8BA" w14:textId="77777777" w:rsidR="00CC4F33" w:rsidRPr="00B858A6" w:rsidRDefault="00CC4F33" w:rsidP="00CC4F33">
            <w:pPr>
              <w:jc w:val="center"/>
              <w:rPr>
                <w:b/>
                <w:bCs/>
                <w:sz w:val="20"/>
                <w:szCs w:val="20"/>
                <w:lang w:val="en-ID"/>
              </w:rPr>
            </w:pPr>
            <w:r w:rsidRPr="00B858A6">
              <w:rPr>
                <w:b/>
                <w:bCs/>
                <w:sz w:val="20"/>
                <w:szCs w:val="20"/>
                <w:lang w:val="en-ID"/>
              </w:rPr>
              <w:t>Users</w:t>
            </w:r>
          </w:p>
        </w:tc>
      </w:tr>
      <w:tr w:rsidR="00CC4F33" w:rsidRPr="00B858A6" w14:paraId="547D84EA" w14:textId="77777777" w:rsidTr="00DD2570">
        <w:trPr>
          <w:jc w:val="center"/>
        </w:trPr>
        <w:tc>
          <w:tcPr>
            <w:tcW w:w="3256" w:type="dxa"/>
            <w:tcBorders>
              <w:top w:val="single" w:sz="4" w:space="0" w:color="auto"/>
            </w:tcBorders>
          </w:tcPr>
          <w:p w14:paraId="1DEFAA86" w14:textId="77777777" w:rsidR="00CC4F33" w:rsidRPr="00B858A6" w:rsidRDefault="00CC4F33" w:rsidP="00134E9A">
            <w:pPr>
              <w:rPr>
                <w:sz w:val="20"/>
                <w:szCs w:val="20"/>
                <w:lang w:val="en-ID"/>
              </w:rPr>
            </w:pPr>
            <w:r w:rsidRPr="00B858A6">
              <w:rPr>
                <w:sz w:val="20"/>
                <w:szCs w:val="20"/>
                <w:lang w:val="en-ID"/>
              </w:rPr>
              <w:t>Length of farming experience</w:t>
            </w:r>
          </w:p>
        </w:tc>
        <w:tc>
          <w:tcPr>
            <w:tcW w:w="2693" w:type="dxa"/>
            <w:tcBorders>
              <w:top w:val="single" w:sz="4" w:space="0" w:color="auto"/>
            </w:tcBorders>
          </w:tcPr>
          <w:p w14:paraId="0E6D9B8B" w14:textId="77777777" w:rsidR="00CC4F33" w:rsidRPr="00B858A6" w:rsidRDefault="00CC4F33" w:rsidP="00134E9A">
            <w:pPr>
              <w:rPr>
                <w:sz w:val="20"/>
                <w:szCs w:val="20"/>
                <w:lang w:val="en-ID"/>
              </w:rPr>
            </w:pPr>
            <w:r w:rsidRPr="00B858A6">
              <w:rPr>
                <w:sz w:val="20"/>
                <w:szCs w:val="20"/>
                <w:lang w:val="en-ID"/>
              </w:rPr>
              <w:t>Age (0.89)</w:t>
            </w:r>
          </w:p>
        </w:tc>
        <w:tc>
          <w:tcPr>
            <w:tcW w:w="2698" w:type="dxa"/>
            <w:tcBorders>
              <w:top w:val="single" w:sz="4" w:space="0" w:color="auto"/>
            </w:tcBorders>
          </w:tcPr>
          <w:p w14:paraId="1DF4D434" w14:textId="77777777" w:rsidR="00CC4F33" w:rsidRPr="00B858A6" w:rsidRDefault="00CC4F33" w:rsidP="00134E9A">
            <w:pPr>
              <w:rPr>
                <w:sz w:val="20"/>
                <w:szCs w:val="20"/>
                <w:lang w:val="en-ID"/>
              </w:rPr>
            </w:pPr>
            <w:r w:rsidRPr="00B858A6">
              <w:rPr>
                <w:sz w:val="20"/>
                <w:szCs w:val="20"/>
                <w:lang w:val="en-ID"/>
              </w:rPr>
              <w:t>Age (0.78)</w:t>
            </w:r>
          </w:p>
        </w:tc>
      </w:tr>
      <w:tr w:rsidR="00CC4F33" w:rsidRPr="00B858A6" w14:paraId="465F09DB" w14:textId="77777777" w:rsidTr="00DD2570">
        <w:trPr>
          <w:jc w:val="center"/>
        </w:trPr>
        <w:tc>
          <w:tcPr>
            <w:tcW w:w="3256" w:type="dxa"/>
          </w:tcPr>
          <w:p w14:paraId="6E60DD6C" w14:textId="77777777" w:rsidR="00CC4F33" w:rsidRPr="00B858A6" w:rsidRDefault="00CC4F33" w:rsidP="00134E9A">
            <w:pPr>
              <w:rPr>
                <w:sz w:val="20"/>
                <w:szCs w:val="20"/>
                <w:lang w:val="en-ID"/>
              </w:rPr>
            </w:pPr>
            <w:r w:rsidRPr="00B858A6">
              <w:rPr>
                <w:sz w:val="20"/>
                <w:szCs w:val="20"/>
                <w:lang w:val="en-ID"/>
              </w:rPr>
              <w:t>Number of trees</w:t>
            </w:r>
          </w:p>
        </w:tc>
        <w:tc>
          <w:tcPr>
            <w:tcW w:w="2693" w:type="dxa"/>
            <w:shd w:val="clear" w:color="auto" w:fill="FFFFFF" w:themeFill="background1"/>
          </w:tcPr>
          <w:p w14:paraId="151B5EF7" w14:textId="77777777" w:rsidR="00CC4F33" w:rsidRPr="00B858A6" w:rsidRDefault="00CC4F33" w:rsidP="00134E9A">
            <w:pPr>
              <w:rPr>
                <w:sz w:val="20"/>
                <w:szCs w:val="20"/>
                <w:lang w:val="en-ID"/>
              </w:rPr>
            </w:pPr>
            <w:r w:rsidRPr="00B858A6">
              <w:rPr>
                <w:sz w:val="20"/>
                <w:szCs w:val="20"/>
                <w:lang w:val="en-ID"/>
              </w:rPr>
              <w:t>Land area (0.88)</w:t>
            </w:r>
          </w:p>
        </w:tc>
        <w:tc>
          <w:tcPr>
            <w:tcW w:w="2698" w:type="dxa"/>
          </w:tcPr>
          <w:p w14:paraId="5616DE67" w14:textId="77777777" w:rsidR="00CC4F33" w:rsidRPr="00B858A6" w:rsidRDefault="00CC4F33" w:rsidP="00134E9A">
            <w:pPr>
              <w:rPr>
                <w:sz w:val="20"/>
                <w:szCs w:val="20"/>
                <w:lang w:val="en-ID"/>
              </w:rPr>
            </w:pPr>
            <w:r w:rsidRPr="00B858A6">
              <w:rPr>
                <w:sz w:val="20"/>
                <w:szCs w:val="20"/>
                <w:lang w:val="en-ID"/>
              </w:rPr>
              <w:t>Land area (0.91)</w:t>
            </w:r>
          </w:p>
        </w:tc>
      </w:tr>
      <w:tr w:rsidR="00CC4F33" w:rsidRPr="00B858A6" w14:paraId="354BF786" w14:textId="77777777" w:rsidTr="00DD2570">
        <w:trPr>
          <w:jc w:val="center"/>
        </w:trPr>
        <w:tc>
          <w:tcPr>
            <w:tcW w:w="3256" w:type="dxa"/>
          </w:tcPr>
          <w:p w14:paraId="4709FABD" w14:textId="77777777" w:rsidR="00CC4F33" w:rsidRPr="00B858A6" w:rsidRDefault="00CC4F33" w:rsidP="00134E9A">
            <w:pPr>
              <w:rPr>
                <w:sz w:val="20"/>
                <w:szCs w:val="20"/>
                <w:lang w:val="en-ID"/>
              </w:rPr>
            </w:pPr>
            <w:r w:rsidRPr="00B858A6">
              <w:rPr>
                <w:sz w:val="20"/>
                <w:szCs w:val="20"/>
                <w:lang w:val="en-ID"/>
              </w:rPr>
              <w:t>Coffee bean production</w:t>
            </w:r>
          </w:p>
          <w:p w14:paraId="64E4F8E1" w14:textId="77777777" w:rsidR="00CC4F33" w:rsidRPr="00B858A6" w:rsidRDefault="00CC4F33" w:rsidP="00134E9A">
            <w:pPr>
              <w:rPr>
                <w:sz w:val="20"/>
                <w:szCs w:val="20"/>
                <w:lang w:val="en-ID"/>
              </w:rPr>
            </w:pPr>
          </w:p>
        </w:tc>
        <w:tc>
          <w:tcPr>
            <w:tcW w:w="2693" w:type="dxa"/>
          </w:tcPr>
          <w:p w14:paraId="3F2CAFDF" w14:textId="77777777" w:rsidR="00CC4F33" w:rsidRPr="00B858A6" w:rsidRDefault="00CC4F33" w:rsidP="00134E9A">
            <w:pPr>
              <w:rPr>
                <w:sz w:val="20"/>
                <w:szCs w:val="20"/>
                <w:lang w:val="en-ID"/>
              </w:rPr>
            </w:pPr>
          </w:p>
          <w:p w14:paraId="3063D993" w14:textId="77777777" w:rsidR="00CC4F33" w:rsidRPr="00B858A6" w:rsidRDefault="00CC4F33" w:rsidP="00134E9A">
            <w:pPr>
              <w:rPr>
                <w:sz w:val="20"/>
                <w:szCs w:val="20"/>
                <w:lang w:val="en-ID"/>
              </w:rPr>
            </w:pPr>
            <w:r w:rsidRPr="00B858A6">
              <w:rPr>
                <w:sz w:val="20"/>
                <w:szCs w:val="20"/>
                <w:lang w:val="en-ID"/>
              </w:rPr>
              <w:t>Estimated yield (0.92)</w:t>
            </w:r>
          </w:p>
        </w:tc>
        <w:tc>
          <w:tcPr>
            <w:tcW w:w="2698" w:type="dxa"/>
          </w:tcPr>
          <w:p w14:paraId="019EB4E6" w14:textId="77777777" w:rsidR="00CC4F33" w:rsidRPr="00B858A6" w:rsidRDefault="00CC4F33" w:rsidP="00134E9A">
            <w:pPr>
              <w:rPr>
                <w:sz w:val="20"/>
                <w:szCs w:val="20"/>
                <w:lang w:val="en-ID"/>
              </w:rPr>
            </w:pPr>
            <w:r w:rsidRPr="00B858A6">
              <w:rPr>
                <w:sz w:val="20"/>
                <w:szCs w:val="20"/>
                <w:lang w:val="en-ID"/>
              </w:rPr>
              <w:t>Number of trees (0.73)</w:t>
            </w:r>
          </w:p>
          <w:p w14:paraId="408E7C86" w14:textId="77777777" w:rsidR="00CC4F33" w:rsidRPr="00B858A6" w:rsidRDefault="00CC4F33" w:rsidP="00134E9A">
            <w:pPr>
              <w:rPr>
                <w:sz w:val="20"/>
                <w:szCs w:val="20"/>
                <w:lang w:val="en-ID"/>
              </w:rPr>
            </w:pPr>
            <w:r w:rsidRPr="00B858A6">
              <w:rPr>
                <w:sz w:val="20"/>
                <w:szCs w:val="20"/>
                <w:lang w:val="en-ID"/>
              </w:rPr>
              <w:t>Estimated yield (0.87)</w:t>
            </w:r>
          </w:p>
        </w:tc>
      </w:tr>
      <w:tr w:rsidR="00CC4F33" w:rsidRPr="00B858A6" w14:paraId="0A9B03AC" w14:textId="77777777" w:rsidTr="00DD2570">
        <w:trPr>
          <w:jc w:val="center"/>
        </w:trPr>
        <w:tc>
          <w:tcPr>
            <w:tcW w:w="3256" w:type="dxa"/>
          </w:tcPr>
          <w:p w14:paraId="3E63A2A0" w14:textId="77777777" w:rsidR="00CC4F33" w:rsidRPr="00B858A6" w:rsidRDefault="00CC4F33" w:rsidP="00134E9A">
            <w:pPr>
              <w:rPr>
                <w:sz w:val="20"/>
                <w:szCs w:val="20"/>
                <w:lang w:val="en-ID"/>
              </w:rPr>
            </w:pPr>
            <w:r w:rsidRPr="00B858A6">
              <w:rPr>
                <w:sz w:val="20"/>
                <w:szCs w:val="20"/>
                <w:lang w:val="en-ID"/>
              </w:rPr>
              <w:t>Total harvest</w:t>
            </w:r>
          </w:p>
        </w:tc>
        <w:tc>
          <w:tcPr>
            <w:tcW w:w="2693" w:type="dxa"/>
          </w:tcPr>
          <w:p w14:paraId="0F62B0E4" w14:textId="77777777" w:rsidR="00CC4F33" w:rsidRPr="00B858A6" w:rsidRDefault="00CC4F33" w:rsidP="00134E9A">
            <w:pPr>
              <w:rPr>
                <w:sz w:val="20"/>
                <w:szCs w:val="20"/>
                <w:lang w:val="en-ID"/>
              </w:rPr>
            </w:pPr>
          </w:p>
          <w:p w14:paraId="5828C95C" w14:textId="77777777" w:rsidR="00CC4F33" w:rsidRPr="00B858A6" w:rsidRDefault="00CC4F33" w:rsidP="00134E9A">
            <w:pPr>
              <w:rPr>
                <w:sz w:val="20"/>
                <w:szCs w:val="20"/>
                <w:lang w:val="en-ID"/>
              </w:rPr>
            </w:pPr>
            <w:r w:rsidRPr="00B858A6">
              <w:rPr>
                <w:sz w:val="20"/>
                <w:szCs w:val="20"/>
                <w:lang w:val="en-ID"/>
              </w:rPr>
              <w:t>Estimated yield (0.77)</w:t>
            </w:r>
          </w:p>
          <w:p w14:paraId="2FC1A08B" w14:textId="77777777" w:rsidR="00CC4F33" w:rsidRPr="00B858A6" w:rsidRDefault="00CC4F33" w:rsidP="00134E9A">
            <w:pPr>
              <w:rPr>
                <w:sz w:val="20"/>
                <w:szCs w:val="20"/>
                <w:lang w:val="en-ID"/>
              </w:rPr>
            </w:pPr>
            <w:r w:rsidRPr="00B858A6">
              <w:rPr>
                <w:sz w:val="20"/>
                <w:szCs w:val="20"/>
                <w:lang w:val="en-ID"/>
              </w:rPr>
              <w:t>Coffee bean production (0.80)</w:t>
            </w:r>
          </w:p>
        </w:tc>
        <w:tc>
          <w:tcPr>
            <w:tcW w:w="2698" w:type="dxa"/>
          </w:tcPr>
          <w:p w14:paraId="3238D155" w14:textId="77777777" w:rsidR="00CC4F33" w:rsidRPr="00B858A6" w:rsidRDefault="00CC4F33" w:rsidP="00134E9A">
            <w:pPr>
              <w:rPr>
                <w:sz w:val="20"/>
                <w:szCs w:val="20"/>
                <w:lang w:val="en-ID"/>
              </w:rPr>
            </w:pPr>
            <w:r w:rsidRPr="00B858A6">
              <w:rPr>
                <w:sz w:val="20"/>
                <w:szCs w:val="20"/>
                <w:lang w:val="en-ID"/>
              </w:rPr>
              <w:t>Number of trees (0.75)</w:t>
            </w:r>
          </w:p>
          <w:p w14:paraId="48C385BE" w14:textId="77777777" w:rsidR="00CC4F33" w:rsidRPr="00B858A6" w:rsidRDefault="00CC4F33" w:rsidP="00134E9A">
            <w:pPr>
              <w:rPr>
                <w:sz w:val="20"/>
                <w:szCs w:val="20"/>
                <w:lang w:val="en-ID"/>
              </w:rPr>
            </w:pPr>
            <w:r w:rsidRPr="00B858A6">
              <w:rPr>
                <w:sz w:val="20"/>
                <w:szCs w:val="20"/>
                <w:lang w:val="en-ID"/>
              </w:rPr>
              <w:t>Estimated yield (0.86)</w:t>
            </w:r>
          </w:p>
          <w:p w14:paraId="0FEE9807" w14:textId="77777777" w:rsidR="00CC4F33" w:rsidRPr="00B858A6" w:rsidRDefault="00CC4F33" w:rsidP="00134E9A">
            <w:pPr>
              <w:rPr>
                <w:sz w:val="20"/>
                <w:szCs w:val="20"/>
                <w:lang w:val="en-ID"/>
              </w:rPr>
            </w:pPr>
            <w:r w:rsidRPr="00B858A6">
              <w:rPr>
                <w:sz w:val="20"/>
                <w:szCs w:val="20"/>
                <w:lang w:val="en-ID"/>
              </w:rPr>
              <w:t>Coffee bean production (0.97)</w:t>
            </w:r>
          </w:p>
          <w:p w14:paraId="4F4AFB64" w14:textId="77777777" w:rsidR="00CC4F33" w:rsidRPr="00B858A6" w:rsidRDefault="00CC4F33" w:rsidP="00134E9A">
            <w:pPr>
              <w:rPr>
                <w:sz w:val="20"/>
                <w:szCs w:val="20"/>
                <w:lang w:val="en-ID"/>
              </w:rPr>
            </w:pPr>
          </w:p>
        </w:tc>
      </w:tr>
      <w:tr w:rsidR="00CC4F33" w:rsidRPr="00B858A6" w14:paraId="69276B91" w14:textId="77777777" w:rsidTr="00DD2570">
        <w:trPr>
          <w:jc w:val="center"/>
        </w:trPr>
        <w:tc>
          <w:tcPr>
            <w:tcW w:w="3256" w:type="dxa"/>
          </w:tcPr>
          <w:p w14:paraId="77E896E0" w14:textId="77777777" w:rsidR="00CC4F33" w:rsidRPr="00B858A6" w:rsidRDefault="00CC4F33" w:rsidP="00134E9A">
            <w:pPr>
              <w:rPr>
                <w:sz w:val="20"/>
                <w:szCs w:val="20"/>
                <w:lang w:val="en-ID"/>
              </w:rPr>
            </w:pPr>
            <w:r w:rsidRPr="00B858A6">
              <w:rPr>
                <w:sz w:val="20"/>
                <w:szCs w:val="20"/>
                <w:lang w:val="en-ID"/>
              </w:rPr>
              <w:t>Gross income</w:t>
            </w:r>
          </w:p>
        </w:tc>
        <w:tc>
          <w:tcPr>
            <w:tcW w:w="2693" w:type="dxa"/>
          </w:tcPr>
          <w:p w14:paraId="30F114D3" w14:textId="77777777" w:rsidR="00CC4F33" w:rsidRPr="00B858A6" w:rsidRDefault="00CC4F33" w:rsidP="00134E9A">
            <w:pPr>
              <w:rPr>
                <w:sz w:val="20"/>
                <w:szCs w:val="20"/>
                <w:lang w:val="en-ID"/>
              </w:rPr>
            </w:pPr>
            <w:r w:rsidRPr="00B858A6">
              <w:rPr>
                <w:sz w:val="20"/>
                <w:szCs w:val="20"/>
                <w:lang w:val="en-ID"/>
              </w:rPr>
              <w:t>Number of trees (0.72)</w:t>
            </w:r>
          </w:p>
          <w:p w14:paraId="2BB8A976" w14:textId="77777777" w:rsidR="00CC4F33" w:rsidRPr="00B858A6" w:rsidRDefault="00CC4F33" w:rsidP="00134E9A">
            <w:pPr>
              <w:rPr>
                <w:sz w:val="20"/>
                <w:szCs w:val="20"/>
                <w:lang w:val="en-ID"/>
              </w:rPr>
            </w:pPr>
            <w:r w:rsidRPr="00B858A6">
              <w:rPr>
                <w:sz w:val="20"/>
                <w:szCs w:val="20"/>
                <w:lang w:val="en-ID"/>
              </w:rPr>
              <w:t>Estimated yield (0.84)</w:t>
            </w:r>
          </w:p>
          <w:p w14:paraId="6649E04B" w14:textId="77777777" w:rsidR="00CC4F33" w:rsidRPr="00B858A6" w:rsidRDefault="00CC4F33" w:rsidP="00134E9A">
            <w:pPr>
              <w:rPr>
                <w:sz w:val="20"/>
                <w:szCs w:val="20"/>
                <w:lang w:val="en-ID"/>
              </w:rPr>
            </w:pPr>
            <w:r w:rsidRPr="00B858A6">
              <w:rPr>
                <w:sz w:val="20"/>
                <w:szCs w:val="20"/>
                <w:lang w:val="en-ID"/>
              </w:rPr>
              <w:t>Coffee bean production (0.88)</w:t>
            </w:r>
          </w:p>
          <w:p w14:paraId="3B2E8193" w14:textId="77777777" w:rsidR="00CC4F33" w:rsidRPr="00B858A6" w:rsidRDefault="00CC4F33" w:rsidP="00134E9A">
            <w:pPr>
              <w:rPr>
                <w:sz w:val="20"/>
                <w:szCs w:val="20"/>
                <w:lang w:val="en-ID"/>
              </w:rPr>
            </w:pPr>
            <w:r w:rsidRPr="00B858A6">
              <w:rPr>
                <w:sz w:val="20"/>
                <w:szCs w:val="20"/>
                <w:lang w:val="en-ID"/>
              </w:rPr>
              <w:t>Total harvest (0.71)</w:t>
            </w:r>
          </w:p>
        </w:tc>
        <w:tc>
          <w:tcPr>
            <w:tcW w:w="2698" w:type="dxa"/>
          </w:tcPr>
          <w:p w14:paraId="022DC690" w14:textId="77777777" w:rsidR="00CC4F33" w:rsidRPr="00B858A6" w:rsidRDefault="00CC4F33" w:rsidP="00134E9A">
            <w:pPr>
              <w:rPr>
                <w:sz w:val="20"/>
                <w:szCs w:val="20"/>
                <w:lang w:val="en-ID"/>
              </w:rPr>
            </w:pPr>
          </w:p>
          <w:p w14:paraId="312733D7" w14:textId="77777777" w:rsidR="00CC4F33" w:rsidRPr="00B858A6" w:rsidRDefault="00CC4F33" w:rsidP="00134E9A">
            <w:pPr>
              <w:rPr>
                <w:sz w:val="20"/>
                <w:szCs w:val="20"/>
                <w:lang w:val="en-ID"/>
              </w:rPr>
            </w:pPr>
            <w:r w:rsidRPr="00B858A6">
              <w:rPr>
                <w:sz w:val="20"/>
                <w:szCs w:val="20"/>
                <w:lang w:val="en-ID"/>
              </w:rPr>
              <w:t>Estimated yield (0.85)</w:t>
            </w:r>
          </w:p>
          <w:p w14:paraId="47FC9B6B" w14:textId="77777777" w:rsidR="00CC4F33" w:rsidRPr="00B858A6" w:rsidRDefault="00CC4F33" w:rsidP="00134E9A">
            <w:pPr>
              <w:rPr>
                <w:sz w:val="20"/>
                <w:szCs w:val="20"/>
                <w:lang w:val="en-ID"/>
              </w:rPr>
            </w:pPr>
            <w:r w:rsidRPr="00B858A6">
              <w:rPr>
                <w:sz w:val="20"/>
                <w:szCs w:val="20"/>
                <w:lang w:val="en-ID"/>
              </w:rPr>
              <w:t>Coffee bean production (0.93)</w:t>
            </w:r>
          </w:p>
          <w:p w14:paraId="40E34052" w14:textId="77777777" w:rsidR="00CC4F33" w:rsidRPr="00B858A6" w:rsidRDefault="00CC4F33" w:rsidP="00134E9A">
            <w:pPr>
              <w:rPr>
                <w:sz w:val="20"/>
                <w:szCs w:val="20"/>
                <w:lang w:val="en-ID"/>
              </w:rPr>
            </w:pPr>
            <w:r w:rsidRPr="00B858A6">
              <w:rPr>
                <w:sz w:val="20"/>
                <w:szCs w:val="20"/>
                <w:lang w:val="en-ID"/>
              </w:rPr>
              <w:t>Total harvest (0.87)</w:t>
            </w:r>
          </w:p>
        </w:tc>
      </w:tr>
      <w:tr w:rsidR="00CC4F33" w:rsidRPr="00B858A6" w14:paraId="27AD4E46" w14:textId="77777777" w:rsidTr="00DD2570">
        <w:trPr>
          <w:jc w:val="center"/>
        </w:trPr>
        <w:tc>
          <w:tcPr>
            <w:tcW w:w="3256" w:type="dxa"/>
          </w:tcPr>
          <w:p w14:paraId="28569B74" w14:textId="77777777" w:rsidR="00CC4F33" w:rsidRPr="00B858A6" w:rsidRDefault="00CC4F33" w:rsidP="00134E9A">
            <w:pPr>
              <w:rPr>
                <w:sz w:val="20"/>
                <w:szCs w:val="20"/>
                <w:lang w:val="en-ID"/>
              </w:rPr>
            </w:pPr>
            <w:r w:rsidRPr="00B858A6">
              <w:rPr>
                <w:sz w:val="20"/>
                <w:szCs w:val="20"/>
                <w:lang w:val="en-ID"/>
              </w:rPr>
              <w:t>Net income</w:t>
            </w:r>
          </w:p>
        </w:tc>
        <w:tc>
          <w:tcPr>
            <w:tcW w:w="2693" w:type="dxa"/>
          </w:tcPr>
          <w:p w14:paraId="1D967BB2" w14:textId="77777777" w:rsidR="00CC4F33" w:rsidRPr="00B858A6" w:rsidRDefault="00CC4F33" w:rsidP="00134E9A">
            <w:pPr>
              <w:rPr>
                <w:sz w:val="20"/>
                <w:szCs w:val="20"/>
                <w:lang w:val="en-ID"/>
              </w:rPr>
            </w:pPr>
            <w:r w:rsidRPr="00B858A6">
              <w:rPr>
                <w:sz w:val="20"/>
                <w:szCs w:val="20"/>
                <w:lang w:val="en-ID"/>
              </w:rPr>
              <w:t>Number of trees (0.71)</w:t>
            </w:r>
          </w:p>
          <w:p w14:paraId="31142B3D" w14:textId="77777777" w:rsidR="00CC4F33" w:rsidRPr="00B858A6" w:rsidRDefault="00CC4F33" w:rsidP="00134E9A">
            <w:pPr>
              <w:rPr>
                <w:sz w:val="20"/>
                <w:szCs w:val="20"/>
                <w:lang w:val="en-ID"/>
              </w:rPr>
            </w:pPr>
            <w:r w:rsidRPr="00B858A6">
              <w:rPr>
                <w:sz w:val="20"/>
                <w:szCs w:val="20"/>
                <w:lang w:val="en-ID"/>
              </w:rPr>
              <w:t>Estimated yield (0.83)</w:t>
            </w:r>
          </w:p>
          <w:p w14:paraId="6DCB9940" w14:textId="77777777" w:rsidR="00CC4F33" w:rsidRPr="00B858A6" w:rsidRDefault="00CC4F33" w:rsidP="00134E9A">
            <w:pPr>
              <w:rPr>
                <w:sz w:val="20"/>
                <w:szCs w:val="20"/>
                <w:lang w:val="en-ID"/>
              </w:rPr>
            </w:pPr>
            <w:r w:rsidRPr="00B858A6">
              <w:rPr>
                <w:sz w:val="20"/>
                <w:szCs w:val="20"/>
                <w:lang w:val="en-ID"/>
              </w:rPr>
              <w:t>Coffee bean production (0.87)</w:t>
            </w:r>
          </w:p>
          <w:p w14:paraId="36C32124" w14:textId="77777777" w:rsidR="00CC4F33" w:rsidRPr="00B858A6" w:rsidRDefault="00CC4F33" w:rsidP="00134E9A">
            <w:pPr>
              <w:rPr>
                <w:sz w:val="20"/>
                <w:szCs w:val="20"/>
                <w:lang w:val="en-ID"/>
              </w:rPr>
            </w:pPr>
            <w:r w:rsidRPr="00B858A6">
              <w:rPr>
                <w:sz w:val="20"/>
                <w:szCs w:val="20"/>
                <w:lang w:val="en-ID"/>
              </w:rPr>
              <w:t>Total harvest (0.71)</w:t>
            </w:r>
          </w:p>
          <w:p w14:paraId="76DB2356" w14:textId="77777777" w:rsidR="00CC4F33" w:rsidRPr="00B858A6" w:rsidRDefault="00CC4F33" w:rsidP="00134E9A">
            <w:pPr>
              <w:rPr>
                <w:sz w:val="20"/>
                <w:szCs w:val="20"/>
                <w:lang w:val="en-ID"/>
              </w:rPr>
            </w:pPr>
            <w:r w:rsidRPr="00B858A6">
              <w:rPr>
                <w:sz w:val="20"/>
                <w:szCs w:val="20"/>
                <w:lang w:val="en-ID"/>
              </w:rPr>
              <w:t>Gross income (0.98)</w:t>
            </w:r>
          </w:p>
        </w:tc>
        <w:tc>
          <w:tcPr>
            <w:tcW w:w="2698" w:type="dxa"/>
          </w:tcPr>
          <w:p w14:paraId="4FE7A276" w14:textId="77777777" w:rsidR="00CC4F33" w:rsidRPr="00B858A6" w:rsidRDefault="00CC4F33" w:rsidP="00134E9A">
            <w:pPr>
              <w:rPr>
                <w:sz w:val="20"/>
                <w:szCs w:val="20"/>
                <w:lang w:val="en-ID"/>
              </w:rPr>
            </w:pPr>
          </w:p>
          <w:p w14:paraId="04506B67" w14:textId="77777777" w:rsidR="00CC4F33" w:rsidRPr="00B858A6" w:rsidRDefault="00CC4F33" w:rsidP="00134E9A">
            <w:pPr>
              <w:rPr>
                <w:sz w:val="20"/>
                <w:szCs w:val="20"/>
                <w:lang w:val="en-ID"/>
              </w:rPr>
            </w:pPr>
            <w:r w:rsidRPr="00B858A6">
              <w:rPr>
                <w:sz w:val="20"/>
                <w:szCs w:val="20"/>
                <w:lang w:val="en-ID"/>
              </w:rPr>
              <w:t>Estimated yield (0.86)</w:t>
            </w:r>
          </w:p>
          <w:p w14:paraId="1C34FC6D" w14:textId="77777777" w:rsidR="00CC4F33" w:rsidRPr="00B858A6" w:rsidRDefault="00CC4F33" w:rsidP="00134E9A">
            <w:pPr>
              <w:rPr>
                <w:sz w:val="20"/>
                <w:szCs w:val="20"/>
                <w:lang w:val="en-ID"/>
              </w:rPr>
            </w:pPr>
            <w:r w:rsidRPr="00B858A6">
              <w:rPr>
                <w:sz w:val="20"/>
                <w:szCs w:val="20"/>
                <w:lang w:val="en-ID"/>
              </w:rPr>
              <w:t>Coffee bean production (0.91)</w:t>
            </w:r>
          </w:p>
          <w:p w14:paraId="37C4A94E" w14:textId="77777777" w:rsidR="00CC4F33" w:rsidRPr="00B858A6" w:rsidRDefault="00CC4F33" w:rsidP="00134E9A">
            <w:pPr>
              <w:rPr>
                <w:sz w:val="20"/>
                <w:szCs w:val="20"/>
                <w:lang w:val="en-ID"/>
              </w:rPr>
            </w:pPr>
            <w:r w:rsidRPr="00B858A6">
              <w:rPr>
                <w:sz w:val="20"/>
                <w:szCs w:val="20"/>
                <w:lang w:val="en-ID"/>
              </w:rPr>
              <w:t>Total harvest (0.86)</w:t>
            </w:r>
          </w:p>
          <w:p w14:paraId="0E9FE8A9" w14:textId="77777777" w:rsidR="00CC4F33" w:rsidRPr="00B858A6" w:rsidRDefault="00CC4F33" w:rsidP="00134E9A">
            <w:pPr>
              <w:rPr>
                <w:sz w:val="20"/>
                <w:szCs w:val="20"/>
                <w:lang w:val="en-ID"/>
              </w:rPr>
            </w:pPr>
            <w:r w:rsidRPr="00B858A6">
              <w:rPr>
                <w:sz w:val="20"/>
                <w:szCs w:val="20"/>
                <w:lang w:val="en-ID"/>
              </w:rPr>
              <w:t>Gross income (0.92)</w:t>
            </w:r>
          </w:p>
        </w:tc>
      </w:tr>
      <w:tr w:rsidR="00CC4F33" w:rsidRPr="00B858A6" w14:paraId="3DE6B0CE" w14:textId="77777777" w:rsidTr="00DD2570">
        <w:trPr>
          <w:jc w:val="center"/>
        </w:trPr>
        <w:tc>
          <w:tcPr>
            <w:tcW w:w="3256" w:type="dxa"/>
            <w:tcBorders>
              <w:bottom w:val="single" w:sz="4" w:space="0" w:color="auto"/>
            </w:tcBorders>
          </w:tcPr>
          <w:p w14:paraId="3EA093B8" w14:textId="77777777" w:rsidR="00CC4F33" w:rsidRPr="00B858A6" w:rsidRDefault="00CC4F33" w:rsidP="00134E9A">
            <w:pPr>
              <w:rPr>
                <w:sz w:val="20"/>
                <w:szCs w:val="20"/>
                <w:lang w:val="en-ID"/>
              </w:rPr>
            </w:pPr>
            <w:r w:rsidRPr="00B858A6">
              <w:rPr>
                <w:sz w:val="20"/>
                <w:szCs w:val="20"/>
                <w:lang w:val="en-ID"/>
              </w:rPr>
              <w:t>Production average (kg/10</w:t>
            </w:r>
            <w:r w:rsidRPr="00B858A6">
              <w:rPr>
                <w:sz w:val="20"/>
                <w:szCs w:val="20"/>
                <w:vertAlign w:val="superscript"/>
                <w:lang w:val="en-ID"/>
              </w:rPr>
              <w:t>4</w:t>
            </w:r>
            <w:r w:rsidRPr="00B858A6">
              <w:rPr>
                <w:sz w:val="20"/>
                <w:szCs w:val="20"/>
                <w:lang w:val="en-ID"/>
              </w:rPr>
              <w:t xml:space="preserve"> trees) </w:t>
            </w:r>
          </w:p>
        </w:tc>
        <w:tc>
          <w:tcPr>
            <w:tcW w:w="2693" w:type="dxa"/>
            <w:tcBorders>
              <w:bottom w:val="single" w:sz="4" w:space="0" w:color="auto"/>
            </w:tcBorders>
          </w:tcPr>
          <w:p w14:paraId="314FCDD7" w14:textId="77777777" w:rsidR="00CC4F33" w:rsidRPr="00B858A6" w:rsidRDefault="00CC4F33" w:rsidP="00134E9A">
            <w:pPr>
              <w:rPr>
                <w:sz w:val="20"/>
                <w:szCs w:val="20"/>
                <w:lang w:val="en-ID"/>
              </w:rPr>
            </w:pPr>
            <w:r w:rsidRPr="00B858A6">
              <w:rPr>
                <w:sz w:val="20"/>
                <w:szCs w:val="20"/>
                <w:lang w:val="en-ID"/>
              </w:rPr>
              <w:t>Land productivity (0.86)</w:t>
            </w:r>
          </w:p>
        </w:tc>
        <w:tc>
          <w:tcPr>
            <w:tcW w:w="2698" w:type="dxa"/>
            <w:tcBorders>
              <w:bottom w:val="single" w:sz="4" w:space="0" w:color="auto"/>
            </w:tcBorders>
          </w:tcPr>
          <w:p w14:paraId="5D987C55" w14:textId="77777777" w:rsidR="00CC4F33" w:rsidRPr="00B858A6" w:rsidRDefault="00CC4F33" w:rsidP="00134E9A">
            <w:pPr>
              <w:rPr>
                <w:sz w:val="20"/>
                <w:szCs w:val="20"/>
                <w:lang w:val="en-ID"/>
              </w:rPr>
            </w:pPr>
          </w:p>
        </w:tc>
      </w:tr>
    </w:tbl>
    <w:p w14:paraId="5619A634" w14:textId="77777777" w:rsidR="00326226" w:rsidRPr="00B858A6" w:rsidRDefault="00326226" w:rsidP="00125893">
      <w:pPr>
        <w:pStyle w:val="ListParagraph"/>
        <w:spacing w:line="240" w:lineRule="auto"/>
        <w:ind w:left="0" w:firstLine="0"/>
        <w:rPr>
          <w:rStyle w:val="tlid-translation"/>
          <w:sz w:val="22"/>
          <w:lang w:val="en-ID"/>
        </w:rPr>
      </w:pPr>
    </w:p>
    <w:p w14:paraId="3109EACA" w14:textId="77777777" w:rsidR="00677751" w:rsidRPr="00B858A6" w:rsidRDefault="00677751" w:rsidP="00677751">
      <w:pPr>
        <w:spacing w:after="120"/>
        <w:ind w:firstLine="567"/>
        <w:jc w:val="both"/>
        <w:rPr>
          <w:sz w:val="22"/>
          <w:szCs w:val="22"/>
          <w:lang w:val="en-ID"/>
        </w:rPr>
      </w:pPr>
      <w:r w:rsidRPr="00B858A6">
        <w:rPr>
          <w:sz w:val="22"/>
          <w:szCs w:val="22"/>
          <w:lang w:val="en-ID"/>
        </w:rPr>
        <w:t>Correlation between variables can also be represented in the form of a biplot as a form of graphical representation of PCA results in 2 dimensions space. Objects in 17 dimensions space are reduced to 2 dimensions space using PCA result from the correlation matrix. The coefficients of PC 1, PC 2, and PC 3 from each group can be seen in Table 2.</w:t>
      </w:r>
    </w:p>
    <w:p w14:paraId="64810F50" w14:textId="77777777" w:rsidR="00677751" w:rsidRPr="00B858A6" w:rsidRDefault="00677751" w:rsidP="00BD57C6">
      <w:pPr>
        <w:jc w:val="center"/>
        <w:rPr>
          <w:b/>
          <w:bCs/>
          <w:sz w:val="20"/>
          <w:szCs w:val="20"/>
          <w:lang w:val="en-ID"/>
        </w:rPr>
      </w:pPr>
      <w:r w:rsidRPr="00B858A6">
        <w:rPr>
          <w:b/>
          <w:bCs/>
          <w:sz w:val="20"/>
          <w:szCs w:val="20"/>
          <w:lang w:val="en-ID"/>
        </w:rPr>
        <w:t>Table 2. The coefficients of PC 1, PC 2, and PC 3 in the two groups of respondents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93"/>
        <w:gridCol w:w="992"/>
        <w:gridCol w:w="850"/>
        <w:gridCol w:w="993"/>
        <w:gridCol w:w="850"/>
        <w:gridCol w:w="851"/>
      </w:tblGrid>
      <w:tr w:rsidR="00677751" w:rsidRPr="00B858A6" w14:paraId="2DAB31E6" w14:textId="77777777" w:rsidTr="00677751">
        <w:trPr>
          <w:jc w:val="center"/>
        </w:trPr>
        <w:tc>
          <w:tcPr>
            <w:tcW w:w="3397" w:type="dxa"/>
            <w:vMerge w:val="restart"/>
            <w:tcBorders>
              <w:top w:val="single" w:sz="4" w:space="0" w:color="auto"/>
              <w:bottom w:val="single" w:sz="4" w:space="0" w:color="auto"/>
            </w:tcBorders>
          </w:tcPr>
          <w:p w14:paraId="4635584A" w14:textId="77777777" w:rsidR="000A0D54" w:rsidRPr="00B858A6" w:rsidRDefault="000A0D54" w:rsidP="00134E9A">
            <w:pPr>
              <w:jc w:val="center"/>
              <w:rPr>
                <w:b/>
                <w:bCs/>
                <w:sz w:val="20"/>
                <w:szCs w:val="20"/>
                <w:lang w:val="en-ID"/>
              </w:rPr>
            </w:pPr>
          </w:p>
          <w:p w14:paraId="0788DBC3" w14:textId="77777777" w:rsidR="00677751" w:rsidRPr="00B858A6" w:rsidRDefault="00677751" w:rsidP="00134E9A">
            <w:pPr>
              <w:jc w:val="center"/>
              <w:rPr>
                <w:b/>
                <w:bCs/>
                <w:sz w:val="20"/>
                <w:szCs w:val="20"/>
                <w:lang w:val="en-ID"/>
              </w:rPr>
            </w:pPr>
            <w:r w:rsidRPr="00B858A6">
              <w:rPr>
                <w:b/>
                <w:bCs/>
                <w:sz w:val="20"/>
                <w:szCs w:val="20"/>
                <w:lang w:val="en-ID"/>
              </w:rPr>
              <w:t>Variable</w:t>
            </w:r>
          </w:p>
          <w:p w14:paraId="28638941" w14:textId="77777777" w:rsidR="00677751" w:rsidRPr="00B858A6" w:rsidRDefault="00677751" w:rsidP="00134E9A">
            <w:pPr>
              <w:jc w:val="center"/>
              <w:rPr>
                <w:b/>
                <w:bCs/>
                <w:sz w:val="20"/>
                <w:szCs w:val="20"/>
                <w:lang w:val="en-ID"/>
              </w:rPr>
            </w:pPr>
          </w:p>
        </w:tc>
        <w:tc>
          <w:tcPr>
            <w:tcW w:w="2835" w:type="dxa"/>
            <w:gridSpan w:val="3"/>
            <w:tcBorders>
              <w:top w:val="single" w:sz="4" w:space="0" w:color="auto"/>
              <w:bottom w:val="single" w:sz="4" w:space="0" w:color="auto"/>
            </w:tcBorders>
          </w:tcPr>
          <w:p w14:paraId="0D954C0C" w14:textId="77777777" w:rsidR="00677751" w:rsidRPr="00B858A6" w:rsidRDefault="00677751" w:rsidP="00134E9A">
            <w:pPr>
              <w:jc w:val="center"/>
              <w:rPr>
                <w:b/>
                <w:bCs/>
                <w:sz w:val="20"/>
                <w:szCs w:val="20"/>
                <w:lang w:val="en-ID"/>
              </w:rPr>
            </w:pPr>
            <w:r w:rsidRPr="00B858A6">
              <w:rPr>
                <w:b/>
                <w:bCs/>
                <w:sz w:val="20"/>
                <w:szCs w:val="20"/>
                <w:lang w:val="en-ID"/>
              </w:rPr>
              <w:t>PC coefficient in the non-user group</w:t>
            </w:r>
          </w:p>
        </w:tc>
        <w:tc>
          <w:tcPr>
            <w:tcW w:w="2694" w:type="dxa"/>
            <w:gridSpan w:val="3"/>
            <w:tcBorders>
              <w:top w:val="single" w:sz="4" w:space="0" w:color="auto"/>
              <w:bottom w:val="single" w:sz="4" w:space="0" w:color="auto"/>
            </w:tcBorders>
          </w:tcPr>
          <w:p w14:paraId="33931C23" w14:textId="77777777" w:rsidR="00677751" w:rsidRPr="00B858A6" w:rsidRDefault="00677751" w:rsidP="00134E9A">
            <w:pPr>
              <w:jc w:val="center"/>
              <w:rPr>
                <w:b/>
                <w:bCs/>
                <w:sz w:val="20"/>
                <w:szCs w:val="20"/>
                <w:lang w:val="en-ID"/>
              </w:rPr>
            </w:pPr>
            <w:r w:rsidRPr="00B858A6">
              <w:rPr>
                <w:b/>
                <w:bCs/>
                <w:sz w:val="20"/>
                <w:szCs w:val="20"/>
                <w:lang w:val="en-ID"/>
              </w:rPr>
              <w:t>PC coefficient in the user group</w:t>
            </w:r>
          </w:p>
        </w:tc>
      </w:tr>
      <w:tr w:rsidR="00677751" w:rsidRPr="00B858A6" w14:paraId="0433CE7B" w14:textId="77777777" w:rsidTr="00677751">
        <w:trPr>
          <w:jc w:val="center"/>
        </w:trPr>
        <w:tc>
          <w:tcPr>
            <w:tcW w:w="3397" w:type="dxa"/>
            <w:vMerge/>
            <w:tcBorders>
              <w:bottom w:val="single" w:sz="4" w:space="0" w:color="auto"/>
            </w:tcBorders>
          </w:tcPr>
          <w:p w14:paraId="1BA60D76" w14:textId="77777777" w:rsidR="00677751" w:rsidRPr="00B858A6" w:rsidRDefault="00677751" w:rsidP="00134E9A">
            <w:pPr>
              <w:jc w:val="center"/>
              <w:rPr>
                <w:b/>
                <w:bCs/>
                <w:sz w:val="20"/>
                <w:szCs w:val="20"/>
                <w:lang w:val="en-ID"/>
              </w:rPr>
            </w:pPr>
          </w:p>
        </w:tc>
        <w:tc>
          <w:tcPr>
            <w:tcW w:w="993" w:type="dxa"/>
            <w:tcBorders>
              <w:top w:val="single" w:sz="4" w:space="0" w:color="auto"/>
              <w:bottom w:val="single" w:sz="4" w:space="0" w:color="auto"/>
            </w:tcBorders>
          </w:tcPr>
          <w:p w14:paraId="4C5F3797" w14:textId="77777777" w:rsidR="00677751" w:rsidRPr="00B858A6" w:rsidRDefault="00677751" w:rsidP="00134E9A">
            <w:pPr>
              <w:jc w:val="center"/>
              <w:rPr>
                <w:b/>
                <w:bCs/>
                <w:sz w:val="20"/>
                <w:szCs w:val="20"/>
                <w:lang w:val="en-ID"/>
              </w:rPr>
            </w:pPr>
            <w:r w:rsidRPr="00B858A6">
              <w:rPr>
                <w:b/>
                <w:bCs/>
                <w:sz w:val="20"/>
                <w:szCs w:val="20"/>
                <w:lang w:val="en-ID"/>
              </w:rPr>
              <w:t>PC 1</w:t>
            </w:r>
          </w:p>
        </w:tc>
        <w:tc>
          <w:tcPr>
            <w:tcW w:w="992" w:type="dxa"/>
            <w:tcBorders>
              <w:top w:val="single" w:sz="4" w:space="0" w:color="auto"/>
              <w:bottom w:val="single" w:sz="4" w:space="0" w:color="auto"/>
            </w:tcBorders>
          </w:tcPr>
          <w:p w14:paraId="7BE47FE2" w14:textId="77777777" w:rsidR="00677751" w:rsidRPr="00B858A6" w:rsidRDefault="00677751" w:rsidP="00134E9A">
            <w:pPr>
              <w:jc w:val="center"/>
              <w:rPr>
                <w:b/>
                <w:bCs/>
                <w:sz w:val="20"/>
                <w:szCs w:val="20"/>
                <w:lang w:val="en-ID"/>
              </w:rPr>
            </w:pPr>
            <w:r w:rsidRPr="00B858A6">
              <w:rPr>
                <w:b/>
                <w:bCs/>
                <w:sz w:val="20"/>
                <w:szCs w:val="20"/>
                <w:lang w:val="en-ID"/>
              </w:rPr>
              <w:t>PC 2</w:t>
            </w:r>
          </w:p>
        </w:tc>
        <w:tc>
          <w:tcPr>
            <w:tcW w:w="850" w:type="dxa"/>
            <w:tcBorders>
              <w:top w:val="single" w:sz="4" w:space="0" w:color="auto"/>
              <w:bottom w:val="single" w:sz="4" w:space="0" w:color="auto"/>
            </w:tcBorders>
          </w:tcPr>
          <w:p w14:paraId="080AEDC0" w14:textId="77777777" w:rsidR="00677751" w:rsidRPr="00B858A6" w:rsidRDefault="00677751" w:rsidP="00134E9A">
            <w:pPr>
              <w:jc w:val="center"/>
              <w:rPr>
                <w:b/>
                <w:bCs/>
                <w:sz w:val="20"/>
                <w:szCs w:val="20"/>
                <w:lang w:val="en-ID"/>
              </w:rPr>
            </w:pPr>
            <w:r w:rsidRPr="00B858A6">
              <w:rPr>
                <w:b/>
                <w:bCs/>
                <w:sz w:val="20"/>
                <w:szCs w:val="20"/>
                <w:lang w:val="en-ID"/>
              </w:rPr>
              <w:t>PC 3</w:t>
            </w:r>
          </w:p>
        </w:tc>
        <w:tc>
          <w:tcPr>
            <w:tcW w:w="993" w:type="dxa"/>
            <w:tcBorders>
              <w:top w:val="single" w:sz="4" w:space="0" w:color="auto"/>
              <w:bottom w:val="single" w:sz="4" w:space="0" w:color="auto"/>
            </w:tcBorders>
          </w:tcPr>
          <w:p w14:paraId="264FA0EA" w14:textId="77777777" w:rsidR="00677751" w:rsidRPr="00B858A6" w:rsidRDefault="00677751" w:rsidP="00134E9A">
            <w:pPr>
              <w:jc w:val="center"/>
              <w:rPr>
                <w:b/>
                <w:bCs/>
                <w:sz w:val="20"/>
                <w:szCs w:val="20"/>
                <w:lang w:val="en-ID"/>
              </w:rPr>
            </w:pPr>
            <w:r w:rsidRPr="00B858A6">
              <w:rPr>
                <w:b/>
                <w:bCs/>
                <w:sz w:val="20"/>
                <w:szCs w:val="20"/>
                <w:lang w:val="en-ID"/>
              </w:rPr>
              <w:t>PC 1</w:t>
            </w:r>
          </w:p>
        </w:tc>
        <w:tc>
          <w:tcPr>
            <w:tcW w:w="850" w:type="dxa"/>
            <w:tcBorders>
              <w:top w:val="single" w:sz="4" w:space="0" w:color="auto"/>
              <w:bottom w:val="single" w:sz="4" w:space="0" w:color="auto"/>
            </w:tcBorders>
          </w:tcPr>
          <w:p w14:paraId="57DCF365" w14:textId="77777777" w:rsidR="00677751" w:rsidRPr="00B858A6" w:rsidRDefault="00677751" w:rsidP="00134E9A">
            <w:pPr>
              <w:jc w:val="center"/>
              <w:rPr>
                <w:b/>
                <w:bCs/>
                <w:sz w:val="20"/>
                <w:szCs w:val="20"/>
                <w:lang w:val="en-ID"/>
              </w:rPr>
            </w:pPr>
            <w:r w:rsidRPr="00B858A6">
              <w:rPr>
                <w:b/>
                <w:bCs/>
                <w:sz w:val="20"/>
                <w:szCs w:val="20"/>
                <w:lang w:val="en-ID"/>
              </w:rPr>
              <w:t>PC 2</w:t>
            </w:r>
          </w:p>
        </w:tc>
        <w:tc>
          <w:tcPr>
            <w:tcW w:w="851" w:type="dxa"/>
            <w:tcBorders>
              <w:top w:val="single" w:sz="4" w:space="0" w:color="auto"/>
              <w:bottom w:val="single" w:sz="4" w:space="0" w:color="auto"/>
            </w:tcBorders>
          </w:tcPr>
          <w:p w14:paraId="527240FB" w14:textId="77777777" w:rsidR="00677751" w:rsidRPr="00B858A6" w:rsidRDefault="00677751" w:rsidP="00134E9A">
            <w:pPr>
              <w:jc w:val="center"/>
              <w:rPr>
                <w:b/>
                <w:bCs/>
                <w:sz w:val="20"/>
                <w:szCs w:val="20"/>
                <w:lang w:val="en-ID"/>
              </w:rPr>
            </w:pPr>
            <w:r w:rsidRPr="00B858A6">
              <w:rPr>
                <w:b/>
                <w:bCs/>
                <w:sz w:val="20"/>
                <w:szCs w:val="20"/>
                <w:lang w:val="en-ID"/>
              </w:rPr>
              <w:t>PC 3</w:t>
            </w:r>
          </w:p>
        </w:tc>
      </w:tr>
      <w:tr w:rsidR="00677751" w:rsidRPr="00B858A6" w14:paraId="47EF4FF5" w14:textId="77777777" w:rsidTr="00677751">
        <w:trPr>
          <w:jc w:val="center"/>
        </w:trPr>
        <w:tc>
          <w:tcPr>
            <w:tcW w:w="3397" w:type="dxa"/>
            <w:vMerge/>
            <w:tcBorders>
              <w:top w:val="single" w:sz="4" w:space="0" w:color="auto"/>
              <w:bottom w:val="single" w:sz="4" w:space="0" w:color="auto"/>
            </w:tcBorders>
          </w:tcPr>
          <w:p w14:paraId="5284EA5F" w14:textId="77777777" w:rsidR="00677751" w:rsidRPr="00B858A6" w:rsidRDefault="00677751" w:rsidP="00134E9A">
            <w:pPr>
              <w:jc w:val="both"/>
              <w:rPr>
                <w:color w:val="000000"/>
                <w:sz w:val="20"/>
                <w:szCs w:val="20"/>
                <w:lang w:val="en-ID"/>
              </w:rPr>
            </w:pPr>
          </w:p>
        </w:tc>
        <w:tc>
          <w:tcPr>
            <w:tcW w:w="993" w:type="dxa"/>
            <w:tcBorders>
              <w:top w:val="single" w:sz="4" w:space="0" w:color="auto"/>
              <w:bottom w:val="single" w:sz="4" w:space="0" w:color="auto"/>
            </w:tcBorders>
          </w:tcPr>
          <w:p w14:paraId="5020265D" w14:textId="77777777" w:rsidR="00677751" w:rsidRPr="00B858A6" w:rsidRDefault="00677751" w:rsidP="00134E9A">
            <w:pPr>
              <w:jc w:val="center"/>
              <w:rPr>
                <w:color w:val="000000"/>
                <w:sz w:val="20"/>
                <w:szCs w:val="20"/>
                <w:lang w:val="en-ID"/>
              </w:rPr>
            </w:pPr>
            <w:r w:rsidRPr="00B858A6">
              <w:rPr>
                <w:color w:val="000000"/>
                <w:sz w:val="20"/>
                <w:szCs w:val="20"/>
                <w:lang w:val="en-ID"/>
              </w:rPr>
              <w:t>*38.3%</w:t>
            </w:r>
          </w:p>
        </w:tc>
        <w:tc>
          <w:tcPr>
            <w:tcW w:w="992" w:type="dxa"/>
            <w:tcBorders>
              <w:top w:val="single" w:sz="4" w:space="0" w:color="auto"/>
              <w:bottom w:val="single" w:sz="4" w:space="0" w:color="auto"/>
            </w:tcBorders>
          </w:tcPr>
          <w:p w14:paraId="7C6C8E2E" w14:textId="77777777" w:rsidR="00677751" w:rsidRPr="00B858A6" w:rsidRDefault="00677751" w:rsidP="00134E9A">
            <w:pPr>
              <w:jc w:val="center"/>
              <w:rPr>
                <w:color w:val="000000"/>
                <w:sz w:val="20"/>
                <w:szCs w:val="20"/>
                <w:lang w:val="en-ID"/>
              </w:rPr>
            </w:pPr>
            <w:r w:rsidRPr="00B858A6">
              <w:rPr>
                <w:color w:val="000000"/>
                <w:sz w:val="20"/>
                <w:szCs w:val="20"/>
                <w:lang w:val="en-ID"/>
              </w:rPr>
              <w:t>16.1%</w:t>
            </w:r>
          </w:p>
        </w:tc>
        <w:tc>
          <w:tcPr>
            <w:tcW w:w="850" w:type="dxa"/>
            <w:tcBorders>
              <w:top w:val="single" w:sz="4" w:space="0" w:color="auto"/>
              <w:bottom w:val="single" w:sz="4" w:space="0" w:color="auto"/>
            </w:tcBorders>
          </w:tcPr>
          <w:p w14:paraId="6B977717" w14:textId="77777777" w:rsidR="00677751" w:rsidRPr="00B858A6" w:rsidRDefault="00677751" w:rsidP="00134E9A">
            <w:pPr>
              <w:jc w:val="center"/>
              <w:rPr>
                <w:color w:val="000000"/>
                <w:sz w:val="20"/>
                <w:szCs w:val="20"/>
                <w:lang w:val="en-ID"/>
              </w:rPr>
            </w:pPr>
            <w:r w:rsidRPr="00B858A6">
              <w:rPr>
                <w:color w:val="000000"/>
                <w:sz w:val="20"/>
                <w:szCs w:val="20"/>
                <w:lang w:val="en-ID"/>
              </w:rPr>
              <w:t>10%</w:t>
            </w:r>
          </w:p>
        </w:tc>
        <w:tc>
          <w:tcPr>
            <w:tcW w:w="993" w:type="dxa"/>
            <w:tcBorders>
              <w:top w:val="single" w:sz="4" w:space="0" w:color="auto"/>
              <w:bottom w:val="single" w:sz="4" w:space="0" w:color="auto"/>
            </w:tcBorders>
          </w:tcPr>
          <w:p w14:paraId="2CC09B47" w14:textId="77777777" w:rsidR="00677751" w:rsidRPr="00B858A6" w:rsidRDefault="00677751" w:rsidP="00134E9A">
            <w:pPr>
              <w:jc w:val="center"/>
              <w:rPr>
                <w:color w:val="000000"/>
                <w:sz w:val="20"/>
                <w:szCs w:val="20"/>
                <w:lang w:val="en-ID"/>
              </w:rPr>
            </w:pPr>
            <w:r w:rsidRPr="00B858A6">
              <w:rPr>
                <w:color w:val="000000"/>
                <w:sz w:val="20"/>
                <w:szCs w:val="20"/>
                <w:lang w:val="en-ID"/>
              </w:rPr>
              <w:t>38.4%</w:t>
            </w:r>
          </w:p>
        </w:tc>
        <w:tc>
          <w:tcPr>
            <w:tcW w:w="850" w:type="dxa"/>
            <w:tcBorders>
              <w:top w:val="single" w:sz="4" w:space="0" w:color="auto"/>
              <w:bottom w:val="single" w:sz="4" w:space="0" w:color="auto"/>
            </w:tcBorders>
          </w:tcPr>
          <w:p w14:paraId="7411B840" w14:textId="77777777" w:rsidR="00677751" w:rsidRPr="00B858A6" w:rsidRDefault="00677751" w:rsidP="00134E9A">
            <w:pPr>
              <w:jc w:val="center"/>
              <w:rPr>
                <w:b/>
                <w:bCs/>
                <w:color w:val="000000"/>
                <w:sz w:val="20"/>
                <w:szCs w:val="20"/>
                <w:lang w:val="en-ID"/>
              </w:rPr>
            </w:pPr>
            <w:r w:rsidRPr="00B858A6">
              <w:rPr>
                <w:color w:val="000000"/>
                <w:sz w:val="20"/>
                <w:szCs w:val="20"/>
                <w:lang w:val="en-ID"/>
              </w:rPr>
              <w:t>14.6%</w:t>
            </w:r>
          </w:p>
        </w:tc>
        <w:tc>
          <w:tcPr>
            <w:tcW w:w="851" w:type="dxa"/>
            <w:tcBorders>
              <w:top w:val="single" w:sz="4" w:space="0" w:color="auto"/>
              <w:bottom w:val="single" w:sz="4" w:space="0" w:color="auto"/>
            </w:tcBorders>
          </w:tcPr>
          <w:p w14:paraId="66D657B3" w14:textId="77777777" w:rsidR="00677751" w:rsidRPr="00B858A6" w:rsidRDefault="00677751" w:rsidP="00134E9A">
            <w:pPr>
              <w:jc w:val="center"/>
              <w:rPr>
                <w:color w:val="000000"/>
                <w:sz w:val="20"/>
                <w:szCs w:val="20"/>
                <w:lang w:val="en-ID"/>
              </w:rPr>
            </w:pPr>
            <w:r w:rsidRPr="00B858A6">
              <w:rPr>
                <w:color w:val="000000"/>
                <w:sz w:val="20"/>
                <w:szCs w:val="20"/>
                <w:lang w:val="en-ID"/>
              </w:rPr>
              <w:t>11.8%</w:t>
            </w:r>
          </w:p>
        </w:tc>
      </w:tr>
      <w:tr w:rsidR="00677751" w:rsidRPr="00B858A6" w14:paraId="358C1914" w14:textId="77777777" w:rsidTr="00677751">
        <w:trPr>
          <w:jc w:val="center"/>
        </w:trPr>
        <w:tc>
          <w:tcPr>
            <w:tcW w:w="3397" w:type="dxa"/>
            <w:tcBorders>
              <w:top w:val="single" w:sz="4" w:space="0" w:color="auto"/>
            </w:tcBorders>
          </w:tcPr>
          <w:p w14:paraId="42DB535A" w14:textId="77777777" w:rsidR="00677751" w:rsidRPr="00B858A6" w:rsidRDefault="00677751" w:rsidP="00134E9A">
            <w:pPr>
              <w:jc w:val="both"/>
              <w:rPr>
                <w:sz w:val="20"/>
                <w:szCs w:val="20"/>
                <w:lang w:val="en-ID"/>
              </w:rPr>
            </w:pPr>
            <w:r w:rsidRPr="00B858A6">
              <w:rPr>
                <w:sz w:val="20"/>
                <w:szCs w:val="20"/>
                <w:lang w:val="en-ID"/>
              </w:rPr>
              <w:t>Age</w:t>
            </w:r>
          </w:p>
        </w:tc>
        <w:tc>
          <w:tcPr>
            <w:tcW w:w="993" w:type="dxa"/>
            <w:tcBorders>
              <w:top w:val="single" w:sz="4" w:space="0" w:color="auto"/>
            </w:tcBorders>
          </w:tcPr>
          <w:p w14:paraId="73198C5E" w14:textId="77777777" w:rsidR="00677751" w:rsidRPr="00B858A6" w:rsidRDefault="00677751" w:rsidP="00134E9A">
            <w:pPr>
              <w:jc w:val="right"/>
              <w:rPr>
                <w:sz w:val="20"/>
                <w:szCs w:val="20"/>
                <w:lang w:val="en-ID"/>
              </w:rPr>
            </w:pPr>
            <w:r w:rsidRPr="00B858A6">
              <w:rPr>
                <w:color w:val="000000"/>
                <w:sz w:val="20"/>
                <w:szCs w:val="20"/>
                <w:lang w:val="en-ID"/>
              </w:rPr>
              <w:t>0.214</w:t>
            </w:r>
          </w:p>
        </w:tc>
        <w:tc>
          <w:tcPr>
            <w:tcW w:w="992" w:type="dxa"/>
            <w:tcBorders>
              <w:top w:val="single" w:sz="4" w:space="0" w:color="auto"/>
            </w:tcBorders>
          </w:tcPr>
          <w:p w14:paraId="362AE8D6" w14:textId="77777777" w:rsidR="00677751" w:rsidRPr="00B858A6" w:rsidRDefault="00677751" w:rsidP="00134E9A">
            <w:pPr>
              <w:jc w:val="right"/>
              <w:rPr>
                <w:sz w:val="20"/>
                <w:szCs w:val="20"/>
                <w:lang w:val="en-ID"/>
              </w:rPr>
            </w:pPr>
            <w:r w:rsidRPr="00B858A6">
              <w:rPr>
                <w:color w:val="000000"/>
                <w:sz w:val="20"/>
                <w:szCs w:val="20"/>
                <w:lang w:val="en-ID"/>
              </w:rPr>
              <w:t>-0.234</w:t>
            </w:r>
          </w:p>
        </w:tc>
        <w:tc>
          <w:tcPr>
            <w:tcW w:w="850" w:type="dxa"/>
            <w:tcBorders>
              <w:top w:val="single" w:sz="4" w:space="0" w:color="auto"/>
            </w:tcBorders>
          </w:tcPr>
          <w:p w14:paraId="273328CB" w14:textId="77777777" w:rsidR="00677751" w:rsidRPr="00B858A6" w:rsidRDefault="00677751" w:rsidP="00134E9A">
            <w:pPr>
              <w:jc w:val="right"/>
              <w:rPr>
                <w:sz w:val="20"/>
                <w:szCs w:val="20"/>
                <w:lang w:val="en-ID"/>
              </w:rPr>
            </w:pPr>
            <w:r w:rsidRPr="00B858A6">
              <w:rPr>
                <w:color w:val="000000"/>
                <w:sz w:val="20"/>
                <w:szCs w:val="20"/>
                <w:lang w:val="en-ID"/>
              </w:rPr>
              <w:t>0.237</w:t>
            </w:r>
          </w:p>
        </w:tc>
        <w:tc>
          <w:tcPr>
            <w:tcW w:w="993" w:type="dxa"/>
            <w:tcBorders>
              <w:top w:val="single" w:sz="4" w:space="0" w:color="auto"/>
            </w:tcBorders>
          </w:tcPr>
          <w:p w14:paraId="70B0BF6C" w14:textId="77777777" w:rsidR="00677751" w:rsidRPr="00B858A6" w:rsidRDefault="00677751" w:rsidP="00134E9A">
            <w:pPr>
              <w:jc w:val="right"/>
              <w:rPr>
                <w:sz w:val="20"/>
                <w:szCs w:val="20"/>
                <w:lang w:val="en-ID"/>
              </w:rPr>
            </w:pPr>
            <w:r w:rsidRPr="00B858A6">
              <w:rPr>
                <w:color w:val="000000"/>
                <w:sz w:val="20"/>
                <w:szCs w:val="20"/>
                <w:lang w:val="en-ID"/>
              </w:rPr>
              <w:t>0.114</w:t>
            </w:r>
          </w:p>
        </w:tc>
        <w:tc>
          <w:tcPr>
            <w:tcW w:w="850" w:type="dxa"/>
            <w:tcBorders>
              <w:top w:val="single" w:sz="4" w:space="0" w:color="auto"/>
            </w:tcBorders>
          </w:tcPr>
          <w:p w14:paraId="47AC7D9B" w14:textId="77777777" w:rsidR="00677751" w:rsidRPr="00B858A6" w:rsidRDefault="00677751" w:rsidP="00134E9A">
            <w:pPr>
              <w:jc w:val="right"/>
              <w:rPr>
                <w:b/>
                <w:bCs/>
                <w:sz w:val="20"/>
                <w:szCs w:val="20"/>
                <w:lang w:val="en-ID"/>
              </w:rPr>
            </w:pPr>
            <w:r w:rsidRPr="00B858A6">
              <w:rPr>
                <w:b/>
                <w:bCs/>
                <w:color w:val="000000"/>
                <w:sz w:val="20"/>
                <w:szCs w:val="20"/>
                <w:lang w:val="en-ID"/>
              </w:rPr>
              <w:t>0.335</w:t>
            </w:r>
          </w:p>
        </w:tc>
        <w:tc>
          <w:tcPr>
            <w:tcW w:w="851" w:type="dxa"/>
            <w:tcBorders>
              <w:top w:val="single" w:sz="4" w:space="0" w:color="auto"/>
            </w:tcBorders>
          </w:tcPr>
          <w:p w14:paraId="3F5B8863" w14:textId="77777777" w:rsidR="00677751" w:rsidRPr="00B858A6" w:rsidRDefault="00677751" w:rsidP="00134E9A">
            <w:pPr>
              <w:jc w:val="right"/>
              <w:rPr>
                <w:b/>
                <w:bCs/>
                <w:sz w:val="20"/>
                <w:szCs w:val="20"/>
                <w:lang w:val="en-ID"/>
              </w:rPr>
            </w:pPr>
            <w:r w:rsidRPr="00B858A6">
              <w:rPr>
                <w:b/>
                <w:bCs/>
                <w:color w:val="000000"/>
                <w:sz w:val="20"/>
                <w:szCs w:val="20"/>
                <w:lang w:val="en-ID"/>
              </w:rPr>
              <w:t>0.414</w:t>
            </w:r>
          </w:p>
        </w:tc>
      </w:tr>
      <w:tr w:rsidR="00677751" w:rsidRPr="00B858A6" w14:paraId="2604CF9E" w14:textId="77777777" w:rsidTr="00677751">
        <w:trPr>
          <w:jc w:val="center"/>
        </w:trPr>
        <w:tc>
          <w:tcPr>
            <w:tcW w:w="3397" w:type="dxa"/>
          </w:tcPr>
          <w:p w14:paraId="5AAAE94F" w14:textId="77777777" w:rsidR="00677751" w:rsidRPr="00B858A6" w:rsidRDefault="00677751" w:rsidP="00134E9A">
            <w:pPr>
              <w:jc w:val="both"/>
              <w:rPr>
                <w:sz w:val="20"/>
                <w:szCs w:val="20"/>
                <w:lang w:val="en-ID"/>
              </w:rPr>
            </w:pPr>
            <w:r w:rsidRPr="00B858A6">
              <w:rPr>
                <w:sz w:val="20"/>
                <w:szCs w:val="20"/>
                <w:lang w:val="en-ID"/>
              </w:rPr>
              <w:t>Education</w:t>
            </w:r>
          </w:p>
        </w:tc>
        <w:tc>
          <w:tcPr>
            <w:tcW w:w="993" w:type="dxa"/>
          </w:tcPr>
          <w:p w14:paraId="69C55BC1" w14:textId="77777777" w:rsidR="00677751" w:rsidRPr="00B858A6" w:rsidRDefault="00677751" w:rsidP="00134E9A">
            <w:pPr>
              <w:jc w:val="right"/>
              <w:rPr>
                <w:sz w:val="20"/>
                <w:szCs w:val="20"/>
                <w:lang w:val="en-ID"/>
              </w:rPr>
            </w:pPr>
            <w:r w:rsidRPr="00B858A6">
              <w:rPr>
                <w:color w:val="000000"/>
                <w:sz w:val="20"/>
                <w:szCs w:val="20"/>
                <w:lang w:val="en-ID"/>
              </w:rPr>
              <w:t>-0.119</w:t>
            </w:r>
          </w:p>
        </w:tc>
        <w:tc>
          <w:tcPr>
            <w:tcW w:w="992" w:type="dxa"/>
          </w:tcPr>
          <w:p w14:paraId="535DF612" w14:textId="77777777" w:rsidR="00677751" w:rsidRPr="00B858A6" w:rsidRDefault="00677751" w:rsidP="00134E9A">
            <w:pPr>
              <w:jc w:val="right"/>
              <w:rPr>
                <w:sz w:val="20"/>
                <w:szCs w:val="20"/>
                <w:lang w:val="en-ID"/>
              </w:rPr>
            </w:pPr>
            <w:r w:rsidRPr="00B858A6">
              <w:rPr>
                <w:color w:val="000000"/>
                <w:sz w:val="20"/>
                <w:szCs w:val="20"/>
                <w:lang w:val="en-ID"/>
              </w:rPr>
              <w:t>0.279</w:t>
            </w:r>
          </w:p>
        </w:tc>
        <w:tc>
          <w:tcPr>
            <w:tcW w:w="850" w:type="dxa"/>
          </w:tcPr>
          <w:p w14:paraId="56B5ED26" w14:textId="77777777" w:rsidR="00677751" w:rsidRPr="00B858A6" w:rsidRDefault="00677751" w:rsidP="00134E9A">
            <w:pPr>
              <w:jc w:val="right"/>
              <w:rPr>
                <w:b/>
                <w:bCs/>
                <w:sz w:val="20"/>
                <w:szCs w:val="20"/>
                <w:lang w:val="en-ID"/>
              </w:rPr>
            </w:pPr>
            <w:r w:rsidRPr="00B858A6">
              <w:rPr>
                <w:b/>
                <w:bCs/>
                <w:color w:val="000000"/>
                <w:sz w:val="20"/>
                <w:szCs w:val="20"/>
                <w:lang w:val="en-ID"/>
              </w:rPr>
              <w:t>-0.340</w:t>
            </w:r>
          </w:p>
        </w:tc>
        <w:tc>
          <w:tcPr>
            <w:tcW w:w="993" w:type="dxa"/>
          </w:tcPr>
          <w:p w14:paraId="1C57B821" w14:textId="77777777" w:rsidR="00677751" w:rsidRPr="00B858A6" w:rsidRDefault="00677751" w:rsidP="00134E9A">
            <w:pPr>
              <w:jc w:val="right"/>
              <w:rPr>
                <w:sz w:val="20"/>
                <w:szCs w:val="20"/>
                <w:lang w:val="en-ID"/>
              </w:rPr>
            </w:pPr>
            <w:r w:rsidRPr="00B858A6">
              <w:rPr>
                <w:color w:val="000000"/>
                <w:sz w:val="20"/>
                <w:szCs w:val="20"/>
                <w:lang w:val="en-ID"/>
              </w:rPr>
              <w:t>-0.070</w:t>
            </w:r>
          </w:p>
        </w:tc>
        <w:tc>
          <w:tcPr>
            <w:tcW w:w="850" w:type="dxa"/>
          </w:tcPr>
          <w:p w14:paraId="6C3F7DFC" w14:textId="77777777" w:rsidR="00677751" w:rsidRPr="00B858A6" w:rsidRDefault="00677751" w:rsidP="00134E9A">
            <w:pPr>
              <w:jc w:val="right"/>
              <w:rPr>
                <w:sz w:val="20"/>
                <w:szCs w:val="20"/>
                <w:lang w:val="en-ID"/>
              </w:rPr>
            </w:pPr>
            <w:r w:rsidRPr="00B858A6">
              <w:rPr>
                <w:color w:val="000000"/>
                <w:sz w:val="20"/>
                <w:szCs w:val="20"/>
                <w:lang w:val="en-ID"/>
              </w:rPr>
              <w:t>-0.299</w:t>
            </w:r>
          </w:p>
        </w:tc>
        <w:tc>
          <w:tcPr>
            <w:tcW w:w="851" w:type="dxa"/>
          </w:tcPr>
          <w:p w14:paraId="5AD12EFF" w14:textId="77777777" w:rsidR="00677751" w:rsidRPr="00B858A6" w:rsidRDefault="00677751" w:rsidP="00134E9A">
            <w:pPr>
              <w:jc w:val="right"/>
              <w:rPr>
                <w:b/>
                <w:bCs/>
                <w:sz w:val="20"/>
                <w:szCs w:val="20"/>
                <w:lang w:val="en-ID"/>
              </w:rPr>
            </w:pPr>
            <w:r w:rsidRPr="00B858A6">
              <w:rPr>
                <w:b/>
                <w:bCs/>
                <w:color w:val="000000"/>
                <w:sz w:val="20"/>
                <w:szCs w:val="20"/>
                <w:lang w:val="en-ID"/>
              </w:rPr>
              <w:t>-0.370</w:t>
            </w:r>
          </w:p>
        </w:tc>
      </w:tr>
      <w:tr w:rsidR="00677751" w:rsidRPr="00B858A6" w14:paraId="4134EA5B" w14:textId="77777777" w:rsidTr="00677751">
        <w:trPr>
          <w:jc w:val="center"/>
        </w:trPr>
        <w:tc>
          <w:tcPr>
            <w:tcW w:w="3397" w:type="dxa"/>
          </w:tcPr>
          <w:p w14:paraId="219DB837" w14:textId="77777777" w:rsidR="00677751" w:rsidRPr="00B858A6" w:rsidRDefault="00677751" w:rsidP="00134E9A">
            <w:pPr>
              <w:jc w:val="both"/>
              <w:rPr>
                <w:sz w:val="20"/>
                <w:szCs w:val="20"/>
                <w:lang w:val="en-ID"/>
              </w:rPr>
            </w:pPr>
            <w:r w:rsidRPr="00B858A6">
              <w:rPr>
                <w:color w:val="000000"/>
                <w:sz w:val="20"/>
                <w:szCs w:val="20"/>
                <w:lang w:val="en-ID"/>
              </w:rPr>
              <w:t>Length of farming experience</w:t>
            </w:r>
          </w:p>
        </w:tc>
        <w:tc>
          <w:tcPr>
            <w:tcW w:w="993" w:type="dxa"/>
          </w:tcPr>
          <w:p w14:paraId="3AB0EB53" w14:textId="77777777" w:rsidR="00677751" w:rsidRPr="00B858A6" w:rsidRDefault="00677751" w:rsidP="00134E9A">
            <w:pPr>
              <w:jc w:val="right"/>
              <w:rPr>
                <w:sz w:val="20"/>
                <w:szCs w:val="20"/>
                <w:lang w:val="en-ID"/>
              </w:rPr>
            </w:pPr>
            <w:r w:rsidRPr="00B858A6">
              <w:rPr>
                <w:color w:val="000000"/>
                <w:sz w:val="20"/>
                <w:szCs w:val="20"/>
                <w:lang w:val="en-ID"/>
              </w:rPr>
              <w:t>0.236</w:t>
            </w:r>
          </w:p>
        </w:tc>
        <w:tc>
          <w:tcPr>
            <w:tcW w:w="992" w:type="dxa"/>
          </w:tcPr>
          <w:p w14:paraId="3040A4B9" w14:textId="77777777" w:rsidR="00677751" w:rsidRPr="00B858A6" w:rsidRDefault="00677751" w:rsidP="00134E9A">
            <w:pPr>
              <w:jc w:val="right"/>
              <w:rPr>
                <w:sz w:val="20"/>
                <w:szCs w:val="20"/>
                <w:lang w:val="en-ID"/>
              </w:rPr>
            </w:pPr>
            <w:r w:rsidRPr="00B858A6">
              <w:rPr>
                <w:color w:val="000000"/>
                <w:sz w:val="20"/>
                <w:szCs w:val="20"/>
                <w:lang w:val="en-ID"/>
              </w:rPr>
              <w:t>-0.148</w:t>
            </w:r>
          </w:p>
        </w:tc>
        <w:tc>
          <w:tcPr>
            <w:tcW w:w="850" w:type="dxa"/>
          </w:tcPr>
          <w:p w14:paraId="3AFC1151" w14:textId="77777777" w:rsidR="00677751" w:rsidRPr="00B858A6" w:rsidRDefault="00677751" w:rsidP="00134E9A">
            <w:pPr>
              <w:jc w:val="right"/>
              <w:rPr>
                <w:sz w:val="20"/>
                <w:szCs w:val="20"/>
                <w:lang w:val="en-ID"/>
              </w:rPr>
            </w:pPr>
            <w:r w:rsidRPr="00B858A6">
              <w:rPr>
                <w:color w:val="000000"/>
                <w:sz w:val="20"/>
                <w:szCs w:val="20"/>
                <w:lang w:val="en-ID"/>
              </w:rPr>
              <w:t>0.235</w:t>
            </w:r>
          </w:p>
        </w:tc>
        <w:tc>
          <w:tcPr>
            <w:tcW w:w="993" w:type="dxa"/>
          </w:tcPr>
          <w:p w14:paraId="73312E88" w14:textId="77777777" w:rsidR="00677751" w:rsidRPr="00B858A6" w:rsidRDefault="00677751" w:rsidP="00134E9A">
            <w:pPr>
              <w:jc w:val="right"/>
              <w:rPr>
                <w:sz w:val="20"/>
                <w:szCs w:val="20"/>
                <w:lang w:val="en-ID"/>
              </w:rPr>
            </w:pPr>
            <w:r w:rsidRPr="00B858A6">
              <w:rPr>
                <w:color w:val="000000"/>
                <w:sz w:val="20"/>
                <w:szCs w:val="20"/>
                <w:lang w:val="en-ID"/>
              </w:rPr>
              <w:t>0.081</w:t>
            </w:r>
          </w:p>
        </w:tc>
        <w:tc>
          <w:tcPr>
            <w:tcW w:w="850" w:type="dxa"/>
          </w:tcPr>
          <w:p w14:paraId="40D31D01" w14:textId="77777777" w:rsidR="00677751" w:rsidRPr="00B858A6" w:rsidRDefault="00677751" w:rsidP="00134E9A">
            <w:pPr>
              <w:jc w:val="right"/>
              <w:rPr>
                <w:b/>
                <w:bCs/>
                <w:sz w:val="20"/>
                <w:szCs w:val="20"/>
                <w:lang w:val="en-ID"/>
              </w:rPr>
            </w:pPr>
            <w:r w:rsidRPr="00B858A6">
              <w:rPr>
                <w:b/>
                <w:bCs/>
                <w:color w:val="000000"/>
                <w:sz w:val="20"/>
                <w:szCs w:val="20"/>
                <w:lang w:val="en-ID"/>
              </w:rPr>
              <w:t>0.335</w:t>
            </w:r>
          </w:p>
        </w:tc>
        <w:tc>
          <w:tcPr>
            <w:tcW w:w="851" w:type="dxa"/>
          </w:tcPr>
          <w:p w14:paraId="7E0C841B" w14:textId="77777777" w:rsidR="00677751" w:rsidRPr="00B858A6" w:rsidRDefault="00677751" w:rsidP="00134E9A">
            <w:pPr>
              <w:jc w:val="right"/>
              <w:rPr>
                <w:b/>
                <w:bCs/>
                <w:sz w:val="20"/>
                <w:szCs w:val="20"/>
                <w:lang w:val="en-ID"/>
              </w:rPr>
            </w:pPr>
            <w:r w:rsidRPr="00B858A6">
              <w:rPr>
                <w:b/>
                <w:bCs/>
                <w:color w:val="000000"/>
                <w:sz w:val="20"/>
                <w:szCs w:val="20"/>
                <w:lang w:val="en-ID"/>
              </w:rPr>
              <w:t>0.395</w:t>
            </w:r>
          </w:p>
        </w:tc>
      </w:tr>
      <w:tr w:rsidR="00677751" w:rsidRPr="00B858A6" w14:paraId="1BAD3C96" w14:textId="77777777" w:rsidTr="00677751">
        <w:trPr>
          <w:jc w:val="center"/>
        </w:trPr>
        <w:tc>
          <w:tcPr>
            <w:tcW w:w="3397" w:type="dxa"/>
          </w:tcPr>
          <w:p w14:paraId="260F8A4A" w14:textId="77777777" w:rsidR="00677751" w:rsidRPr="00B858A6" w:rsidRDefault="00677751" w:rsidP="00134E9A">
            <w:pPr>
              <w:jc w:val="both"/>
              <w:rPr>
                <w:sz w:val="20"/>
                <w:szCs w:val="20"/>
                <w:lang w:val="en-ID"/>
              </w:rPr>
            </w:pPr>
            <w:r w:rsidRPr="00B858A6">
              <w:rPr>
                <w:color w:val="000000"/>
                <w:sz w:val="20"/>
                <w:szCs w:val="20"/>
                <w:lang w:val="en-ID"/>
              </w:rPr>
              <w:t>Land area</w:t>
            </w:r>
          </w:p>
        </w:tc>
        <w:tc>
          <w:tcPr>
            <w:tcW w:w="993" w:type="dxa"/>
          </w:tcPr>
          <w:p w14:paraId="3D38FB92" w14:textId="77777777" w:rsidR="00677751" w:rsidRPr="00B858A6" w:rsidRDefault="00677751" w:rsidP="00134E9A">
            <w:pPr>
              <w:jc w:val="right"/>
              <w:rPr>
                <w:sz w:val="20"/>
                <w:szCs w:val="20"/>
                <w:lang w:val="en-ID"/>
              </w:rPr>
            </w:pPr>
            <w:r w:rsidRPr="00B858A6">
              <w:rPr>
                <w:color w:val="000000"/>
                <w:sz w:val="20"/>
                <w:szCs w:val="20"/>
                <w:lang w:val="en-ID"/>
              </w:rPr>
              <w:t>0.286</w:t>
            </w:r>
          </w:p>
        </w:tc>
        <w:tc>
          <w:tcPr>
            <w:tcW w:w="992" w:type="dxa"/>
          </w:tcPr>
          <w:p w14:paraId="4E17DCD7" w14:textId="77777777" w:rsidR="00677751" w:rsidRPr="00B858A6" w:rsidRDefault="00677751" w:rsidP="00134E9A">
            <w:pPr>
              <w:jc w:val="right"/>
              <w:rPr>
                <w:sz w:val="20"/>
                <w:szCs w:val="20"/>
                <w:lang w:val="en-ID"/>
              </w:rPr>
            </w:pPr>
            <w:r w:rsidRPr="00B858A6">
              <w:rPr>
                <w:color w:val="000000"/>
                <w:sz w:val="20"/>
                <w:szCs w:val="20"/>
                <w:lang w:val="en-ID"/>
              </w:rPr>
              <w:t>0.283</w:t>
            </w:r>
          </w:p>
        </w:tc>
        <w:tc>
          <w:tcPr>
            <w:tcW w:w="850" w:type="dxa"/>
          </w:tcPr>
          <w:p w14:paraId="048004EB" w14:textId="77777777" w:rsidR="00677751" w:rsidRPr="00B858A6" w:rsidRDefault="00677751" w:rsidP="00134E9A">
            <w:pPr>
              <w:jc w:val="right"/>
              <w:rPr>
                <w:sz w:val="20"/>
                <w:szCs w:val="20"/>
                <w:lang w:val="en-ID"/>
              </w:rPr>
            </w:pPr>
            <w:r w:rsidRPr="00B858A6">
              <w:rPr>
                <w:color w:val="000000"/>
                <w:sz w:val="20"/>
                <w:szCs w:val="20"/>
                <w:lang w:val="en-ID"/>
              </w:rPr>
              <w:t>0.091</w:t>
            </w:r>
          </w:p>
        </w:tc>
        <w:tc>
          <w:tcPr>
            <w:tcW w:w="993" w:type="dxa"/>
          </w:tcPr>
          <w:p w14:paraId="3E49528F" w14:textId="77777777" w:rsidR="00677751" w:rsidRPr="00B858A6" w:rsidRDefault="00677751" w:rsidP="00134E9A">
            <w:pPr>
              <w:jc w:val="right"/>
              <w:rPr>
                <w:sz w:val="20"/>
                <w:szCs w:val="20"/>
                <w:lang w:val="en-ID"/>
              </w:rPr>
            </w:pPr>
            <w:r w:rsidRPr="00B858A6">
              <w:rPr>
                <w:color w:val="000000"/>
                <w:sz w:val="20"/>
                <w:szCs w:val="20"/>
                <w:lang w:val="en-ID"/>
              </w:rPr>
              <w:t>0.296</w:t>
            </w:r>
          </w:p>
        </w:tc>
        <w:tc>
          <w:tcPr>
            <w:tcW w:w="850" w:type="dxa"/>
          </w:tcPr>
          <w:p w14:paraId="1DF111B7" w14:textId="77777777" w:rsidR="00677751" w:rsidRPr="00B858A6" w:rsidRDefault="00677751" w:rsidP="00134E9A">
            <w:pPr>
              <w:jc w:val="right"/>
              <w:rPr>
                <w:sz w:val="20"/>
                <w:szCs w:val="20"/>
                <w:lang w:val="en-ID"/>
              </w:rPr>
            </w:pPr>
            <w:r w:rsidRPr="00B858A6">
              <w:rPr>
                <w:color w:val="000000"/>
                <w:sz w:val="20"/>
                <w:szCs w:val="20"/>
                <w:lang w:val="en-ID"/>
              </w:rPr>
              <w:t>0.252</w:t>
            </w:r>
          </w:p>
        </w:tc>
        <w:tc>
          <w:tcPr>
            <w:tcW w:w="851" w:type="dxa"/>
          </w:tcPr>
          <w:p w14:paraId="4441642F" w14:textId="77777777" w:rsidR="00677751" w:rsidRPr="00B858A6" w:rsidRDefault="00677751" w:rsidP="00134E9A">
            <w:pPr>
              <w:jc w:val="right"/>
              <w:rPr>
                <w:sz w:val="20"/>
                <w:szCs w:val="20"/>
                <w:lang w:val="en-ID"/>
              </w:rPr>
            </w:pPr>
            <w:r w:rsidRPr="00B858A6">
              <w:rPr>
                <w:color w:val="000000"/>
                <w:sz w:val="20"/>
                <w:szCs w:val="20"/>
                <w:lang w:val="en-ID"/>
              </w:rPr>
              <w:t>-0.241</w:t>
            </w:r>
          </w:p>
        </w:tc>
      </w:tr>
      <w:tr w:rsidR="00677751" w:rsidRPr="00B858A6" w14:paraId="4722FBAF" w14:textId="77777777" w:rsidTr="00677751">
        <w:trPr>
          <w:jc w:val="center"/>
        </w:trPr>
        <w:tc>
          <w:tcPr>
            <w:tcW w:w="3397" w:type="dxa"/>
          </w:tcPr>
          <w:p w14:paraId="5FFA1457" w14:textId="77777777" w:rsidR="00677751" w:rsidRPr="00B858A6" w:rsidRDefault="00677751" w:rsidP="00134E9A">
            <w:pPr>
              <w:jc w:val="both"/>
              <w:rPr>
                <w:sz w:val="20"/>
                <w:szCs w:val="20"/>
                <w:lang w:val="en-ID"/>
              </w:rPr>
            </w:pPr>
            <w:r w:rsidRPr="00B858A6">
              <w:rPr>
                <w:sz w:val="20"/>
                <w:szCs w:val="20"/>
                <w:lang w:val="en-ID"/>
              </w:rPr>
              <w:t>Number of trees</w:t>
            </w:r>
          </w:p>
        </w:tc>
        <w:tc>
          <w:tcPr>
            <w:tcW w:w="993" w:type="dxa"/>
          </w:tcPr>
          <w:p w14:paraId="17EB433F" w14:textId="77777777" w:rsidR="00677751" w:rsidRPr="00B858A6" w:rsidRDefault="00677751" w:rsidP="00134E9A">
            <w:pPr>
              <w:jc w:val="right"/>
              <w:rPr>
                <w:sz w:val="20"/>
                <w:szCs w:val="20"/>
                <w:lang w:val="en-ID"/>
              </w:rPr>
            </w:pPr>
            <w:r w:rsidRPr="00B858A6">
              <w:rPr>
                <w:color w:val="000000"/>
                <w:sz w:val="20"/>
                <w:szCs w:val="20"/>
                <w:lang w:val="en-ID"/>
              </w:rPr>
              <w:t>0.290</w:t>
            </w:r>
          </w:p>
        </w:tc>
        <w:tc>
          <w:tcPr>
            <w:tcW w:w="992" w:type="dxa"/>
          </w:tcPr>
          <w:p w14:paraId="377F821B" w14:textId="77777777" w:rsidR="00677751" w:rsidRPr="00B858A6" w:rsidRDefault="00677751" w:rsidP="00134E9A">
            <w:pPr>
              <w:jc w:val="right"/>
              <w:rPr>
                <w:b/>
                <w:bCs/>
                <w:sz w:val="20"/>
                <w:szCs w:val="20"/>
                <w:lang w:val="en-ID"/>
              </w:rPr>
            </w:pPr>
            <w:r w:rsidRPr="00B858A6">
              <w:rPr>
                <w:b/>
                <w:bCs/>
                <w:color w:val="000000"/>
                <w:sz w:val="20"/>
                <w:szCs w:val="20"/>
                <w:lang w:val="en-ID"/>
              </w:rPr>
              <w:t>0.333</w:t>
            </w:r>
          </w:p>
        </w:tc>
        <w:tc>
          <w:tcPr>
            <w:tcW w:w="850" w:type="dxa"/>
          </w:tcPr>
          <w:p w14:paraId="31AF24D2" w14:textId="77777777" w:rsidR="00677751" w:rsidRPr="00B858A6" w:rsidRDefault="00677751" w:rsidP="00134E9A">
            <w:pPr>
              <w:jc w:val="right"/>
              <w:rPr>
                <w:sz w:val="20"/>
                <w:szCs w:val="20"/>
                <w:lang w:val="en-ID"/>
              </w:rPr>
            </w:pPr>
            <w:r w:rsidRPr="00B858A6">
              <w:rPr>
                <w:color w:val="000000"/>
                <w:sz w:val="20"/>
                <w:szCs w:val="20"/>
                <w:lang w:val="en-ID"/>
              </w:rPr>
              <w:t>0.095</w:t>
            </w:r>
          </w:p>
        </w:tc>
        <w:tc>
          <w:tcPr>
            <w:tcW w:w="993" w:type="dxa"/>
          </w:tcPr>
          <w:p w14:paraId="27244C0E" w14:textId="77777777" w:rsidR="00677751" w:rsidRPr="00B858A6" w:rsidRDefault="00677751" w:rsidP="00134E9A">
            <w:pPr>
              <w:jc w:val="right"/>
              <w:rPr>
                <w:b/>
                <w:bCs/>
                <w:sz w:val="20"/>
                <w:szCs w:val="20"/>
                <w:lang w:val="en-ID"/>
              </w:rPr>
            </w:pPr>
            <w:r w:rsidRPr="00B858A6">
              <w:rPr>
                <w:b/>
                <w:bCs/>
                <w:color w:val="000000"/>
                <w:sz w:val="20"/>
                <w:szCs w:val="20"/>
                <w:lang w:val="en-ID"/>
              </w:rPr>
              <w:t>0.323</w:t>
            </w:r>
          </w:p>
        </w:tc>
        <w:tc>
          <w:tcPr>
            <w:tcW w:w="850" w:type="dxa"/>
          </w:tcPr>
          <w:p w14:paraId="36867EAB" w14:textId="77777777" w:rsidR="00677751" w:rsidRPr="00B858A6" w:rsidRDefault="00677751" w:rsidP="00134E9A">
            <w:pPr>
              <w:jc w:val="right"/>
              <w:rPr>
                <w:sz w:val="20"/>
                <w:szCs w:val="20"/>
                <w:lang w:val="en-ID"/>
              </w:rPr>
            </w:pPr>
            <w:r w:rsidRPr="00B858A6">
              <w:rPr>
                <w:color w:val="000000"/>
                <w:sz w:val="20"/>
                <w:szCs w:val="20"/>
                <w:lang w:val="en-ID"/>
              </w:rPr>
              <w:t>0.229</w:t>
            </w:r>
          </w:p>
        </w:tc>
        <w:tc>
          <w:tcPr>
            <w:tcW w:w="851" w:type="dxa"/>
          </w:tcPr>
          <w:p w14:paraId="60B627D5" w14:textId="77777777" w:rsidR="00677751" w:rsidRPr="00B858A6" w:rsidRDefault="00677751" w:rsidP="00134E9A">
            <w:pPr>
              <w:jc w:val="right"/>
              <w:rPr>
                <w:sz w:val="20"/>
                <w:szCs w:val="20"/>
                <w:lang w:val="en-ID"/>
              </w:rPr>
            </w:pPr>
            <w:r w:rsidRPr="00B858A6">
              <w:rPr>
                <w:color w:val="000000"/>
                <w:sz w:val="20"/>
                <w:szCs w:val="20"/>
                <w:lang w:val="en-ID"/>
              </w:rPr>
              <w:t>-0.206</w:t>
            </w:r>
          </w:p>
        </w:tc>
      </w:tr>
      <w:tr w:rsidR="00677751" w:rsidRPr="00B858A6" w14:paraId="00B06ECA" w14:textId="77777777" w:rsidTr="00677751">
        <w:trPr>
          <w:jc w:val="center"/>
        </w:trPr>
        <w:tc>
          <w:tcPr>
            <w:tcW w:w="3397" w:type="dxa"/>
          </w:tcPr>
          <w:p w14:paraId="241E323B" w14:textId="77777777" w:rsidR="00677751" w:rsidRPr="00B858A6" w:rsidRDefault="00677751" w:rsidP="00134E9A">
            <w:pPr>
              <w:jc w:val="both"/>
              <w:rPr>
                <w:sz w:val="20"/>
                <w:szCs w:val="20"/>
                <w:lang w:val="en-ID"/>
              </w:rPr>
            </w:pPr>
            <w:r w:rsidRPr="00B858A6">
              <w:rPr>
                <w:sz w:val="20"/>
                <w:szCs w:val="20"/>
                <w:lang w:val="en-ID"/>
              </w:rPr>
              <w:t>Tree age</w:t>
            </w:r>
          </w:p>
        </w:tc>
        <w:tc>
          <w:tcPr>
            <w:tcW w:w="993" w:type="dxa"/>
          </w:tcPr>
          <w:p w14:paraId="3579CA1D" w14:textId="77777777" w:rsidR="00677751" w:rsidRPr="00B858A6" w:rsidRDefault="00677751" w:rsidP="00134E9A">
            <w:pPr>
              <w:jc w:val="right"/>
              <w:rPr>
                <w:sz w:val="20"/>
                <w:szCs w:val="20"/>
                <w:lang w:val="en-ID"/>
              </w:rPr>
            </w:pPr>
            <w:r w:rsidRPr="00B858A6">
              <w:rPr>
                <w:color w:val="000000"/>
                <w:sz w:val="20"/>
                <w:szCs w:val="20"/>
                <w:lang w:val="en-ID"/>
              </w:rPr>
              <w:t>0.127</w:t>
            </w:r>
          </w:p>
        </w:tc>
        <w:tc>
          <w:tcPr>
            <w:tcW w:w="992" w:type="dxa"/>
          </w:tcPr>
          <w:p w14:paraId="1C4B9BB8" w14:textId="77777777" w:rsidR="00677751" w:rsidRPr="00B858A6" w:rsidRDefault="00677751" w:rsidP="00134E9A">
            <w:pPr>
              <w:jc w:val="right"/>
              <w:rPr>
                <w:sz w:val="20"/>
                <w:szCs w:val="20"/>
                <w:lang w:val="en-ID"/>
              </w:rPr>
            </w:pPr>
            <w:r w:rsidRPr="00B858A6">
              <w:rPr>
                <w:color w:val="000000"/>
                <w:sz w:val="20"/>
                <w:szCs w:val="20"/>
                <w:lang w:val="en-ID"/>
              </w:rPr>
              <w:t>-0.286</w:t>
            </w:r>
          </w:p>
        </w:tc>
        <w:tc>
          <w:tcPr>
            <w:tcW w:w="850" w:type="dxa"/>
          </w:tcPr>
          <w:p w14:paraId="1BA1ABE0" w14:textId="77777777" w:rsidR="00677751" w:rsidRPr="00B858A6" w:rsidRDefault="00677751" w:rsidP="00134E9A">
            <w:pPr>
              <w:jc w:val="right"/>
              <w:rPr>
                <w:b/>
                <w:bCs/>
                <w:sz w:val="20"/>
                <w:szCs w:val="20"/>
                <w:lang w:val="en-ID"/>
              </w:rPr>
            </w:pPr>
            <w:r w:rsidRPr="00B858A6">
              <w:rPr>
                <w:b/>
                <w:bCs/>
                <w:color w:val="000000"/>
                <w:sz w:val="20"/>
                <w:szCs w:val="20"/>
                <w:lang w:val="en-ID"/>
              </w:rPr>
              <w:t>0.351</w:t>
            </w:r>
          </w:p>
        </w:tc>
        <w:tc>
          <w:tcPr>
            <w:tcW w:w="993" w:type="dxa"/>
          </w:tcPr>
          <w:p w14:paraId="244B7589" w14:textId="77777777" w:rsidR="00677751" w:rsidRPr="00B858A6" w:rsidRDefault="00677751" w:rsidP="00134E9A">
            <w:pPr>
              <w:jc w:val="right"/>
              <w:rPr>
                <w:sz w:val="20"/>
                <w:szCs w:val="20"/>
                <w:lang w:val="en-ID"/>
              </w:rPr>
            </w:pPr>
            <w:r w:rsidRPr="00B858A6">
              <w:rPr>
                <w:color w:val="000000"/>
                <w:sz w:val="20"/>
                <w:szCs w:val="20"/>
                <w:lang w:val="en-ID"/>
              </w:rPr>
              <w:t>0.067</w:t>
            </w:r>
          </w:p>
        </w:tc>
        <w:tc>
          <w:tcPr>
            <w:tcW w:w="850" w:type="dxa"/>
          </w:tcPr>
          <w:p w14:paraId="7DE8D558" w14:textId="77777777" w:rsidR="00677751" w:rsidRPr="00B858A6" w:rsidRDefault="00677751" w:rsidP="00134E9A">
            <w:pPr>
              <w:jc w:val="right"/>
              <w:rPr>
                <w:sz w:val="20"/>
                <w:szCs w:val="20"/>
                <w:lang w:val="en-ID"/>
              </w:rPr>
            </w:pPr>
            <w:r w:rsidRPr="00B858A6">
              <w:rPr>
                <w:color w:val="000000"/>
                <w:sz w:val="20"/>
                <w:szCs w:val="20"/>
                <w:lang w:val="en-ID"/>
              </w:rPr>
              <w:t>0.123</w:t>
            </w:r>
          </w:p>
        </w:tc>
        <w:tc>
          <w:tcPr>
            <w:tcW w:w="851" w:type="dxa"/>
          </w:tcPr>
          <w:p w14:paraId="684D833B" w14:textId="77777777" w:rsidR="00677751" w:rsidRPr="00B858A6" w:rsidRDefault="00677751" w:rsidP="00134E9A">
            <w:pPr>
              <w:jc w:val="right"/>
              <w:rPr>
                <w:sz w:val="20"/>
                <w:szCs w:val="20"/>
                <w:lang w:val="en-ID"/>
              </w:rPr>
            </w:pPr>
            <w:r w:rsidRPr="00B858A6">
              <w:rPr>
                <w:color w:val="000000"/>
                <w:sz w:val="20"/>
                <w:szCs w:val="20"/>
                <w:lang w:val="en-ID"/>
              </w:rPr>
              <w:t>0.282</w:t>
            </w:r>
          </w:p>
        </w:tc>
      </w:tr>
      <w:tr w:rsidR="00677751" w:rsidRPr="00B858A6" w14:paraId="04BF5F11" w14:textId="77777777" w:rsidTr="00677751">
        <w:trPr>
          <w:jc w:val="center"/>
        </w:trPr>
        <w:tc>
          <w:tcPr>
            <w:tcW w:w="3397" w:type="dxa"/>
          </w:tcPr>
          <w:p w14:paraId="0B96F4A2" w14:textId="77777777" w:rsidR="00677751" w:rsidRPr="00B858A6" w:rsidRDefault="00677751" w:rsidP="00134E9A">
            <w:pPr>
              <w:jc w:val="both"/>
              <w:rPr>
                <w:sz w:val="20"/>
                <w:szCs w:val="20"/>
                <w:lang w:val="en-ID"/>
              </w:rPr>
            </w:pPr>
            <w:r w:rsidRPr="00B858A6">
              <w:rPr>
                <w:sz w:val="20"/>
                <w:szCs w:val="20"/>
                <w:lang w:val="en-ID"/>
              </w:rPr>
              <w:t>Estimated yield</w:t>
            </w:r>
          </w:p>
        </w:tc>
        <w:tc>
          <w:tcPr>
            <w:tcW w:w="993" w:type="dxa"/>
          </w:tcPr>
          <w:p w14:paraId="393395A3" w14:textId="77777777" w:rsidR="00677751" w:rsidRPr="00B858A6" w:rsidRDefault="00677751" w:rsidP="00134E9A">
            <w:pPr>
              <w:jc w:val="right"/>
              <w:rPr>
                <w:b/>
                <w:bCs/>
                <w:sz w:val="20"/>
                <w:szCs w:val="20"/>
                <w:lang w:val="en-ID"/>
              </w:rPr>
            </w:pPr>
            <w:r w:rsidRPr="00B858A6">
              <w:rPr>
                <w:b/>
                <w:bCs/>
                <w:color w:val="000000"/>
                <w:sz w:val="20"/>
                <w:szCs w:val="20"/>
                <w:lang w:val="en-ID"/>
              </w:rPr>
              <w:t>0.348</w:t>
            </w:r>
          </w:p>
        </w:tc>
        <w:tc>
          <w:tcPr>
            <w:tcW w:w="992" w:type="dxa"/>
          </w:tcPr>
          <w:p w14:paraId="0B0068B2" w14:textId="77777777" w:rsidR="00677751" w:rsidRPr="00B858A6" w:rsidRDefault="00677751" w:rsidP="00134E9A">
            <w:pPr>
              <w:jc w:val="right"/>
              <w:rPr>
                <w:sz w:val="20"/>
                <w:szCs w:val="20"/>
                <w:lang w:val="en-ID"/>
              </w:rPr>
            </w:pPr>
            <w:r w:rsidRPr="00B858A6">
              <w:rPr>
                <w:color w:val="000000"/>
                <w:sz w:val="20"/>
                <w:szCs w:val="20"/>
                <w:lang w:val="en-ID"/>
              </w:rPr>
              <w:t>0.026</w:t>
            </w:r>
          </w:p>
        </w:tc>
        <w:tc>
          <w:tcPr>
            <w:tcW w:w="850" w:type="dxa"/>
          </w:tcPr>
          <w:p w14:paraId="29BD219F" w14:textId="77777777" w:rsidR="00677751" w:rsidRPr="00B858A6" w:rsidRDefault="00677751" w:rsidP="00134E9A">
            <w:pPr>
              <w:jc w:val="right"/>
              <w:rPr>
                <w:sz w:val="20"/>
                <w:szCs w:val="20"/>
                <w:lang w:val="en-ID"/>
              </w:rPr>
            </w:pPr>
            <w:r w:rsidRPr="00B858A6">
              <w:rPr>
                <w:color w:val="000000"/>
                <w:sz w:val="20"/>
                <w:szCs w:val="20"/>
                <w:lang w:val="en-ID"/>
              </w:rPr>
              <w:t>-0.145</w:t>
            </w:r>
          </w:p>
        </w:tc>
        <w:tc>
          <w:tcPr>
            <w:tcW w:w="993" w:type="dxa"/>
          </w:tcPr>
          <w:p w14:paraId="57BFAA00" w14:textId="77777777" w:rsidR="00677751" w:rsidRPr="00B858A6" w:rsidRDefault="00677751" w:rsidP="00134E9A">
            <w:pPr>
              <w:jc w:val="right"/>
              <w:rPr>
                <w:b/>
                <w:bCs/>
                <w:sz w:val="20"/>
                <w:szCs w:val="20"/>
                <w:lang w:val="en-ID"/>
              </w:rPr>
            </w:pPr>
            <w:r w:rsidRPr="00B858A6">
              <w:rPr>
                <w:b/>
                <w:bCs/>
                <w:color w:val="000000"/>
                <w:sz w:val="20"/>
                <w:szCs w:val="20"/>
                <w:lang w:val="en-ID"/>
              </w:rPr>
              <w:t>0.342</w:t>
            </w:r>
          </w:p>
        </w:tc>
        <w:tc>
          <w:tcPr>
            <w:tcW w:w="850" w:type="dxa"/>
          </w:tcPr>
          <w:p w14:paraId="6EE9A8A6" w14:textId="77777777" w:rsidR="00677751" w:rsidRPr="00B858A6" w:rsidRDefault="00677751" w:rsidP="00134E9A">
            <w:pPr>
              <w:jc w:val="right"/>
              <w:rPr>
                <w:sz w:val="20"/>
                <w:szCs w:val="20"/>
                <w:lang w:val="en-ID"/>
              </w:rPr>
            </w:pPr>
            <w:r w:rsidRPr="00B858A6">
              <w:rPr>
                <w:color w:val="000000"/>
                <w:sz w:val="20"/>
                <w:szCs w:val="20"/>
                <w:lang w:val="en-ID"/>
              </w:rPr>
              <w:t>-0.147</w:t>
            </w:r>
          </w:p>
        </w:tc>
        <w:tc>
          <w:tcPr>
            <w:tcW w:w="851" w:type="dxa"/>
          </w:tcPr>
          <w:p w14:paraId="14F7E2AA" w14:textId="77777777" w:rsidR="00677751" w:rsidRPr="00B858A6" w:rsidRDefault="00677751" w:rsidP="00134E9A">
            <w:pPr>
              <w:jc w:val="right"/>
              <w:rPr>
                <w:sz w:val="20"/>
                <w:szCs w:val="20"/>
                <w:lang w:val="en-ID"/>
              </w:rPr>
            </w:pPr>
            <w:r w:rsidRPr="00B858A6">
              <w:rPr>
                <w:color w:val="000000"/>
                <w:sz w:val="20"/>
                <w:szCs w:val="20"/>
                <w:lang w:val="en-ID"/>
              </w:rPr>
              <w:t>-0.018</w:t>
            </w:r>
          </w:p>
        </w:tc>
      </w:tr>
      <w:tr w:rsidR="00677751" w:rsidRPr="00B858A6" w14:paraId="1CFEF513" w14:textId="77777777" w:rsidTr="00677751">
        <w:trPr>
          <w:jc w:val="center"/>
        </w:trPr>
        <w:tc>
          <w:tcPr>
            <w:tcW w:w="3397" w:type="dxa"/>
          </w:tcPr>
          <w:p w14:paraId="3CAEB158" w14:textId="77777777" w:rsidR="00677751" w:rsidRPr="00B858A6" w:rsidRDefault="00677751" w:rsidP="00134E9A">
            <w:pPr>
              <w:jc w:val="both"/>
              <w:rPr>
                <w:sz w:val="20"/>
                <w:szCs w:val="20"/>
                <w:lang w:val="en-ID"/>
              </w:rPr>
            </w:pPr>
            <w:r w:rsidRPr="00B858A6">
              <w:rPr>
                <w:sz w:val="20"/>
                <w:szCs w:val="20"/>
                <w:lang w:val="en-ID"/>
              </w:rPr>
              <w:t>Frequency of herbicide use</w:t>
            </w:r>
          </w:p>
        </w:tc>
        <w:tc>
          <w:tcPr>
            <w:tcW w:w="993" w:type="dxa"/>
          </w:tcPr>
          <w:p w14:paraId="14D65038" w14:textId="77777777" w:rsidR="00677751" w:rsidRPr="00B858A6" w:rsidRDefault="00677751" w:rsidP="00134E9A">
            <w:pPr>
              <w:jc w:val="right"/>
              <w:rPr>
                <w:sz w:val="20"/>
                <w:szCs w:val="20"/>
                <w:lang w:val="en-ID"/>
              </w:rPr>
            </w:pPr>
            <w:r w:rsidRPr="00B858A6">
              <w:rPr>
                <w:color w:val="000000"/>
                <w:sz w:val="20"/>
                <w:szCs w:val="20"/>
                <w:lang w:val="en-ID"/>
              </w:rPr>
              <w:t>0.089</w:t>
            </w:r>
          </w:p>
        </w:tc>
        <w:tc>
          <w:tcPr>
            <w:tcW w:w="992" w:type="dxa"/>
          </w:tcPr>
          <w:p w14:paraId="7CD02040" w14:textId="77777777" w:rsidR="00677751" w:rsidRPr="00B858A6" w:rsidRDefault="00677751" w:rsidP="00134E9A">
            <w:pPr>
              <w:jc w:val="right"/>
              <w:rPr>
                <w:sz w:val="20"/>
                <w:szCs w:val="20"/>
                <w:lang w:val="en-ID"/>
              </w:rPr>
            </w:pPr>
            <w:r w:rsidRPr="00B858A6">
              <w:rPr>
                <w:color w:val="000000"/>
                <w:sz w:val="20"/>
                <w:szCs w:val="20"/>
                <w:lang w:val="en-ID"/>
              </w:rPr>
              <w:t>-0.109</w:t>
            </w:r>
          </w:p>
        </w:tc>
        <w:tc>
          <w:tcPr>
            <w:tcW w:w="850" w:type="dxa"/>
          </w:tcPr>
          <w:p w14:paraId="57722206" w14:textId="77777777" w:rsidR="00677751" w:rsidRPr="00B858A6" w:rsidRDefault="00677751" w:rsidP="00134E9A">
            <w:pPr>
              <w:jc w:val="right"/>
              <w:rPr>
                <w:sz w:val="20"/>
                <w:szCs w:val="20"/>
                <w:lang w:val="en-ID"/>
              </w:rPr>
            </w:pPr>
            <w:r w:rsidRPr="00B858A6">
              <w:rPr>
                <w:color w:val="000000"/>
                <w:sz w:val="20"/>
                <w:szCs w:val="20"/>
                <w:lang w:val="en-ID"/>
              </w:rPr>
              <w:t>0.208</w:t>
            </w:r>
          </w:p>
        </w:tc>
        <w:tc>
          <w:tcPr>
            <w:tcW w:w="993" w:type="dxa"/>
          </w:tcPr>
          <w:p w14:paraId="509013E0" w14:textId="77777777" w:rsidR="00677751" w:rsidRPr="00B858A6" w:rsidRDefault="00677751" w:rsidP="00134E9A">
            <w:pPr>
              <w:jc w:val="right"/>
              <w:rPr>
                <w:sz w:val="20"/>
                <w:szCs w:val="20"/>
                <w:lang w:val="en-ID"/>
              </w:rPr>
            </w:pPr>
            <w:r w:rsidRPr="00B858A6">
              <w:rPr>
                <w:color w:val="000000"/>
                <w:sz w:val="20"/>
                <w:szCs w:val="20"/>
                <w:lang w:val="en-ID"/>
              </w:rPr>
              <w:t>-0.071</w:t>
            </w:r>
          </w:p>
        </w:tc>
        <w:tc>
          <w:tcPr>
            <w:tcW w:w="850" w:type="dxa"/>
          </w:tcPr>
          <w:p w14:paraId="42574E18" w14:textId="77777777" w:rsidR="00677751" w:rsidRPr="00B858A6" w:rsidRDefault="00677751" w:rsidP="00134E9A">
            <w:pPr>
              <w:jc w:val="right"/>
              <w:rPr>
                <w:sz w:val="20"/>
                <w:szCs w:val="20"/>
                <w:lang w:val="en-ID"/>
              </w:rPr>
            </w:pPr>
            <w:r w:rsidRPr="00B858A6">
              <w:rPr>
                <w:color w:val="000000"/>
                <w:sz w:val="20"/>
                <w:szCs w:val="20"/>
                <w:lang w:val="en-ID"/>
              </w:rPr>
              <w:t>0.026</w:t>
            </w:r>
          </w:p>
        </w:tc>
        <w:tc>
          <w:tcPr>
            <w:tcW w:w="851" w:type="dxa"/>
          </w:tcPr>
          <w:p w14:paraId="2A5BC0C4" w14:textId="77777777" w:rsidR="00677751" w:rsidRPr="00B858A6" w:rsidRDefault="00677751" w:rsidP="00134E9A">
            <w:pPr>
              <w:jc w:val="right"/>
              <w:rPr>
                <w:sz w:val="20"/>
                <w:szCs w:val="20"/>
                <w:lang w:val="en-ID"/>
              </w:rPr>
            </w:pPr>
            <w:r w:rsidRPr="00B858A6">
              <w:rPr>
                <w:color w:val="000000"/>
                <w:sz w:val="20"/>
                <w:szCs w:val="20"/>
                <w:lang w:val="en-ID"/>
              </w:rPr>
              <w:t>-0.161</w:t>
            </w:r>
          </w:p>
        </w:tc>
      </w:tr>
      <w:tr w:rsidR="00677751" w:rsidRPr="00B858A6" w14:paraId="2B1E190F" w14:textId="77777777" w:rsidTr="00677751">
        <w:trPr>
          <w:jc w:val="center"/>
        </w:trPr>
        <w:tc>
          <w:tcPr>
            <w:tcW w:w="3397" w:type="dxa"/>
          </w:tcPr>
          <w:p w14:paraId="7C0C9385" w14:textId="77777777" w:rsidR="00677751" w:rsidRPr="00B858A6" w:rsidRDefault="00677751" w:rsidP="00134E9A">
            <w:pPr>
              <w:jc w:val="both"/>
              <w:rPr>
                <w:sz w:val="20"/>
                <w:szCs w:val="20"/>
                <w:lang w:val="en-ID"/>
              </w:rPr>
            </w:pPr>
            <w:r w:rsidRPr="00B858A6">
              <w:rPr>
                <w:sz w:val="20"/>
                <w:szCs w:val="20"/>
                <w:lang w:val="en-ID"/>
              </w:rPr>
              <w:t>Coffee bean production</w:t>
            </w:r>
          </w:p>
        </w:tc>
        <w:tc>
          <w:tcPr>
            <w:tcW w:w="993" w:type="dxa"/>
          </w:tcPr>
          <w:p w14:paraId="0984494F" w14:textId="77777777" w:rsidR="00677751" w:rsidRPr="00B858A6" w:rsidRDefault="00677751" w:rsidP="00134E9A">
            <w:pPr>
              <w:jc w:val="right"/>
              <w:rPr>
                <w:b/>
                <w:bCs/>
                <w:sz w:val="20"/>
                <w:szCs w:val="20"/>
                <w:lang w:val="en-ID"/>
              </w:rPr>
            </w:pPr>
            <w:r w:rsidRPr="00B858A6">
              <w:rPr>
                <w:b/>
                <w:bCs/>
                <w:color w:val="000000"/>
                <w:sz w:val="20"/>
                <w:szCs w:val="20"/>
                <w:lang w:val="en-ID"/>
              </w:rPr>
              <w:t>0.358</w:t>
            </w:r>
          </w:p>
        </w:tc>
        <w:tc>
          <w:tcPr>
            <w:tcW w:w="992" w:type="dxa"/>
          </w:tcPr>
          <w:p w14:paraId="32FD1612" w14:textId="77777777" w:rsidR="00677751" w:rsidRPr="00B858A6" w:rsidRDefault="00677751" w:rsidP="00134E9A">
            <w:pPr>
              <w:jc w:val="right"/>
              <w:rPr>
                <w:sz w:val="20"/>
                <w:szCs w:val="20"/>
                <w:lang w:val="en-ID"/>
              </w:rPr>
            </w:pPr>
            <w:r w:rsidRPr="00B858A6">
              <w:rPr>
                <w:color w:val="000000"/>
                <w:sz w:val="20"/>
                <w:szCs w:val="20"/>
                <w:lang w:val="en-ID"/>
              </w:rPr>
              <w:t>0.049</w:t>
            </w:r>
          </w:p>
        </w:tc>
        <w:tc>
          <w:tcPr>
            <w:tcW w:w="850" w:type="dxa"/>
          </w:tcPr>
          <w:p w14:paraId="3244771F" w14:textId="77777777" w:rsidR="00677751" w:rsidRPr="00B858A6" w:rsidRDefault="00677751" w:rsidP="00134E9A">
            <w:pPr>
              <w:jc w:val="right"/>
              <w:rPr>
                <w:sz w:val="20"/>
                <w:szCs w:val="20"/>
                <w:lang w:val="en-ID"/>
              </w:rPr>
            </w:pPr>
            <w:r w:rsidRPr="00B858A6">
              <w:rPr>
                <w:color w:val="000000"/>
                <w:sz w:val="20"/>
                <w:szCs w:val="20"/>
                <w:lang w:val="en-ID"/>
              </w:rPr>
              <w:t>-0.141</w:t>
            </w:r>
          </w:p>
        </w:tc>
        <w:tc>
          <w:tcPr>
            <w:tcW w:w="993" w:type="dxa"/>
          </w:tcPr>
          <w:p w14:paraId="079ABE27" w14:textId="77777777" w:rsidR="00677751" w:rsidRPr="00B858A6" w:rsidRDefault="00677751" w:rsidP="00134E9A">
            <w:pPr>
              <w:jc w:val="right"/>
              <w:rPr>
                <w:b/>
                <w:bCs/>
                <w:sz w:val="20"/>
                <w:szCs w:val="20"/>
                <w:lang w:val="en-ID"/>
              </w:rPr>
            </w:pPr>
            <w:r w:rsidRPr="00B858A6">
              <w:rPr>
                <w:b/>
                <w:bCs/>
                <w:color w:val="000000"/>
                <w:sz w:val="20"/>
                <w:szCs w:val="20"/>
                <w:lang w:val="en-ID"/>
              </w:rPr>
              <w:t>0.377</w:t>
            </w:r>
          </w:p>
        </w:tc>
        <w:tc>
          <w:tcPr>
            <w:tcW w:w="850" w:type="dxa"/>
          </w:tcPr>
          <w:p w14:paraId="567D8222" w14:textId="77777777" w:rsidR="00677751" w:rsidRPr="00B858A6" w:rsidRDefault="00677751" w:rsidP="00134E9A">
            <w:pPr>
              <w:jc w:val="right"/>
              <w:rPr>
                <w:sz w:val="20"/>
                <w:szCs w:val="20"/>
                <w:lang w:val="en-ID"/>
              </w:rPr>
            </w:pPr>
            <w:r w:rsidRPr="00B858A6">
              <w:rPr>
                <w:color w:val="000000"/>
                <w:sz w:val="20"/>
                <w:szCs w:val="20"/>
                <w:lang w:val="en-ID"/>
              </w:rPr>
              <w:t>-0.112</w:t>
            </w:r>
          </w:p>
        </w:tc>
        <w:tc>
          <w:tcPr>
            <w:tcW w:w="851" w:type="dxa"/>
          </w:tcPr>
          <w:p w14:paraId="27F63363" w14:textId="77777777" w:rsidR="00677751" w:rsidRPr="00B858A6" w:rsidRDefault="00677751" w:rsidP="00134E9A">
            <w:pPr>
              <w:jc w:val="right"/>
              <w:rPr>
                <w:sz w:val="20"/>
                <w:szCs w:val="20"/>
                <w:lang w:val="en-ID"/>
              </w:rPr>
            </w:pPr>
            <w:r w:rsidRPr="00B858A6">
              <w:rPr>
                <w:color w:val="000000"/>
                <w:sz w:val="20"/>
                <w:szCs w:val="20"/>
                <w:lang w:val="en-ID"/>
              </w:rPr>
              <w:t>0.007</w:t>
            </w:r>
          </w:p>
        </w:tc>
      </w:tr>
      <w:tr w:rsidR="00677751" w:rsidRPr="00B858A6" w14:paraId="486F4EA5" w14:textId="77777777" w:rsidTr="00677751">
        <w:trPr>
          <w:jc w:val="center"/>
        </w:trPr>
        <w:tc>
          <w:tcPr>
            <w:tcW w:w="3397" w:type="dxa"/>
          </w:tcPr>
          <w:p w14:paraId="3CB421DA" w14:textId="77777777" w:rsidR="00677751" w:rsidRPr="00B858A6" w:rsidRDefault="00677751" w:rsidP="00134E9A">
            <w:pPr>
              <w:jc w:val="both"/>
              <w:rPr>
                <w:sz w:val="20"/>
                <w:szCs w:val="20"/>
                <w:lang w:val="en-ID"/>
              </w:rPr>
            </w:pPr>
            <w:r w:rsidRPr="00B858A6">
              <w:rPr>
                <w:sz w:val="20"/>
                <w:szCs w:val="20"/>
                <w:lang w:val="en-ID"/>
              </w:rPr>
              <w:t>Total harvest</w:t>
            </w:r>
          </w:p>
        </w:tc>
        <w:tc>
          <w:tcPr>
            <w:tcW w:w="993" w:type="dxa"/>
          </w:tcPr>
          <w:p w14:paraId="65837405" w14:textId="77777777" w:rsidR="00677751" w:rsidRPr="00B858A6" w:rsidRDefault="00677751" w:rsidP="00134E9A">
            <w:pPr>
              <w:jc w:val="right"/>
              <w:rPr>
                <w:b/>
                <w:bCs/>
                <w:sz w:val="20"/>
                <w:szCs w:val="20"/>
                <w:lang w:val="en-ID"/>
              </w:rPr>
            </w:pPr>
            <w:r w:rsidRPr="00B858A6">
              <w:rPr>
                <w:b/>
                <w:bCs/>
                <w:color w:val="000000"/>
                <w:sz w:val="20"/>
                <w:szCs w:val="20"/>
                <w:lang w:val="en-ID"/>
              </w:rPr>
              <w:t>0.333</w:t>
            </w:r>
          </w:p>
        </w:tc>
        <w:tc>
          <w:tcPr>
            <w:tcW w:w="992" w:type="dxa"/>
          </w:tcPr>
          <w:p w14:paraId="7F06DD1F" w14:textId="77777777" w:rsidR="00677751" w:rsidRPr="00B858A6" w:rsidRDefault="00677751" w:rsidP="00134E9A">
            <w:pPr>
              <w:jc w:val="right"/>
              <w:rPr>
                <w:sz w:val="20"/>
                <w:szCs w:val="20"/>
                <w:lang w:val="en-ID"/>
              </w:rPr>
            </w:pPr>
            <w:r w:rsidRPr="00B858A6">
              <w:rPr>
                <w:color w:val="000000"/>
                <w:sz w:val="20"/>
                <w:szCs w:val="20"/>
                <w:lang w:val="en-ID"/>
              </w:rPr>
              <w:t>-0.121</w:t>
            </w:r>
          </w:p>
        </w:tc>
        <w:tc>
          <w:tcPr>
            <w:tcW w:w="850" w:type="dxa"/>
          </w:tcPr>
          <w:p w14:paraId="455DF163" w14:textId="77777777" w:rsidR="00677751" w:rsidRPr="00B858A6" w:rsidRDefault="00677751" w:rsidP="00134E9A">
            <w:pPr>
              <w:jc w:val="right"/>
              <w:rPr>
                <w:sz w:val="20"/>
                <w:szCs w:val="20"/>
                <w:lang w:val="en-ID"/>
              </w:rPr>
            </w:pPr>
            <w:r w:rsidRPr="00B858A6">
              <w:rPr>
                <w:color w:val="000000"/>
                <w:sz w:val="20"/>
                <w:szCs w:val="20"/>
                <w:lang w:val="en-ID"/>
              </w:rPr>
              <w:t>-0.222</w:t>
            </w:r>
          </w:p>
        </w:tc>
        <w:tc>
          <w:tcPr>
            <w:tcW w:w="993" w:type="dxa"/>
          </w:tcPr>
          <w:p w14:paraId="40023802" w14:textId="77777777" w:rsidR="00677751" w:rsidRPr="00B858A6" w:rsidRDefault="00677751" w:rsidP="00134E9A">
            <w:pPr>
              <w:jc w:val="right"/>
              <w:rPr>
                <w:b/>
                <w:bCs/>
                <w:sz w:val="20"/>
                <w:szCs w:val="20"/>
                <w:lang w:val="en-ID"/>
              </w:rPr>
            </w:pPr>
            <w:r w:rsidRPr="00B858A6">
              <w:rPr>
                <w:b/>
                <w:bCs/>
                <w:color w:val="000000"/>
                <w:sz w:val="20"/>
                <w:szCs w:val="20"/>
                <w:lang w:val="en-ID"/>
              </w:rPr>
              <w:t>0.378</w:t>
            </w:r>
          </w:p>
        </w:tc>
        <w:tc>
          <w:tcPr>
            <w:tcW w:w="850" w:type="dxa"/>
          </w:tcPr>
          <w:p w14:paraId="302B84C9" w14:textId="77777777" w:rsidR="00677751" w:rsidRPr="00B858A6" w:rsidRDefault="00677751" w:rsidP="00134E9A">
            <w:pPr>
              <w:jc w:val="right"/>
              <w:rPr>
                <w:sz w:val="20"/>
                <w:szCs w:val="20"/>
                <w:lang w:val="en-ID"/>
              </w:rPr>
            </w:pPr>
            <w:r w:rsidRPr="00B858A6">
              <w:rPr>
                <w:color w:val="000000"/>
                <w:sz w:val="20"/>
                <w:szCs w:val="20"/>
                <w:lang w:val="en-ID"/>
              </w:rPr>
              <w:t>-0.101</w:t>
            </w:r>
          </w:p>
        </w:tc>
        <w:tc>
          <w:tcPr>
            <w:tcW w:w="851" w:type="dxa"/>
          </w:tcPr>
          <w:p w14:paraId="1091E79E" w14:textId="77777777" w:rsidR="00677751" w:rsidRPr="00B858A6" w:rsidRDefault="00677751" w:rsidP="00134E9A">
            <w:pPr>
              <w:jc w:val="right"/>
              <w:rPr>
                <w:sz w:val="20"/>
                <w:szCs w:val="20"/>
                <w:lang w:val="en-ID"/>
              </w:rPr>
            </w:pPr>
            <w:r w:rsidRPr="00B858A6">
              <w:rPr>
                <w:color w:val="000000"/>
                <w:sz w:val="20"/>
                <w:szCs w:val="20"/>
                <w:lang w:val="en-ID"/>
              </w:rPr>
              <w:t>0.010</w:t>
            </w:r>
          </w:p>
        </w:tc>
      </w:tr>
      <w:tr w:rsidR="00677751" w:rsidRPr="00B858A6" w14:paraId="69718264" w14:textId="77777777" w:rsidTr="00677751">
        <w:trPr>
          <w:jc w:val="center"/>
        </w:trPr>
        <w:tc>
          <w:tcPr>
            <w:tcW w:w="3397" w:type="dxa"/>
          </w:tcPr>
          <w:p w14:paraId="7128FD42" w14:textId="77777777" w:rsidR="00677751" w:rsidRPr="00B858A6" w:rsidRDefault="00677751" w:rsidP="00134E9A">
            <w:pPr>
              <w:jc w:val="both"/>
              <w:rPr>
                <w:sz w:val="20"/>
                <w:szCs w:val="20"/>
                <w:lang w:val="en-ID"/>
              </w:rPr>
            </w:pPr>
            <w:r w:rsidRPr="00B858A6">
              <w:rPr>
                <w:sz w:val="20"/>
                <w:szCs w:val="20"/>
                <w:lang w:val="en-ID"/>
              </w:rPr>
              <w:t>Land maintenance costs</w:t>
            </w:r>
          </w:p>
        </w:tc>
        <w:tc>
          <w:tcPr>
            <w:tcW w:w="993" w:type="dxa"/>
          </w:tcPr>
          <w:p w14:paraId="4C88CDB4" w14:textId="77777777" w:rsidR="00677751" w:rsidRPr="00B858A6" w:rsidRDefault="00677751" w:rsidP="00134E9A">
            <w:pPr>
              <w:jc w:val="right"/>
              <w:rPr>
                <w:sz w:val="20"/>
                <w:szCs w:val="20"/>
                <w:lang w:val="en-ID"/>
              </w:rPr>
            </w:pPr>
            <w:r w:rsidRPr="00B858A6">
              <w:rPr>
                <w:color w:val="000000"/>
                <w:sz w:val="20"/>
                <w:szCs w:val="20"/>
                <w:lang w:val="en-ID"/>
              </w:rPr>
              <w:t>0.248</w:t>
            </w:r>
          </w:p>
        </w:tc>
        <w:tc>
          <w:tcPr>
            <w:tcW w:w="992" w:type="dxa"/>
          </w:tcPr>
          <w:p w14:paraId="37484EA1" w14:textId="77777777" w:rsidR="00677751" w:rsidRPr="00B858A6" w:rsidRDefault="00677751" w:rsidP="00134E9A">
            <w:pPr>
              <w:jc w:val="right"/>
              <w:rPr>
                <w:sz w:val="20"/>
                <w:szCs w:val="20"/>
                <w:lang w:val="en-ID"/>
              </w:rPr>
            </w:pPr>
            <w:r w:rsidRPr="00B858A6">
              <w:rPr>
                <w:color w:val="000000"/>
                <w:sz w:val="20"/>
                <w:szCs w:val="20"/>
                <w:lang w:val="en-ID"/>
              </w:rPr>
              <w:t>0.017</w:t>
            </w:r>
          </w:p>
        </w:tc>
        <w:tc>
          <w:tcPr>
            <w:tcW w:w="850" w:type="dxa"/>
          </w:tcPr>
          <w:p w14:paraId="6BFD40F7" w14:textId="77777777" w:rsidR="00677751" w:rsidRPr="00B858A6" w:rsidRDefault="00677751" w:rsidP="00134E9A">
            <w:pPr>
              <w:jc w:val="right"/>
              <w:rPr>
                <w:sz w:val="20"/>
                <w:szCs w:val="20"/>
                <w:lang w:val="en-ID"/>
              </w:rPr>
            </w:pPr>
            <w:r w:rsidRPr="00B858A6">
              <w:rPr>
                <w:color w:val="000000"/>
                <w:sz w:val="20"/>
                <w:szCs w:val="20"/>
                <w:lang w:val="en-ID"/>
              </w:rPr>
              <w:t>0.107</w:t>
            </w:r>
          </w:p>
        </w:tc>
        <w:tc>
          <w:tcPr>
            <w:tcW w:w="993" w:type="dxa"/>
          </w:tcPr>
          <w:p w14:paraId="6DB232B2" w14:textId="77777777" w:rsidR="00677751" w:rsidRPr="00B858A6" w:rsidRDefault="00677751" w:rsidP="00134E9A">
            <w:pPr>
              <w:jc w:val="right"/>
              <w:rPr>
                <w:sz w:val="20"/>
                <w:szCs w:val="20"/>
                <w:lang w:val="en-ID"/>
              </w:rPr>
            </w:pPr>
            <w:r w:rsidRPr="00B858A6">
              <w:rPr>
                <w:color w:val="000000"/>
                <w:sz w:val="20"/>
                <w:szCs w:val="20"/>
                <w:lang w:val="en-ID"/>
              </w:rPr>
              <w:t>0.226</w:t>
            </w:r>
          </w:p>
        </w:tc>
        <w:tc>
          <w:tcPr>
            <w:tcW w:w="850" w:type="dxa"/>
          </w:tcPr>
          <w:p w14:paraId="684FD750" w14:textId="77777777" w:rsidR="00677751" w:rsidRPr="00B858A6" w:rsidRDefault="00677751" w:rsidP="00134E9A">
            <w:pPr>
              <w:jc w:val="right"/>
              <w:rPr>
                <w:sz w:val="20"/>
                <w:szCs w:val="20"/>
                <w:lang w:val="en-ID"/>
              </w:rPr>
            </w:pPr>
            <w:r w:rsidRPr="00B858A6">
              <w:rPr>
                <w:color w:val="000000"/>
                <w:sz w:val="20"/>
                <w:szCs w:val="20"/>
                <w:lang w:val="en-ID"/>
              </w:rPr>
              <w:t>-0.113</w:t>
            </w:r>
          </w:p>
        </w:tc>
        <w:tc>
          <w:tcPr>
            <w:tcW w:w="851" w:type="dxa"/>
          </w:tcPr>
          <w:p w14:paraId="5A04139E" w14:textId="77777777" w:rsidR="00677751" w:rsidRPr="00B858A6" w:rsidRDefault="00677751" w:rsidP="00134E9A">
            <w:pPr>
              <w:jc w:val="right"/>
              <w:rPr>
                <w:sz w:val="20"/>
                <w:szCs w:val="20"/>
                <w:lang w:val="en-ID"/>
              </w:rPr>
            </w:pPr>
            <w:r w:rsidRPr="00B858A6">
              <w:rPr>
                <w:color w:val="000000"/>
                <w:sz w:val="20"/>
                <w:szCs w:val="20"/>
                <w:lang w:val="en-ID"/>
              </w:rPr>
              <w:t>-0.064</w:t>
            </w:r>
          </w:p>
        </w:tc>
      </w:tr>
      <w:tr w:rsidR="00677751" w:rsidRPr="00B858A6" w14:paraId="317D724C" w14:textId="77777777" w:rsidTr="00677751">
        <w:trPr>
          <w:jc w:val="center"/>
        </w:trPr>
        <w:tc>
          <w:tcPr>
            <w:tcW w:w="3397" w:type="dxa"/>
          </w:tcPr>
          <w:p w14:paraId="42A4290B" w14:textId="77777777" w:rsidR="00677751" w:rsidRPr="00B858A6" w:rsidRDefault="00677751" w:rsidP="00134E9A">
            <w:pPr>
              <w:jc w:val="both"/>
              <w:rPr>
                <w:sz w:val="20"/>
                <w:szCs w:val="20"/>
                <w:lang w:val="en-ID"/>
              </w:rPr>
            </w:pPr>
            <w:r w:rsidRPr="00B858A6">
              <w:rPr>
                <w:sz w:val="20"/>
                <w:szCs w:val="20"/>
                <w:lang w:val="en-ID"/>
              </w:rPr>
              <w:t>Gross income</w:t>
            </w:r>
          </w:p>
        </w:tc>
        <w:tc>
          <w:tcPr>
            <w:tcW w:w="993" w:type="dxa"/>
          </w:tcPr>
          <w:p w14:paraId="2EC7685C" w14:textId="77777777" w:rsidR="00677751" w:rsidRPr="00B858A6" w:rsidRDefault="00677751" w:rsidP="00134E9A">
            <w:pPr>
              <w:jc w:val="right"/>
              <w:rPr>
                <w:b/>
                <w:bCs/>
                <w:sz w:val="20"/>
                <w:szCs w:val="20"/>
                <w:lang w:val="en-ID"/>
              </w:rPr>
            </w:pPr>
            <w:r w:rsidRPr="00B858A6">
              <w:rPr>
                <w:b/>
                <w:bCs/>
                <w:color w:val="000000"/>
                <w:sz w:val="20"/>
                <w:szCs w:val="20"/>
                <w:lang w:val="en-ID"/>
              </w:rPr>
              <w:t>0.359</w:t>
            </w:r>
          </w:p>
        </w:tc>
        <w:tc>
          <w:tcPr>
            <w:tcW w:w="992" w:type="dxa"/>
          </w:tcPr>
          <w:p w14:paraId="32FB5156" w14:textId="77777777" w:rsidR="00677751" w:rsidRPr="00B858A6" w:rsidRDefault="00677751" w:rsidP="00134E9A">
            <w:pPr>
              <w:jc w:val="right"/>
              <w:rPr>
                <w:sz w:val="20"/>
                <w:szCs w:val="20"/>
                <w:lang w:val="en-ID"/>
              </w:rPr>
            </w:pPr>
            <w:r w:rsidRPr="00B858A6">
              <w:rPr>
                <w:color w:val="000000"/>
                <w:sz w:val="20"/>
                <w:szCs w:val="20"/>
                <w:lang w:val="en-ID"/>
              </w:rPr>
              <w:t>0.117</w:t>
            </w:r>
          </w:p>
        </w:tc>
        <w:tc>
          <w:tcPr>
            <w:tcW w:w="850" w:type="dxa"/>
          </w:tcPr>
          <w:p w14:paraId="6E6C27C2" w14:textId="77777777" w:rsidR="00677751" w:rsidRPr="00B858A6" w:rsidRDefault="00677751" w:rsidP="00134E9A">
            <w:pPr>
              <w:jc w:val="right"/>
              <w:rPr>
                <w:sz w:val="20"/>
                <w:szCs w:val="20"/>
                <w:lang w:val="en-ID"/>
              </w:rPr>
            </w:pPr>
            <w:r w:rsidRPr="00B858A6">
              <w:rPr>
                <w:color w:val="000000"/>
                <w:sz w:val="20"/>
                <w:szCs w:val="20"/>
                <w:lang w:val="en-ID"/>
              </w:rPr>
              <w:t>-0.125</w:t>
            </w:r>
          </w:p>
        </w:tc>
        <w:tc>
          <w:tcPr>
            <w:tcW w:w="993" w:type="dxa"/>
          </w:tcPr>
          <w:p w14:paraId="463E1D4F" w14:textId="77777777" w:rsidR="00677751" w:rsidRPr="00B858A6" w:rsidRDefault="00677751" w:rsidP="00134E9A">
            <w:pPr>
              <w:jc w:val="right"/>
              <w:rPr>
                <w:b/>
                <w:bCs/>
                <w:sz w:val="20"/>
                <w:szCs w:val="20"/>
                <w:lang w:val="en-ID"/>
              </w:rPr>
            </w:pPr>
            <w:r w:rsidRPr="00B858A6">
              <w:rPr>
                <w:b/>
                <w:bCs/>
                <w:color w:val="000000"/>
                <w:sz w:val="20"/>
                <w:szCs w:val="20"/>
                <w:lang w:val="en-ID"/>
              </w:rPr>
              <w:t>0.347</w:t>
            </w:r>
          </w:p>
        </w:tc>
        <w:tc>
          <w:tcPr>
            <w:tcW w:w="850" w:type="dxa"/>
          </w:tcPr>
          <w:p w14:paraId="57F745D3" w14:textId="77777777" w:rsidR="00677751" w:rsidRPr="00B858A6" w:rsidRDefault="00677751" w:rsidP="00134E9A">
            <w:pPr>
              <w:jc w:val="right"/>
              <w:rPr>
                <w:sz w:val="20"/>
                <w:szCs w:val="20"/>
                <w:lang w:val="en-ID"/>
              </w:rPr>
            </w:pPr>
            <w:r w:rsidRPr="00B858A6">
              <w:rPr>
                <w:color w:val="000000"/>
                <w:sz w:val="20"/>
                <w:szCs w:val="20"/>
                <w:lang w:val="en-ID"/>
              </w:rPr>
              <w:t>-0.211</w:t>
            </w:r>
          </w:p>
        </w:tc>
        <w:tc>
          <w:tcPr>
            <w:tcW w:w="851" w:type="dxa"/>
          </w:tcPr>
          <w:p w14:paraId="443E9F98" w14:textId="77777777" w:rsidR="00677751" w:rsidRPr="00B858A6" w:rsidRDefault="00677751" w:rsidP="00134E9A">
            <w:pPr>
              <w:jc w:val="right"/>
              <w:rPr>
                <w:sz w:val="20"/>
                <w:szCs w:val="20"/>
                <w:lang w:val="en-ID"/>
              </w:rPr>
            </w:pPr>
            <w:r w:rsidRPr="00B858A6">
              <w:rPr>
                <w:color w:val="000000"/>
                <w:sz w:val="20"/>
                <w:szCs w:val="20"/>
                <w:lang w:val="en-ID"/>
              </w:rPr>
              <w:t>0.025</w:t>
            </w:r>
          </w:p>
        </w:tc>
      </w:tr>
      <w:tr w:rsidR="00677751" w:rsidRPr="00B858A6" w14:paraId="097CE773" w14:textId="77777777" w:rsidTr="00677751">
        <w:trPr>
          <w:jc w:val="center"/>
        </w:trPr>
        <w:tc>
          <w:tcPr>
            <w:tcW w:w="3397" w:type="dxa"/>
          </w:tcPr>
          <w:p w14:paraId="34968C8D" w14:textId="77777777" w:rsidR="00677751" w:rsidRPr="00B858A6" w:rsidRDefault="00677751" w:rsidP="00134E9A">
            <w:pPr>
              <w:jc w:val="both"/>
              <w:rPr>
                <w:sz w:val="20"/>
                <w:szCs w:val="20"/>
                <w:lang w:val="en-ID"/>
              </w:rPr>
            </w:pPr>
            <w:r w:rsidRPr="00B858A6">
              <w:rPr>
                <w:sz w:val="20"/>
                <w:szCs w:val="20"/>
                <w:lang w:val="en-ID"/>
              </w:rPr>
              <w:t>Net income</w:t>
            </w:r>
          </w:p>
        </w:tc>
        <w:tc>
          <w:tcPr>
            <w:tcW w:w="993" w:type="dxa"/>
          </w:tcPr>
          <w:p w14:paraId="0E9AC6E1" w14:textId="77777777" w:rsidR="00677751" w:rsidRPr="00B858A6" w:rsidRDefault="00677751" w:rsidP="00134E9A">
            <w:pPr>
              <w:jc w:val="right"/>
              <w:rPr>
                <w:b/>
                <w:bCs/>
                <w:sz w:val="20"/>
                <w:szCs w:val="20"/>
                <w:lang w:val="en-ID"/>
              </w:rPr>
            </w:pPr>
            <w:r w:rsidRPr="00B858A6">
              <w:rPr>
                <w:b/>
                <w:bCs/>
                <w:color w:val="000000"/>
                <w:sz w:val="20"/>
                <w:szCs w:val="20"/>
                <w:lang w:val="en-ID"/>
              </w:rPr>
              <w:t>0.346</w:t>
            </w:r>
          </w:p>
        </w:tc>
        <w:tc>
          <w:tcPr>
            <w:tcW w:w="992" w:type="dxa"/>
          </w:tcPr>
          <w:p w14:paraId="62CC6E6B" w14:textId="77777777" w:rsidR="00677751" w:rsidRPr="00B858A6" w:rsidRDefault="00677751" w:rsidP="00134E9A">
            <w:pPr>
              <w:jc w:val="right"/>
              <w:rPr>
                <w:sz w:val="20"/>
                <w:szCs w:val="20"/>
                <w:lang w:val="en-ID"/>
              </w:rPr>
            </w:pPr>
            <w:r w:rsidRPr="00B858A6">
              <w:rPr>
                <w:color w:val="000000"/>
                <w:sz w:val="20"/>
                <w:szCs w:val="20"/>
                <w:lang w:val="en-ID"/>
              </w:rPr>
              <w:t>0.130</w:t>
            </w:r>
          </w:p>
        </w:tc>
        <w:tc>
          <w:tcPr>
            <w:tcW w:w="850" w:type="dxa"/>
          </w:tcPr>
          <w:p w14:paraId="57B4E00D" w14:textId="77777777" w:rsidR="00677751" w:rsidRPr="00B858A6" w:rsidRDefault="00677751" w:rsidP="00134E9A">
            <w:pPr>
              <w:jc w:val="right"/>
              <w:rPr>
                <w:sz w:val="20"/>
                <w:szCs w:val="20"/>
                <w:lang w:val="en-ID"/>
              </w:rPr>
            </w:pPr>
            <w:r w:rsidRPr="00B858A6">
              <w:rPr>
                <w:color w:val="000000"/>
                <w:sz w:val="20"/>
                <w:szCs w:val="20"/>
                <w:lang w:val="en-ID"/>
              </w:rPr>
              <w:t>-0.171</w:t>
            </w:r>
          </w:p>
        </w:tc>
        <w:tc>
          <w:tcPr>
            <w:tcW w:w="993" w:type="dxa"/>
          </w:tcPr>
          <w:p w14:paraId="5104431D" w14:textId="77777777" w:rsidR="00677751" w:rsidRPr="00B858A6" w:rsidRDefault="00677751" w:rsidP="00134E9A">
            <w:pPr>
              <w:jc w:val="right"/>
              <w:rPr>
                <w:b/>
                <w:bCs/>
                <w:sz w:val="20"/>
                <w:szCs w:val="20"/>
                <w:lang w:val="en-ID"/>
              </w:rPr>
            </w:pPr>
            <w:r w:rsidRPr="00B858A6">
              <w:rPr>
                <w:b/>
                <w:bCs/>
                <w:color w:val="000000"/>
                <w:sz w:val="20"/>
                <w:szCs w:val="20"/>
                <w:lang w:val="en-ID"/>
              </w:rPr>
              <w:t>0.340</w:t>
            </w:r>
          </w:p>
        </w:tc>
        <w:tc>
          <w:tcPr>
            <w:tcW w:w="850" w:type="dxa"/>
          </w:tcPr>
          <w:p w14:paraId="2B8F9B0F" w14:textId="77777777" w:rsidR="00677751" w:rsidRPr="00B858A6" w:rsidRDefault="00677751" w:rsidP="00134E9A">
            <w:pPr>
              <w:jc w:val="right"/>
              <w:rPr>
                <w:sz w:val="20"/>
                <w:szCs w:val="20"/>
                <w:lang w:val="en-ID"/>
              </w:rPr>
            </w:pPr>
            <w:r w:rsidRPr="00B858A6">
              <w:rPr>
                <w:color w:val="000000"/>
                <w:sz w:val="20"/>
                <w:szCs w:val="20"/>
                <w:lang w:val="en-ID"/>
              </w:rPr>
              <w:t>-0.153</w:t>
            </w:r>
          </w:p>
        </w:tc>
        <w:tc>
          <w:tcPr>
            <w:tcW w:w="851" w:type="dxa"/>
          </w:tcPr>
          <w:p w14:paraId="3F3C5B07" w14:textId="77777777" w:rsidR="00677751" w:rsidRPr="00B858A6" w:rsidRDefault="00677751" w:rsidP="00134E9A">
            <w:pPr>
              <w:jc w:val="right"/>
              <w:rPr>
                <w:sz w:val="20"/>
                <w:szCs w:val="20"/>
                <w:lang w:val="en-ID"/>
              </w:rPr>
            </w:pPr>
            <w:r w:rsidRPr="00B858A6">
              <w:rPr>
                <w:color w:val="000000"/>
                <w:sz w:val="20"/>
                <w:szCs w:val="20"/>
                <w:lang w:val="en-ID"/>
              </w:rPr>
              <w:t>0.060</w:t>
            </w:r>
          </w:p>
        </w:tc>
      </w:tr>
      <w:tr w:rsidR="00677751" w:rsidRPr="00B858A6" w14:paraId="4E41B088" w14:textId="77777777" w:rsidTr="00677751">
        <w:trPr>
          <w:jc w:val="center"/>
        </w:trPr>
        <w:tc>
          <w:tcPr>
            <w:tcW w:w="3397" w:type="dxa"/>
          </w:tcPr>
          <w:p w14:paraId="17C7DA55" w14:textId="77777777" w:rsidR="00677751" w:rsidRPr="00B858A6" w:rsidRDefault="00677751" w:rsidP="00134E9A">
            <w:pPr>
              <w:jc w:val="both"/>
              <w:rPr>
                <w:sz w:val="20"/>
                <w:szCs w:val="20"/>
                <w:lang w:val="en-ID"/>
              </w:rPr>
            </w:pPr>
            <w:r w:rsidRPr="00B858A6">
              <w:rPr>
                <w:sz w:val="20"/>
                <w:szCs w:val="20"/>
                <w:lang w:val="en-ID"/>
              </w:rPr>
              <w:t>Number of workers outside the family (TL)</w:t>
            </w:r>
          </w:p>
        </w:tc>
        <w:tc>
          <w:tcPr>
            <w:tcW w:w="993" w:type="dxa"/>
          </w:tcPr>
          <w:p w14:paraId="690FA127" w14:textId="77777777" w:rsidR="00677751" w:rsidRPr="00B858A6" w:rsidRDefault="00677751" w:rsidP="00134E9A">
            <w:pPr>
              <w:jc w:val="right"/>
              <w:rPr>
                <w:sz w:val="20"/>
                <w:szCs w:val="20"/>
                <w:lang w:val="en-ID"/>
              </w:rPr>
            </w:pPr>
            <w:r w:rsidRPr="00B858A6">
              <w:rPr>
                <w:color w:val="000000"/>
                <w:sz w:val="20"/>
                <w:szCs w:val="20"/>
                <w:lang w:val="en-ID"/>
              </w:rPr>
              <w:t>0.096</w:t>
            </w:r>
          </w:p>
        </w:tc>
        <w:tc>
          <w:tcPr>
            <w:tcW w:w="992" w:type="dxa"/>
          </w:tcPr>
          <w:p w14:paraId="17A650CD" w14:textId="77777777" w:rsidR="00677751" w:rsidRPr="00B858A6" w:rsidRDefault="00677751" w:rsidP="00134E9A">
            <w:pPr>
              <w:jc w:val="right"/>
              <w:rPr>
                <w:sz w:val="20"/>
                <w:szCs w:val="20"/>
                <w:lang w:val="en-ID"/>
              </w:rPr>
            </w:pPr>
            <w:r w:rsidRPr="00B858A6">
              <w:rPr>
                <w:color w:val="000000"/>
                <w:sz w:val="20"/>
                <w:szCs w:val="20"/>
                <w:lang w:val="en-ID"/>
              </w:rPr>
              <w:t>-0.086</w:t>
            </w:r>
          </w:p>
        </w:tc>
        <w:tc>
          <w:tcPr>
            <w:tcW w:w="850" w:type="dxa"/>
          </w:tcPr>
          <w:p w14:paraId="62769712" w14:textId="77777777" w:rsidR="00677751" w:rsidRPr="00B858A6" w:rsidRDefault="00677751" w:rsidP="00134E9A">
            <w:pPr>
              <w:jc w:val="right"/>
              <w:rPr>
                <w:sz w:val="20"/>
                <w:szCs w:val="20"/>
                <w:lang w:val="en-ID"/>
              </w:rPr>
            </w:pPr>
            <w:r w:rsidRPr="00B858A6">
              <w:rPr>
                <w:color w:val="000000"/>
                <w:sz w:val="20"/>
                <w:szCs w:val="20"/>
                <w:lang w:val="en-ID"/>
              </w:rPr>
              <w:t>0.255</w:t>
            </w:r>
          </w:p>
        </w:tc>
        <w:tc>
          <w:tcPr>
            <w:tcW w:w="993" w:type="dxa"/>
          </w:tcPr>
          <w:p w14:paraId="7A8E7C21" w14:textId="77777777" w:rsidR="00677751" w:rsidRPr="00B858A6" w:rsidRDefault="00677751" w:rsidP="00134E9A">
            <w:pPr>
              <w:jc w:val="right"/>
              <w:rPr>
                <w:sz w:val="20"/>
                <w:szCs w:val="20"/>
                <w:lang w:val="en-ID"/>
              </w:rPr>
            </w:pPr>
            <w:r w:rsidRPr="00B858A6">
              <w:rPr>
                <w:color w:val="000000"/>
                <w:sz w:val="20"/>
                <w:szCs w:val="20"/>
                <w:lang w:val="en-ID"/>
              </w:rPr>
              <w:t>0.242</w:t>
            </w:r>
          </w:p>
        </w:tc>
        <w:tc>
          <w:tcPr>
            <w:tcW w:w="850" w:type="dxa"/>
          </w:tcPr>
          <w:p w14:paraId="473D0216" w14:textId="77777777" w:rsidR="00677751" w:rsidRPr="00B858A6" w:rsidRDefault="00677751" w:rsidP="00134E9A">
            <w:pPr>
              <w:jc w:val="right"/>
              <w:rPr>
                <w:sz w:val="20"/>
                <w:szCs w:val="20"/>
                <w:lang w:val="en-ID"/>
              </w:rPr>
            </w:pPr>
            <w:r w:rsidRPr="00B858A6">
              <w:rPr>
                <w:color w:val="000000"/>
                <w:sz w:val="20"/>
                <w:szCs w:val="20"/>
                <w:lang w:val="en-ID"/>
              </w:rPr>
              <w:t>0.008</w:t>
            </w:r>
          </w:p>
        </w:tc>
        <w:tc>
          <w:tcPr>
            <w:tcW w:w="851" w:type="dxa"/>
          </w:tcPr>
          <w:p w14:paraId="0A85E8D4" w14:textId="77777777" w:rsidR="00677751" w:rsidRPr="00B858A6" w:rsidRDefault="00677751" w:rsidP="00134E9A">
            <w:pPr>
              <w:jc w:val="right"/>
              <w:rPr>
                <w:sz w:val="20"/>
                <w:szCs w:val="20"/>
                <w:lang w:val="en-ID"/>
              </w:rPr>
            </w:pPr>
            <w:r w:rsidRPr="00B858A6">
              <w:rPr>
                <w:color w:val="000000"/>
                <w:sz w:val="20"/>
                <w:szCs w:val="20"/>
                <w:lang w:val="en-ID"/>
              </w:rPr>
              <w:t>-0.117</w:t>
            </w:r>
          </w:p>
        </w:tc>
      </w:tr>
      <w:tr w:rsidR="00677751" w:rsidRPr="00B858A6" w14:paraId="0851F0BC" w14:textId="77777777" w:rsidTr="00677751">
        <w:trPr>
          <w:jc w:val="center"/>
        </w:trPr>
        <w:tc>
          <w:tcPr>
            <w:tcW w:w="3397" w:type="dxa"/>
          </w:tcPr>
          <w:p w14:paraId="491E2EFE" w14:textId="77777777" w:rsidR="00677751" w:rsidRPr="00B858A6" w:rsidRDefault="00677751" w:rsidP="00134E9A">
            <w:pPr>
              <w:jc w:val="both"/>
              <w:rPr>
                <w:sz w:val="20"/>
                <w:szCs w:val="20"/>
                <w:lang w:val="en-ID"/>
              </w:rPr>
            </w:pPr>
            <w:r w:rsidRPr="00B858A6">
              <w:rPr>
                <w:color w:val="000000"/>
                <w:sz w:val="20"/>
                <w:szCs w:val="20"/>
                <w:lang w:val="en-ID"/>
              </w:rPr>
              <w:t>Length of harvest period</w:t>
            </w:r>
          </w:p>
        </w:tc>
        <w:tc>
          <w:tcPr>
            <w:tcW w:w="993" w:type="dxa"/>
          </w:tcPr>
          <w:p w14:paraId="25FD9B18" w14:textId="77777777" w:rsidR="00677751" w:rsidRPr="00B858A6" w:rsidRDefault="00677751" w:rsidP="00134E9A">
            <w:pPr>
              <w:jc w:val="right"/>
              <w:rPr>
                <w:sz w:val="20"/>
                <w:szCs w:val="20"/>
                <w:lang w:val="en-ID"/>
              </w:rPr>
            </w:pPr>
            <w:r w:rsidRPr="00B858A6">
              <w:rPr>
                <w:color w:val="000000"/>
                <w:sz w:val="20"/>
                <w:szCs w:val="20"/>
                <w:lang w:val="en-ID"/>
              </w:rPr>
              <w:t>0.031</w:t>
            </w:r>
          </w:p>
        </w:tc>
        <w:tc>
          <w:tcPr>
            <w:tcW w:w="992" w:type="dxa"/>
          </w:tcPr>
          <w:p w14:paraId="0D33B2E0" w14:textId="77777777" w:rsidR="00677751" w:rsidRPr="00B858A6" w:rsidRDefault="00677751" w:rsidP="00134E9A">
            <w:pPr>
              <w:jc w:val="right"/>
              <w:rPr>
                <w:sz w:val="20"/>
                <w:szCs w:val="20"/>
                <w:lang w:val="en-ID"/>
              </w:rPr>
            </w:pPr>
            <w:r w:rsidRPr="00B858A6">
              <w:rPr>
                <w:color w:val="000000"/>
                <w:sz w:val="20"/>
                <w:szCs w:val="20"/>
                <w:lang w:val="en-ID"/>
              </w:rPr>
              <w:t>-0.021</w:t>
            </w:r>
          </w:p>
        </w:tc>
        <w:tc>
          <w:tcPr>
            <w:tcW w:w="850" w:type="dxa"/>
          </w:tcPr>
          <w:p w14:paraId="1361F5F9" w14:textId="77777777" w:rsidR="00677751" w:rsidRPr="00B858A6" w:rsidRDefault="00677751" w:rsidP="00134E9A">
            <w:pPr>
              <w:jc w:val="right"/>
              <w:rPr>
                <w:b/>
                <w:bCs/>
                <w:sz w:val="20"/>
                <w:szCs w:val="20"/>
                <w:lang w:val="en-ID"/>
              </w:rPr>
            </w:pPr>
            <w:r w:rsidRPr="00B858A6">
              <w:rPr>
                <w:b/>
                <w:bCs/>
                <w:color w:val="000000"/>
                <w:sz w:val="20"/>
                <w:szCs w:val="20"/>
                <w:lang w:val="en-ID"/>
              </w:rPr>
              <w:t>0.445</w:t>
            </w:r>
          </w:p>
        </w:tc>
        <w:tc>
          <w:tcPr>
            <w:tcW w:w="993" w:type="dxa"/>
          </w:tcPr>
          <w:p w14:paraId="30260695" w14:textId="77777777" w:rsidR="00677751" w:rsidRPr="00B858A6" w:rsidRDefault="00677751" w:rsidP="00134E9A">
            <w:pPr>
              <w:jc w:val="right"/>
              <w:rPr>
                <w:sz w:val="20"/>
                <w:szCs w:val="20"/>
                <w:lang w:val="en-ID"/>
              </w:rPr>
            </w:pPr>
            <w:r w:rsidRPr="00B858A6">
              <w:rPr>
                <w:color w:val="000000"/>
                <w:sz w:val="20"/>
                <w:szCs w:val="20"/>
                <w:lang w:val="en-ID"/>
              </w:rPr>
              <w:t>0.153</w:t>
            </w:r>
          </w:p>
        </w:tc>
        <w:tc>
          <w:tcPr>
            <w:tcW w:w="850" w:type="dxa"/>
          </w:tcPr>
          <w:p w14:paraId="3DD753A7" w14:textId="77777777" w:rsidR="00677751" w:rsidRPr="00B858A6" w:rsidRDefault="00677751" w:rsidP="00134E9A">
            <w:pPr>
              <w:jc w:val="right"/>
              <w:rPr>
                <w:sz w:val="20"/>
                <w:szCs w:val="20"/>
                <w:lang w:val="en-ID"/>
              </w:rPr>
            </w:pPr>
            <w:r w:rsidRPr="00B858A6">
              <w:rPr>
                <w:color w:val="000000"/>
                <w:sz w:val="20"/>
                <w:szCs w:val="20"/>
                <w:lang w:val="en-ID"/>
              </w:rPr>
              <w:t>0.147</w:t>
            </w:r>
          </w:p>
        </w:tc>
        <w:tc>
          <w:tcPr>
            <w:tcW w:w="851" w:type="dxa"/>
          </w:tcPr>
          <w:p w14:paraId="08B0F920" w14:textId="77777777" w:rsidR="00677751" w:rsidRPr="00B858A6" w:rsidRDefault="00677751" w:rsidP="00134E9A">
            <w:pPr>
              <w:jc w:val="right"/>
              <w:rPr>
                <w:sz w:val="20"/>
                <w:szCs w:val="20"/>
                <w:lang w:val="en-ID"/>
              </w:rPr>
            </w:pPr>
            <w:r w:rsidRPr="00B858A6">
              <w:rPr>
                <w:color w:val="000000"/>
                <w:sz w:val="20"/>
                <w:szCs w:val="20"/>
                <w:lang w:val="en-ID"/>
              </w:rPr>
              <w:t>0.205</w:t>
            </w:r>
          </w:p>
        </w:tc>
      </w:tr>
      <w:tr w:rsidR="00677751" w:rsidRPr="00B858A6" w14:paraId="0A40D3F4" w14:textId="77777777" w:rsidTr="00677751">
        <w:trPr>
          <w:jc w:val="center"/>
        </w:trPr>
        <w:tc>
          <w:tcPr>
            <w:tcW w:w="3397" w:type="dxa"/>
          </w:tcPr>
          <w:p w14:paraId="4A8D00F0" w14:textId="77777777" w:rsidR="00677751" w:rsidRPr="00B858A6" w:rsidRDefault="00677751" w:rsidP="00134E9A">
            <w:pPr>
              <w:jc w:val="both"/>
              <w:rPr>
                <w:sz w:val="20"/>
                <w:szCs w:val="20"/>
                <w:lang w:val="en-ID"/>
              </w:rPr>
            </w:pPr>
            <w:r w:rsidRPr="00B858A6">
              <w:rPr>
                <w:sz w:val="20"/>
                <w:szCs w:val="20"/>
                <w:lang w:val="en-ID"/>
              </w:rPr>
              <w:t xml:space="preserve">Land productivity </w:t>
            </w:r>
            <w:r w:rsidRPr="00B858A6">
              <w:rPr>
                <w:color w:val="000000"/>
                <w:sz w:val="20"/>
                <w:szCs w:val="20"/>
                <w:lang w:val="en-ID"/>
              </w:rPr>
              <w:t>(kg/10</w:t>
            </w:r>
            <w:r w:rsidRPr="00B858A6">
              <w:rPr>
                <w:color w:val="000000"/>
                <w:sz w:val="20"/>
                <w:szCs w:val="20"/>
                <w:vertAlign w:val="superscript"/>
                <w:lang w:val="en-ID"/>
              </w:rPr>
              <w:t>4</w:t>
            </w:r>
            <w:r w:rsidRPr="00B858A6">
              <w:rPr>
                <w:color w:val="000000"/>
                <w:sz w:val="20"/>
                <w:szCs w:val="20"/>
                <w:lang w:val="en-ID"/>
              </w:rPr>
              <w:t xml:space="preserve"> m</w:t>
            </w:r>
            <w:r w:rsidRPr="00B858A6">
              <w:rPr>
                <w:color w:val="000000"/>
                <w:sz w:val="20"/>
                <w:szCs w:val="20"/>
                <w:vertAlign w:val="superscript"/>
                <w:lang w:val="en-ID"/>
              </w:rPr>
              <w:t>2</w:t>
            </w:r>
            <w:r w:rsidRPr="00B858A6">
              <w:rPr>
                <w:color w:val="000000"/>
                <w:sz w:val="20"/>
                <w:szCs w:val="20"/>
                <w:lang w:val="en-ID"/>
              </w:rPr>
              <w:t>)</w:t>
            </w:r>
          </w:p>
        </w:tc>
        <w:tc>
          <w:tcPr>
            <w:tcW w:w="993" w:type="dxa"/>
          </w:tcPr>
          <w:p w14:paraId="1E69CA36" w14:textId="77777777" w:rsidR="00677751" w:rsidRPr="00B858A6" w:rsidRDefault="00677751" w:rsidP="00134E9A">
            <w:pPr>
              <w:jc w:val="right"/>
              <w:rPr>
                <w:sz w:val="20"/>
                <w:szCs w:val="20"/>
                <w:lang w:val="en-ID"/>
              </w:rPr>
            </w:pPr>
            <w:r w:rsidRPr="00B858A6">
              <w:rPr>
                <w:color w:val="000000"/>
                <w:sz w:val="20"/>
                <w:szCs w:val="20"/>
                <w:lang w:val="en-ID"/>
              </w:rPr>
              <w:t>0.095</w:t>
            </w:r>
          </w:p>
        </w:tc>
        <w:tc>
          <w:tcPr>
            <w:tcW w:w="992" w:type="dxa"/>
          </w:tcPr>
          <w:p w14:paraId="5B7F36FB" w14:textId="77777777" w:rsidR="00677751" w:rsidRPr="00B858A6" w:rsidRDefault="00677751" w:rsidP="00134E9A">
            <w:pPr>
              <w:jc w:val="right"/>
              <w:rPr>
                <w:b/>
                <w:bCs/>
                <w:sz w:val="20"/>
                <w:szCs w:val="20"/>
                <w:lang w:val="en-ID"/>
              </w:rPr>
            </w:pPr>
            <w:r w:rsidRPr="00B858A6">
              <w:rPr>
                <w:b/>
                <w:bCs/>
                <w:color w:val="000000"/>
                <w:sz w:val="20"/>
                <w:szCs w:val="20"/>
                <w:lang w:val="en-ID"/>
              </w:rPr>
              <w:t>-0.500</w:t>
            </w:r>
          </w:p>
        </w:tc>
        <w:tc>
          <w:tcPr>
            <w:tcW w:w="850" w:type="dxa"/>
          </w:tcPr>
          <w:p w14:paraId="3A6D3252" w14:textId="77777777" w:rsidR="00677751" w:rsidRPr="00B858A6" w:rsidRDefault="00677751" w:rsidP="00134E9A">
            <w:pPr>
              <w:jc w:val="right"/>
              <w:rPr>
                <w:sz w:val="20"/>
                <w:szCs w:val="20"/>
                <w:lang w:val="en-ID"/>
              </w:rPr>
            </w:pPr>
            <w:r w:rsidRPr="00B858A6">
              <w:rPr>
                <w:color w:val="000000"/>
                <w:sz w:val="20"/>
                <w:szCs w:val="20"/>
                <w:lang w:val="en-ID"/>
              </w:rPr>
              <w:t>-0.297</w:t>
            </w:r>
          </w:p>
        </w:tc>
        <w:tc>
          <w:tcPr>
            <w:tcW w:w="993" w:type="dxa"/>
          </w:tcPr>
          <w:p w14:paraId="0A30464A" w14:textId="77777777" w:rsidR="00677751" w:rsidRPr="00B858A6" w:rsidRDefault="00677751" w:rsidP="00134E9A">
            <w:pPr>
              <w:jc w:val="right"/>
              <w:rPr>
                <w:sz w:val="20"/>
                <w:szCs w:val="20"/>
                <w:lang w:val="en-ID"/>
              </w:rPr>
            </w:pPr>
            <w:r w:rsidRPr="00B858A6">
              <w:rPr>
                <w:color w:val="000000"/>
                <w:sz w:val="20"/>
                <w:szCs w:val="20"/>
                <w:lang w:val="en-ID"/>
              </w:rPr>
              <w:t>0.025</w:t>
            </w:r>
          </w:p>
        </w:tc>
        <w:tc>
          <w:tcPr>
            <w:tcW w:w="850" w:type="dxa"/>
          </w:tcPr>
          <w:p w14:paraId="790537D5" w14:textId="77777777" w:rsidR="00677751" w:rsidRPr="00B858A6" w:rsidRDefault="00677751" w:rsidP="00134E9A">
            <w:pPr>
              <w:jc w:val="right"/>
              <w:rPr>
                <w:b/>
                <w:bCs/>
                <w:sz w:val="20"/>
                <w:szCs w:val="20"/>
                <w:lang w:val="en-ID"/>
              </w:rPr>
            </w:pPr>
            <w:r w:rsidRPr="00B858A6">
              <w:rPr>
                <w:b/>
                <w:bCs/>
                <w:color w:val="000000"/>
                <w:sz w:val="20"/>
                <w:szCs w:val="20"/>
                <w:lang w:val="en-ID"/>
              </w:rPr>
              <w:t>-0.467</w:t>
            </w:r>
          </w:p>
        </w:tc>
        <w:tc>
          <w:tcPr>
            <w:tcW w:w="851" w:type="dxa"/>
          </w:tcPr>
          <w:p w14:paraId="583BD3FF" w14:textId="77777777" w:rsidR="00677751" w:rsidRPr="00B858A6" w:rsidRDefault="00677751" w:rsidP="00134E9A">
            <w:pPr>
              <w:jc w:val="right"/>
              <w:rPr>
                <w:b/>
                <w:bCs/>
                <w:sz w:val="20"/>
                <w:szCs w:val="20"/>
                <w:lang w:val="en-ID"/>
              </w:rPr>
            </w:pPr>
            <w:r w:rsidRPr="00B858A6">
              <w:rPr>
                <w:b/>
                <w:bCs/>
                <w:color w:val="000000"/>
                <w:sz w:val="20"/>
                <w:szCs w:val="20"/>
                <w:lang w:val="en-ID"/>
              </w:rPr>
              <w:t>0.347</w:t>
            </w:r>
          </w:p>
        </w:tc>
      </w:tr>
      <w:tr w:rsidR="00677751" w:rsidRPr="00B858A6" w14:paraId="6B8BBFFE" w14:textId="77777777" w:rsidTr="00677751">
        <w:trPr>
          <w:jc w:val="center"/>
        </w:trPr>
        <w:tc>
          <w:tcPr>
            <w:tcW w:w="3397" w:type="dxa"/>
            <w:tcBorders>
              <w:bottom w:val="single" w:sz="4" w:space="0" w:color="auto"/>
            </w:tcBorders>
          </w:tcPr>
          <w:p w14:paraId="740FE3D8" w14:textId="77777777" w:rsidR="00677751" w:rsidRPr="00B858A6" w:rsidRDefault="00677751" w:rsidP="00134E9A">
            <w:pPr>
              <w:jc w:val="both"/>
              <w:rPr>
                <w:sz w:val="20"/>
                <w:szCs w:val="20"/>
                <w:lang w:val="en-ID"/>
              </w:rPr>
            </w:pPr>
            <w:r w:rsidRPr="00B858A6">
              <w:rPr>
                <w:sz w:val="20"/>
                <w:szCs w:val="20"/>
                <w:lang w:val="en-ID"/>
              </w:rPr>
              <w:t>Production average (kg/1000 trees)</w:t>
            </w:r>
          </w:p>
        </w:tc>
        <w:tc>
          <w:tcPr>
            <w:tcW w:w="993" w:type="dxa"/>
            <w:tcBorders>
              <w:bottom w:val="single" w:sz="4" w:space="0" w:color="auto"/>
            </w:tcBorders>
          </w:tcPr>
          <w:p w14:paraId="20A4DC1E" w14:textId="77777777" w:rsidR="00677751" w:rsidRPr="00B858A6" w:rsidRDefault="00677751" w:rsidP="00134E9A">
            <w:pPr>
              <w:jc w:val="right"/>
              <w:rPr>
                <w:sz w:val="20"/>
                <w:szCs w:val="20"/>
                <w:lang w:val="en-ID"/>
              </w:rPr>
            </w:pPr>
            <w:r w:rsidRPr="00B858A6">
              <w:rPr>
                <w:color w:val="000000"/>
                <w:sz w:val="20"/>
                <w:szCs w:val="20"/>
                <w:lang w:val="en-ID"/>
              </w:rPr>
              <w:t>0.069</w:t>
            </w:r>
          </w:p>
        </w:tc>
        <w:tc>
          <w:tcPr>
            <w:tcW w:w="992" w:type="dxa"/>
            <w:tcBorders>
              <w:bottom w:val="single" w:sz="4" w:space="0" w:color="auto"/>
            </w:tcBorders>
          </w:tcPr>
          <w:p w14:paraId="6F9D2E1B" w14:textId="77777777" w:rsidR="00677751" w:rsidRPr="00B858A6" w:rsidRDefault="00677751" w:rsidP="00134E9A">
            <w:pPr>
              <w:jc w:val="right"/>
              <w:rPr>
                <w:b/>
                <w:bCs/>
                <w:sz w:val="20"/>
                <w:szCs w:val="20"/>
                <w:lang w:val="en-ID"/>
              </w:rPr>
            </w:pPr>
            <w:r w:rsidRPr="00B858A6">
              <w:rPr>
                <w:b/>
                <w:bCs/>
                <w:color w:val="000000"/>
                <w:sz w:val="20"/>
                <w:szCs w:val="20"/>
                <w:lang w:val="en-ID"/>
              </w:rPr>
              <w:t>-0.504</w:t>
            </w:r>
          </w:p>
        </w:tc>
        <w:tc>
          <w:tcPr>
            <w:tcW w:w="850" w:type="dxa"/>
            <w:tcBorders>
              <w:bottom w:val="single" w:sz="4" w:space="0" w:color="auto"/>
            </w:tcBorders>
          </w:tcPr>
          <w:p w14:paraId="7BFEBF63" w14:textId="77777777" w:rsidR="00677751" w:rsidRPr="00B858A6" w:rsidRDefault="00677751" w:rsidP="00134E9A">
            <w:pPr>
              <w:jc w:val="right"/>
              <w:rPr>
                <w:b/>
                <w:bCs/>
                <w:sz w:val="20"/>
                <w:szCs w:val="20"/>
                <w:lang w:val="en-ID"/>
              </w:rPr>
            </w:pPr>
            <w:r w:rsidRPr="00B858A6">
              <w:rPr>
                <w:b/>
                <w:bCs/>
                <w:color w:val="000000"/>
                <w:sz w:val="20"/>
                <w:szCs w:val="20"/>
                <w:lang w:val="en-ID"/>
              </w:rPr>
              <w:t>-0.302</w:t>
            </w:r>
          </w:p>
        </w:tc>
        <w:tc>
          <w:tcPr>
            <w:tcW w:w="993" w:type="dxa"/>
            <w:tcBorders>
              <w:bottom w:val="single" w:sz="4" w:space="0" w:color="auto"/>
            </w:tcBorders>
          </w:tcPr>
          <w:p w14:paraId="77012349" w14:textId="77777777" w:rsidR="00677751" w:rsidRPr="00B858A6" w:rsidRDefault="00677751" w:rsidP="00134E9A">
            <w:pPr>
              <w:jc w:val="right"/>
              <w:rPr>
                <w:sz w:val="20"/>
                <w:szCs w:val="20"/>
                <w:lang w:val="en-ID"/>
              </w:rPr>
            </w:pPr>
            <w:r w:rsidRPr="00B858A6">
              <w:rPr>
                <w:color w:val="000000"/>
                <w:sz w:val="20"/>
                <w:szCs w:val="20"/>
                <w:lang w:val="en-ID"/>
              </w:rPr>
              <w:t>-0.063</w:t>
            </w:r>
          </w:p>
        </w:tc>
        <w:tc>
          <w:tcPr>
            <w:tcW w:w="850" w:type="dxa"/>
            <w:tcBorders>
              <w:bottom w:val="single" w:sz="4" w:space="0" w:color="auto"/>
            </w:tcBorders>
          </w:tcPr>
          <w:p w14:paraId="01B39E23" w14:textId="77777777" w:rsidR="00677751" w:rsidRPr="00B858A6" w:rsidRDefault="00677751" w:rsidP="00134E9A">
            <w:pPr>
              <w:jc w:val="right"/>
              <w:rPr>
                <w:b/>
                <w:bCs/>
                <w:sz w:val="20"/>
                <w:szCs w:val="20"/>
                <w:lang w:val="en-ID"/>
              </w:rPr>
            </w:pPr>
            <w:r w:rsidRPr="00B858A6">
              <w:rPr>
                <w:b/>
                <w:bCs/>
                <w:color w:val="000000"/>
                <w:sz w:val="20"/>
                <w:szCs w:val="20"/>
                <w:lang w:val="en-ID"/>
              </w:rPr>
              <w:t>-0.435</w:t>
            </w:r>
          </w:p>
        </w:tc>
        <w:tc>
          <w:tcPr>
            <w:tcW w:w="851" w:type="dxa"/>
            <w:tcBorders>
              <w:bottom w:val="single" w:sz="4" w:space="0" w:color="auto"/>
            </w:tcBorders>
          </w:tcPr>
          <w:p w14:paraId="62C64681" w14:textId="77777777" w:rsidR="00677751" w:rsidRPr="00B858A6" w:rsidRDefault="00677751" w:rsidP="00134E9A">
            <w:pPr>
              <w:jc w:val="right"/>
              <w:rPr>
                <w:b/>
                <w:bCs/>
                <w:sz w:val="20"/>
                <w:szCs w:val="20"/>
                <w:lang w:val="en-ID"/>
              </w:rPr>
            </w:pPr>
            <w:r w:rsidRPr="00B858A6">
              <w:rPr>
                <w:b/>
                <w:bCs/>
                <w:color w:val="000000"/>
                <w:sz w:val="20"/>
                <w:szCs w:val="20"/>
                <w:lang w:val="en-ID"/>
              </w:rPr>
              <w:t>0.380</w:t>
            </w:r>
          </w:p>
        </w:tc>
      </w:tr>
    </w:tbl>
    <w:p w14:paraId="6B517127" w14:textId="77777777" w:rsidR="00677751" w:rsidRPr="00B858A6" w:rsidRDefault="00677751" w:rsidP="00677751">
      <w:pPr>
        <w:jc w:val="both"/>
        <w:rPr>
          <w:i/>
          <w:iCs/>
          <w:sz w:val="20"/>
          <w:szCs w:val="20"/>
          <w:lang w:val="en-ID"/>
        </w:rPr>
      </w:pPr>
      <w:r w:rsidRPr="00B858A6">
        <w:rPr>
          <w:i/>
          <w:iCs/>
          <w:sz w:val="20"/>
          <w:szCs w:val="20"/>
          <w:lang w:val="en-ID"/>
        </w:rPr>
        <w:t>Note: Numbers in bold indicate the higher coefficient value (dominant) in each PC.</w:t>
      </w:r>
    </w:p>
    <w:p w14:paraId="2E6EC501" w14:textId="77777777" w:rsidR="00677751" w:rsidRPr="00B858A6" w:rsidRDefault="00677751" w:rsidP="00677751">
      <w:pPr>
        <w:jc w:val="both"/>
        <w:rPr>
          <w:i/>
          <w:iCs/>
          <w:sz w:val="20"/>
          <w:szCs w:val="20"/>
          <w:lang w:val="en-ID"/>
        </w:rPr>
      </w:pPr>
      <w:r w:rsidRPr="00B858A6">
        <w:rPr>
          <w:i/>
          <w:iCs/>
          <w:sz w:val="20"/>
          <w:szCs w:val="20"/>
          <w:lang w:val="en-ID"/>
        </w:rPr>
        <w:t>The * sign represents the contribution of variation represented by the PC.</w:t>
      </w:r>
    </w:p>
    <w:p w14:paraId="6A887720" w14:textId="77777777" w:rsidR="003125D3" w:rsidRPr="00B858A6" w:rsidRDefault="003125D3" w:rsidP="00BC4FB6">
      <w:pPr>
        <w:autoSpaceDE w:val="0"/>
        <w:autoSpaceDN w:val="0"/>
        <w:adjustRightInd w:val="0"/>
        <w:spacing w:before="120" w:after="120"/>
        <w:ind w:firstLine="567"/>
        <w:jc w:val="both"/>
        <w:rPr>
          <w:sz w:val="22"/>
          <w:szCs w:val="22"/>
          <w:lang w:val="en-ID"/>
        </w:rPr>
      </w:pPr>
      <w:r w:rsidRPr="00B858A6">
        <w:rPr>
          <w:sz w:val="22"/>
          <w:szCs w:val="22"/>
          <w:lang w:val="en-ID"/>
        </w:rPr>
        <w:t>Every object in each group (user and non-user data matrices) initially resides in a 17 dimensions space. After the groups analysis is performed, they are represented in 1 dimension, 2 dimensions, and 3 dimensions spaces that is depending on the number of first PCs used. The bisector is "a mean vector" between two PCs of both of subgroups (or both subspaces of variables), so the angle obtained is the angle formed by the bisector with each PC. The angles in the first bisector in all comparison of subspace dimensions are 20.53</w:t>
      </w:r>
      <w:r w:rsidRPr="00B858A6">
        <w:rPr>
          <w:sz w:val="22"/>
          <w:szCs w:val="22"/>
          <w:vertAlign w:val="superscript"/>
          <w:lang w:val="en-ID"/>
        </w:rPr>
        <w:t>0</w:t>
      </w:r>
      <w:r w:rsidRPr="00B858A6">
        <w:rPr>
          <w:sz w:val="22"/>
          <w:szCs w:val="22"/>
          <w:lang w:val="en-ID"/>
        </w:rPr>
        <w:t>, 16.9</w:t>
      </w:r>
      <w:r w:rsidRPr="00B858A6">
        <w:rPr>
          <w:sz w:val="22"/>
          <w:szCs w:val="22"/>
          <w:vertAlign w:val="superscript"/>
          <w:lang w:val="en-ID"/>
        </w:rPr>
        <w:t>0</w:t>
      </w:r>
      <w:r w:rsidRPr="00B858A6">
        <w:rPr>
          <w:sz w:val="22"/>
          <w:szCs w:val="22"/>
          <w:lang w:val="en-ID"/>
        </w:rPr>
        <w:t>, and 15.4</w:t>
      </w:r>
      <w:r w:rsidRPr="00B858A6">
        <w:rPr>
          <w:sz w:val="22"/>
          <w:szCs w:val="22"/>
          <w:vertAlign w:val="superscript"/>
          <w:lang w:val="en-ID"/>
        </w:rPr>
        <w:t>0</w:t>
      </w:r>
      <w:r w:rsidRPr="00B858A6">
        <w:rPr>
          <w:sz w:val="22"/>
          <w:szCs w:val="22"/>
          <w:lang w:val="en-ID"/>
        </w:rPr>
        <w:t>, so the coefficient of variables on this bisector determines the similarity or dissimilarity of the two groups. The dominant variables determining the similarity between the two groups are Land area, Number of trees, Coffee bean production, estimated yield, Total harvest, Gross income, and Net income. In the 2 dimensions space, the second bisector angle formed is 72.6</w:t>
      </w:r>
      <w:r w:rsidRPr="00B858A6">
        <w:rPr>
          <w:sz w:val="22"/>
          <w:szCs w:val="22"/>
          <w:vertAlign w:val="superscript"/>
          <w:lang w:val="en-ID"/>
        </w:rPr>
        <w:t>0</w:t>
      </w:r>
      <w:r w:rsidRPr="00B858A6">
        <w:rPr>
          <w:sz w:val="22"/>
          <w:szCs w:val="22"/>
          <w:lang w:val="en-ID"/>
        </w:rPr>
        <w:t xml:space="preserve"> and in the 3 dimensions space it is 24.4</w:t>
      </w:r>
      <w:r w:rsidRPr="00B858A6">
        <w:rPr>
          <w:sz w:val="22"/>
          <w:szCs w:val="22"/>
          <w:vertAlign w:val="superscript"/>
          <w:lang w:val="en-ID"/>
        </w:rPr>
        <w:t>0</w:t>
      </w:r>
      <w:r w:rsidRPr="00B858A6">
        <w:rPr>
          <w:sz w:val="22"/>
          <w:szCs w:val="22"/>
          <w:lang w:val="en-ID"/>
        </w:rPr>
        <w:t xml:space="preserve">, so that land productivity and Production average are variables that show dissimilarity between the two groups. While </w:t>
      </w:r>
      <w:r w:rsidRPr="00B858A6">
        <w:rPr>
          <w:sz w:val="22"/>
          <w:szCs w:val="22"/>
          <w:lang w:val="en-ID"/>
        </w:rPr>
        <w:lastRenderedPageBreak/>
        <w:t>in the 3 dimensions space, the angle formed from the third bisector is 40</w:t>
      </w:r>
      <w:r w:rsidRPr="00B858A6">
        <w:rPr>
          <w:sz w:val="22"/>
          <w:szCs w:val="22"/>
          <w:vertAlign w:val="superscript"/>
          <w:lang w:val="en-ID"/>
        </w:rPr>
        <w:t>0</w:t>
      </w:r>
      <w:r w:rsidRPr="00B858A6">
        <w:rPr>
          <w:sz w:val="22"/>
          <w:szCs w:val="22"/>
          <w:lang w:val="en-ID"/>
        </w:rPr>
        <w:t>, so that the variables of respondent's Age, Education, Length of farming experience, Age of trees, and Length of harvest also determine the dissimilarity of the two groups.</w:t>
      </w:r>
    </w:p>
    <w:p w14:paraId="104EF692" w14:textId="77777777" w:rsidR="003125D3" w:rsidRPr="00B858A6" w:rsidRDefault="003125D3" w:rsidP="003125D3">
      <w:pPr>
        <w:autoSpaceDE w:val="0"/>
        <w:autoSpaceDN w:val="0"/>
        <w:adjustRightInd w:val="0"/>
        <w:spacing w:after="120"/>
        <w:ind w:firstLine="567"/>
        <w:jc w:val="both"/>
        <w:rPr>
          <w:sz w:val="22"/>
          <w:szCs w:val="22"/>
          <w:lang w:val="en-ID"/>
        </w:rPr>
      </w:pPr>
      <w:r w:rsidRPr="00B858A6">
        <w:rPr>
          <w:sz w:val="22"/>
          <w:szCs w:val="22"/>
          <w:lang w:val="en-ID"/>
        </w:rPr>
        <w:t>The variance ratio test for the Number of trees variable results different variances in the data of the two categories of respondents. This can be related to the high correlation value between the number of trees and the other variables in each category of respondents. For non-users, it is found that the Number of trees is highly correlated with Land area, Gross income, and Net income. Meanwhile, for users, the Number of trees is highly correlated with Land area, Total harvest, and Coffee bean production.</w:t>
      </w:r>
    </w:p>
    <w:p w14:paraId="405600C0" w14:textId="77777777" w:rsidR="003125D3" w:rsidRPr="00B858A6" w:rsidRDefault="003125D3" w:rsidP="003125D3">
      <w:pPr>
        <w:autoSpaceDE w:val="0"/>
        <w:autoSpaceDN w:val="0"/>
        <w:adjustRightInd w:val="0"/>
        <w:spacing w:after="120"/>
        <w:ind w:firstLine="567"/>
        <w:jc w:val="both"/>
        <w:rPr>
          <w:sz w:val="22"/>
          <w:szCs w:val="22"/>
          <w:lang w:val="en-ID"/>
        </w:rPr>
      </w:pPr>
      <w:r w:rsidRPr="00B858A6">
        <w:rPr>
          <w:sz w:val="22"/>
          <w:szCs w:val="22"/>
          <w:lang w:val="en-ID"/>
        </w:rPr>
        <w:t>The correlation between variables in the biplot results shows that for non-users, land maintenance is related to coffee bean production and Estimated yield. In this case, the high land maintenance cost on non-user farmers is in line with the increase in coffee production. Meanwhile, for users, production (consisting of total harvest, coffee bean production, and estimated yield) has a high positive correlation with net income. In this case, high production on users is in line with high net income as well.</w:t>
      </w:r>
    </w:p>
    <w:p w14:paraId="3E67AB0E" w14:textId="77777777" w:rsidR="003125D3" w:rsidRPr="00B858A6" w:rsidRDefault="003125D3" w:rsidP="00BC4FB6">
      <w:pPr>
        <w:autoSpaceDE w:val="0"/>
        <w:autoSpaceDN w:val="0"/>
        <w:adjustRightInd w:val="0"/>
        <w:ind w:firstLine="567"/>
        <w:jc w:val="both"/>
        <w:rPr>
          <w:sz w:val="22"/>
          <w:szCs w:val="22"/>
          <w:lang w:val="en-ID"/>
        </w:rPr>
      </w:pPr>
      <w:r w:rsidRPr="00B858A6">
        <w:rPr>
          <w:sz w:val="22"/>
          <w:szCs w:val="22"/>
          <w:lang w:val="en-ID"/>
        </w:rPr>
        <w:t>If the results of the biplot are related to the results of the groups analysis, then the dominant variable that characterizes each biplot is also the dominant variable determining the similarity of the two categories of respondents, namely: Coffee bean production, estimated yield, and total harvest. If the results of the mean difference test are associated with the results of group analysis, the following are obtained:</w:t>
      </w:r>
    </w:p>
    <w:p w14:paraId="2A1A01BE" w14:textId="77777777" w:rsidR="003125D3" w:rsidRPr="00B858A6" w:rsidRDefault="003125D3" w:rsidP="00BC4FB6">
      <w:pPr>
        <w:autoSpaceDE w:val="0"/>
        <w:autoSpaceDN w:val="0"/>
        <w:adjustRightInd w:val="0"/>
        <w:ind w:left="426" w:hanging="426"/>
        <w:jc w:val="both"/>
        <w:rPr>
          <w:sz w:val="22"/>
          <w:szCs w:val="22"/>
          <w:lang w:val="en-ID"/>
        </w:rPr>
      </w:pPr>
      <w:r w:rsidRPr="00B858A6">
        <w:rPr>
          <w:sz w:val="22"/>
          <w:szCs w:val="22"/>
          <w:lang w:val="en-ID"/>
        </w:rPr>
        <w:t>(</w:t>
      </w:r>
      <w:proofErr w:type="spellStart"/>
      <w:r w:rsidRPr="00B858A6">
        <w:rPr>
          <w:sz w:val="22"/>
          <w:szCs w:val="22"/>
          <w:lang w:val="en-ID"/>
        </w:rPr>
        <w:t>i</w:t>
      </w:r>
      <w:proofErr w:type="spellEnd"/>
      <w:r w:rsidRPr="00B858A6">
        <w:rPr>
          <w:sz w:val="22"/>
          <w:szCs w:val="22"/>
          <w:lang w:val="en-ID"/>
        </w:rPr>
        <w:t xml:space="preserve">) There are two variables whose means of two categories of respondents are significantly different. But they are not dominant in determining the dissimilarity of the two categories of respondents, </w:t>
      </w:r>
      <w:proofErr w:type="gramStart"/>
      <w:r w:rsidRPr="00B858A6">
        <w:rPr>
          <w:sz w:val="22"/>
          <w:szCs w:val="22"/>
          <w:lang w:val="en-ID"/>
        </w:rPr>
        <w:t>i.e.</w:t>
      </w:r>
      <w:proofErr w:type="gramEnd"/>
      <w:r w:rsidRPr="00B858A6">
        <w:rPr>
          <w:sz w:val="22"/>
          <w:szCs w:val="22"/>
          <w:lang w:val="en-ID"/>
        </w:rPr>
        <w:t xml:space="preserve"> Frequency of herbicide use and Number of TL. This is in line with the PCA results, where these variables are not the dominant variables generate each subspace.</w:t>
      </w:r>
    </w:p>
    <w:p w14:paraId="42C19EB4" w14:textId="77777777" w:rsidR="003125D3" w:rsidRPr="00B858A6" w:rsidRDefault="003125D3" w:rsidP="00BC4FB6">
      <w:pPr>
        <w:autoSpaceDE w:val="0"/>
        <w:autoSpaceDN w:val="0"/>
        <w:adjustRightInd w:val="0"/>
        <w:ind w:left="426" w:hanging="426"/>
        <w:jc w:val="both"/>
        <w:rPr>
          <w:sz w:val="22"/>
          <w:szCs w:val="22"/>
          <w:lang w:val="en-ID"/>
        </w:rPr>
      </w:pPr>
      <w:r w:rsidRPr="00B858A6">
        <w:rPr>
          <w:sz w:val="22"/>
          <w:szCs w:val="22"/>
          <w:lang w:val="en-ID"/>
        </w:rPr>
        <w:t>(ii) There are 3 variables whose means of two categories of respondents are significantly different. They are dominantly in determining the dissimilarity of the two categories of respondents, i.e.  Education, Age of trees, and Length of harvest period.</w:t>
      </w:r>
    </w:p>
    <w:p w14:paraId="18F24093" w14:textId="77777777" w:rsidR="003125D3" w:rsidRPr="00B858A6" w:rsidRDefault="003125D3" w:rsidP="00BC4FB6">
      <w:pPr>
        <w:autoSpaceDE w:val="0"/>
        <w:autoSpaceDN w:val="0"/>
        <w:adjustRightInd w:val="0"/>
        <w:ind w:left="426" w:hanging="426"/>
        <w:jc w:val="both"/>
        <w:rPr>
          <w:sz w:val="22"/>
          <w:szCs w:val="22"/>
          <w:lang w:val="en-ID"/>
        </w:rPr>
      </w:pPr>
      <w:r w:rsidRPr="00B858A6">
        <w:rPr>
          <w:sz w:val="22"/>
          <w:szCs w:val="22"/>
          <w:lang w:val="en-ID"/>
        </w:rPr>
        <w:t xml:space="preserve">(iii) there are 4 variables whose means of two categories of respondents are not significantly different. They are dominantly in determining the dissimilarity of the two categories of respondents, </w:t>
      </w:r>
      <w:proofErr w:type="gramStart"/>
      <w:r w:rsidRPr="00B858A6">
        <w:rPr>
          <w:sz w:val="22"/>
          <w:szCs w:val="22"/>
          <w:lang w:val="en-ID"/>
        </w:rPr>
        <w:t>i.e.</w:t>
      </w:r>
      <w:proofErr w:type="gramEnd"/>
      <w:r w:rsidRPr="00B858A6">
        <w:rPr>
          <w:sz w:val="22"/>
          <w:szCs w:val="22"/>
          <w:lang w:val="en-ID"/>
        </w:rPr>
        <w:t xml:space="preserve"> respondent's age, length of farming experience, land productivity, and Production average. These four variables are also in line with the results of PCA, where on PC 3, these variables dominantly characterize the subspace of the users’ group.</w:t>
      </w:r>
    </w:p>
    <w:p w14:paraId="20A4116F" w14:textId="77777777" w:rsidR="003125D3" w:rsidRPr="00B858A6" w:rsidRDefault="003125D3" w:rsidP="00BC4FB6">
      <w:pPr>
        <w:autoSpaceDE w:val="0"/>
        <w:autoSpaceDN w:val="0"/>
        <w:adjustRightInd w:val="0"/>
        <w:ind w:left="426" w:hanging="426"/>
        <w:jc w:val="both"/>
        <w:rPr>
          <w:sz w:val="22"/>
          <w:szCs w:val="22"/>
          <w:lang w:val="en-ID"/>
        </w:rPr>
      </w:pPr>
      <w:r w:rsidRPr="00B858A6">
        <w:rPr>
          <w:sz w:val="22"/>
          <w:szCs w:val="22"/>
          <w:lang w:val="en-ID"/>
        </w:rPr>
        <w:t xml:space="preserve">(iv) There are 7 variables whose means of two categories of respondents are not significantly different. They are dominantly in determining the similarity of the two categories of respondents, </w:t>
      </w:r>
      <w:proofErr w:type="gramStart"/>
      <w:r w:rsidRPr="00B858A6">
        <w:rPr>
          <w:sz w:val="22"/>
          <w:szCs w:val="22"/>
          <w:lang w:val="en-ID"/>
        </w:rPr>
        <w:t>i.e.</w:t>
      </w:r>
      <w:proofErr w:type="gramEnd"/>
      <w:r w:rsidRPr="00B858A6">
        <w:rPr>
          <w:sz w:val="22"/>
          <w:szCs w:val="22"/>
          <w:lang w:val="en-ID"/>
        </w:rPr>
        <w:t xml:space="preserve"> land area, number of trees, Production of green beans, Yields estimation, Total harvest, Gross income, and Net income. This is also in line with the correlation value between these variables. Although the variance of number of trees is significantly different in the two groups.</w:t>
      </w:r>
    </w:p>
    <w:p w14:paraId="513D947B" w14:textId="77777777" w:rsidR="003125D3" w:rsidRPr="00B858A6" w:rsidRDefault="003125D3" w:rsidP="00BC4FB6">
      <w:pPr>
        <w:autoSpaceDE w:val="0"/>
        <w:autoSpaceDN w:val="0"/>
        <w:adjustRightInd w:val="0"/>
        <w:ind w:left="426" w:hanging="426"/>
        <w:jc w:val="both"/>
        <w:rPr>
          <w:sz w:val="22"/>
          <w:szCs w:val="22"/>
          <w:lang w:val="en-ID"/>
        </w:rPr>
      </w:pPr>
      <w:r w:rsidRPr="00B858A6">
        <w:rPr>
          <w:sz w:val="22"/>
          <w:szCs w:val="22"/>
          <w:lang w:val="en-ID"/>
        </w:rPr>
        <w:t>(v)  Farming maintenance costs variable tends not to be dominant in determining the similarity or dissimilarity of the two groups of respondents.</w:t>
      </w:r>
    </w:p>
    <w:p w14:paraId="427625A0" w14:textId="77777777" w:rsidR="003125D3" w:rsidRPr="00B858A6" w:rsidRDefault="003125D3" w:rsidP="00BC4FB6">
      <w:pPr>
        <w:autoSpaceDE w:val="0"/>
        <w:autoSpaceDN w:val="0"/>
        <w:adjustRightInd w:val="0"/>
        <w:spacing w:before="120" w:after="120"/>
        <w:ind w:firstLine="567"/>
        <w:jc w:val="both"/>
        <w:rPr>
          <w:sz w:val="22"/>
          <w:szCs w:val="22"/>
          <w:lang w:val="en-ID"/>
        </w:rPr>
      </w:pPr>
      <w:r w:rsidRPr="00B858A6">
        <w:rPr>
          <w:sz w:val="22"/>
          <w:szCs w:val="22"/>
          <w:lang w:val="en-ID"/>
        </w:rPr>
        <w:t xml:space="preserve">Furthermore, in each group, cluster analysis was performed at 75% similarity using complete linkage, single linkage, average linkage, and centroid linkage methods. The </w:t>
      </w:r>
      <w:proofErr w:type="spellStart"/>
      <w:r w:rsidRPr="00B858A6">
        <w:rPr>
          <w:sz w:val="22"/>
          <w:szCs w:val="22"/>
          <w:lang w:val="en-ID"/>
        </w:rPr>
        <w:t>dendograms</w:t>
      </w:r>
      <w:proofErr w:type="spellEnd"/>
      <w:r w:rsidRPr="00B858A6">
        <w:rPr>
          <w:sz w:val="22"/>
          <w:szCs w:val="22"/>
          <w:lang w:val="en-ID"/>
        </w:rPr>
        <w:t xml:space="preserve"> for each category of respondents and the combine all respondents shown on Figure 3 are only the results of complete linkage and centroid linkage. While the number of clusters and variables that characterize each cluster can be seen in Table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75"/>
      </w:tblGrid>
      <w:tr w:rsidR="003125D3" w:rsidRPr="00B858A6" w14:paraId="47931E25" w14:textId="77777777" w:rsidTr="00134E9A">
        <w:trPr>
          <w:jc w:val="center"/>
        </w:trPr>
        <w:tc>
          <w:tcPr>
            <w:tcW w:w="4675" w:type="dxa"/>
          </w:tcPr>
          <w:p w14:paraId="498E3707" w14:textId="77777777" w:rsidR="003125D3" w:rsidRPr="00B858A6" w:rsidRDefault="003125D3" w:rsidP="00134E9A">
            <w:pPr>
              <w:autoSpaceDE w:val="0"/>
              <w:autoSpaceDN w:val="0"/>
              <w:adjustRightInd w:val="0"/>
              <w:jc w:val="both"/>
              <w:rPr>
                <w:sz w:val="20"/>
                <w:szCs w:val="20"/>
                <w:lang w:val="en-ID"/>
              </w:rPr>
            </w:pPr>
            <w:r w:rsidRPr="00B858A6">
              <w:rPr>
                <w:noProof/>
                <w:sz w:val="20"/>
                <w:szCs w:val="20"/>
                <w:lang w:val="en-ID"/>
              </w:rPr>
              <w:drawing>
                <wp:inline distT="0" distB="0" distL="0" distR="0" wp14:anchorId="17BEE701" wp14:editId="11B0CA03">
                  <wp:extent cx="2844800" cy="1898058"/>
                  <wp:effectExtent l="0" t="0" r="0" b="6985"/>
                  <wp:docPr id="6" name="Picture 6" descr="Dend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drogra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1280" cy="1909053"/>
                          </a:xfrm>
                          <a:prstGeom prst="rect">
                            <a:avLst/>
                          </a:prstGeom>
                          <a:noFill/>
                          <a:ln>
                            <a:noFill/>
                          </a:ln>
                        </pic:spPr>
                      </pic:pic>
                    </a:graphicData>
                  </a:graphic>
                </wp:inline>
              </w:drawing>
            </w:r>
          </w:p>
        </w:tc>
        <w:tc>
          <w:tcPr>
            <w:tcW w:w="4675" w:type="dxa"/>
          </w:tcPr>
          <w:p w14:paraId="6FE1E174" w14:textId="77777777" w:rsidR="003125D3" w:rsidRPr="00B858A6" w:rsidRDefault="003125D3" w:rsidP="00134E9A">
            <w:pPr>
              <w:autoSpaceDE w:val="0"/>
              <w:autoSpaceDN w:val="0"/>
              <w:adjustRightInd w:val="0"/>
              <w:jc w:val="both"/>
              <w:rPr>
                <w:sz w:val="20"/>
                <w:szCs w:val="20"/>
                <w:lang w:val="en-ID"/>
              </w:rPr>
            </w:pPr>
            <w:r w:rsidRPr="00B858A6">
              <w:rPr>
                <w:noProof/>
                <w:sz w:val="20"/>
                <w:szCs w:val="20"/>
                <w:lang w:val="en-ID"/>
              </w:rPr>
              <w:drawing>
                <wp:inline distT="0" distB="0" distL="0" distR="0" wp14:anchorId="464294DB" wp14:editId="03555F24">
                  <wp:extent cx="2807618" cy="1873250"/>
                  <wp:effectExtent l="0" t="0" r="0" b="0"/>
                  <wp:docPr id="12" name="Picture 12" descr="Dend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ndrogra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17150" cy="1879610"/>
                          </a:xfrm>
                          <a:prstGeom prst="rect">
                            <a:avLst/>
                          </a:prstGeom>
                          <a:noFill/>
                          <a:ln>
                            <a:noFill/>
                          </a:ln>
                        </pic:spPr>
                      </pic:pic>
                    </a:graphicData>
                  </a:graphic>
                </wp:inline>
              </w:drawing>
            </w:r>
          </w:p>
        </w:tc>
      </w:tr>
      <w:tr w:rsidR="003125D3" w:rsidRPr="00B858A6" w14:paraId="5B92FF1D" w14:textId="77777777" w:rsidTr="00134E9A">
        <w:trPr>
          <w:jc w:val="center"/>
        </w:trPr>
        <w:tc>
          <w:tcPr>
            <w:tcW w:w="4675" w:type="dxa"/>
          </w:tcPr>
          <w:p w14:paraId="71F846C8" w14:textId="77777777" w:rsidR="003125D3" w:rsidRPr="00B858A6" w:rsidRDefault="003125D3" w:rsidP="003125D3">
            <w:pPr>
              <w:pStyle w:val="ListParagraph"/>
              <w:numPr>
                <w:ilvl w:val="0"/>
                <w:numId w:val="13"/>
              </w:numPr>
              <w:autoSpaceDE w:val="0"/>
              <w:autoSpaceDN w:val="0"/>
              <w:adjustRightInd w:val="0"/>
              <w:spacing w:line="240" w:lineRule="auto"/>
              <w:rPr>
                <w:sz w:val="20"/>
                <w:szCs w:val="20"/>
                <w:lang w:val="en-ID"/>
              </w:rPr>
            </w:pPr>
            <w:r w:rsidRPr="00B858A6">
              <w:rPr>
                <w:sz w:val="20"/>
                <w:szCs w:val="20"/>
                <w:lang w:val="en-ID"/>
              </w:rPr>
              <w:t>The output of the complete linkage method on the data of non-users</w:t>
            </w:r>
          </w:p>
        </w:tc>
        <w:tc>
          <w:tcPr>
            <w:tcW w:w="4675" w:type="dxa"/>
          </w:tcPr>
          <w:p w14:paraId="5CC06296" w14:textId="77777777" w:rsidR="003125D3" w:rsidRPr="00B858A6" w:rsidRDefault="003125D3" w:rsidP="003125D3">
            <w:pPr>
              <w:pStyle w:val="ListParagraph"/>
              <w:numPr>
                <w:ilvl w:val="0"/>
                <w:numId w:val="13"/>
              </w:numPr>
              <w:autoSpaceDE w:val="0"/>
              <w:autoSpaceDN w:val="0"/>
              <w:adjustRightInd w:val="0"/>
              <w:spacing w:line="240" w:lineRule="auto"/>
              <w:rPr>
                <w:sz w:val="20"/>
                <w:szCs w:val="20"/>
                <w:lang w:val="en-ID"/>
              </w:rPr>
            </w:pPr>
            <w:r w:rsidRPr="00B858A6">
              <w:rPr>
                <w:sz w:val="20"/>
                <w:szCs w:val="20"/>
                <w:lang w:val="en-ID"/>
              </w:rPr>
              <w:t>The output of the complete linkage method on the data of users</w:t>
            </w:r>
          </w:p>
        </w:tc>
      </w:tr>
      <w:tr w:rsidR="003125D3" w:rsidRPr="00B858A6" w14:paraId="391378AE" w14:textId="77777777" w:rsidTr="00134E9A">
        <w:trPr>
          <w:jc w:val="center"/>
        </w:trPr>
        <w:tc>
          <w:tcPr>
            <w:tcW w:w="4675" w:type="dxa"/>
          </w:tcPr>
          <w:p w14:paraId="3151E795" w14:textId="77777777" w:rsidR="003125D3" w:rsidRPr="00B858A6" w:rsidRDefault="003125D3" w:rsidP="00134E9A">
            <w:pPr>
              <w:autoSpaceDE w:val="0"/>
              <w:autoSpaceDN w:val="0"/>
              <w:adjustRightInd w:val="0"/>
              <w:ind w:left="360" w:hanging="360"/>
              <w:jc w:val="both"/>
              <w:rPr>
                <w:sz w:val="20"/>
                <w:szCs w:val="20"/>
                <w:lang w:val="en-ID"/>
              </w:rPr>
            </w:pPr>
            <w:r w:rsidRPr="00B858A6">
              <w:rPr>
                <w:noProof/>
                <w:sz w:val="20"/>
                <w:szCs w:val="20"/>
                <w:lang w:val="en-ID"/>
              </w:rPr>
              <w:lastRenderedPageBreak/>
              <w:drawing>
                <wp:inline distT="0" distB="0" distL="0" distR="0" wp14:anchorId="7D2FA9C9" wp14:editId="28918FB1">
                  <wp:extent cx="2800004" cy="1868170"/>
                  <wp:effectExtent l="0" t="0" r="635" b="0"/>
                  <wp:docPr id="7" name="Picture 7" descr="Dend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ndrogra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07732" cy="1873326"/>
                          </a:xfrm>
                          <a:prstGeom prst="rect">
                            <a:avLst/>
                          </a:prstGeom>
                          <a:noFill/>
                          <a:ln>
                            <a:noFill/>
                          </a:ln>
                        </pic:spPr>
                      </pic:pic>
                    </a:graphicData>
                  </a:graphic>
                </wp:inline>
              </w:drawing>
            </w:r>
          </w:p>
        </w:tc>
        <w:tc>
          <w:tcPr>
            <w:tcW w:w="4675" w:type="dxa"/>
          </w:tcPr>
          <w:p w14:paraId="2E2E161F" w14:textId="77777777" w:rsidR="003125D3" w:rsidRPr="00B858A6" w:rsidRDefault="003125D3" w:rsidP="00134E9A">
            <w:pPr>
              <w:autoSpaceDE w:val="0"/>
              <w:autoSpaceDN w:val="0"/>
              <w:adjustRightInd w:val="0"/>
              <w:jc w:val="both"/>
              <w:rPr>
                <w:sz w:val="20"/>
                <w:szCs w:val="20"/>
                <w:lang w:val="en-ID"/>
              </w:rPr>
            </w:pPr>
            <w:r w:rsidRPr="00B858A6">
              <w:rPr>
                <w:noProof/>
                <w:sz w:val="20"/>
                <w:szCs w:val="20"/>
                <w:lang w:val="en-ID"/>
              </w:rPr>
              <w:drawing>
                <wp:inline distT="0" distB="0" distL="0" distR="0" wp14:anchorId="734233AB" wp14:editId="4DC51411">
                  <wp:extent cx="2800350" cy="1868401"/>
                  <wp:effectExtent l="0" t="0" r="0" b="0"/>
                  <wp:docPr id="17" name="Picture 17" descr="Dend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ndrogra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7452" cy="1873140"/>
                          </a:xfrm>
                          <a:prstGeom prst="rect">
                            <a:avLst/>
                          </a:prstGeom>
                          <a:noFill/>
                          <a:ln>
                            <a:noFill/>
                          </a:ln>
                        </pic:spPr>
                      </pic:pic>
                    </a:graphicData>
                  </a:graphic>
                </wp:inline>
              </w:drawing>
            </w:r>
          </w:p>
        </w:tc>
      </w:tr>
      <w:tr w:rsidR="003125D3" w:rsidRPr="00B858A6" w14:paraId="3F228125" w14:textId="77777777" w:rsidTr="00134E9A">
        <w:trPr>
          <w:jc w:val="center"/>
        </w:trPr>
        <w:tc>
          <w:tcPr>
            <w:tcW w:w="4675" w:type="dxa"/>
          </w:tcPr>
          <w:p w14:paraId="3B0987BF" w14:textId="77777777" w:rsidR="003125D3" w:rsidRPr="00B858A6" w:rsidRDefault="003125D3" w:rsidP="003125D3">
            <w:pPr>
              <w:pStyle w:val="ListParagraph"/>
              <w:numPr>
                <w:ilvl w:val="0"/>
                <w:numId w:val="14"/>
              </w:numPr>
              <w:autoSpaceDE w:val="0"/>
              <w:autoSpaceDN w:val="0"/>
              <w:adjustRightInd w:val="0"/>
              <w:spacing w:line="240" w:lineRule="auto"/>
              <w:rPr>
                <w:sz w:val="20"/>
                <w:szCs w:val="20"/>
                <w:lang w:val="en-ID"/>
              </w:rPr>
            </w:pPr>
            <w:r w:rsidRPr="00B858A6">
              <w:rPr>
                <w:sz w:val="20"/>
                <w:szCs w:val="20"/>
                <w:lang w:val="en-ID"/>
              </w:rPr>
              <w:t>The output of the centroid linkage method on the data of non-users</w:t>
            </w:r>
          </w:p>
        </w:tc>
        <w:tc>
          <w:tcPr>
            <w:tcW w:w="4675" w:type="dxa"/>
          </w:tcPr>
          <w:p w14:paraId="77A990BC" w14:textId="77777777" w:rsidR="003125D3" w:rsidRPr="00B858A6" w:rsidRDefault="003125D3" w:rsidP="003125D3">
            <w:pPr>
              <w:pStyle w:val="ListParagraph"/>
              <w:numPr>
                <w:ilvl w:val="0"/>
                <w:numId w:val="14"/>
              </w:numPr>
              <w:autoSpaceDE w:val="0"/>
              <w:autoSpaceDN w:val="0"/>
              <w:adjustRightInd w:val="0"/>
              <w:spacing w:line="240" w:lineRule="auto"/>
              <w:rPr>
                <w:sz w:val="20"/>
                <w:szCs w:val="20"/>
                <w:lang w:val="en-ID"/>
              </w:rPr>
            </w:pPr>
            <w:r w:rsidRPr="00B858A6">
              <w:rPr>
                <w:sz w:val="20"/>
                <w:szCs w:val="20"/>
                <w:lang w:val="en-ID"/>
              </w:rPr>
              <w:t>The output of the centroid linkage method on the data of users</w:t>
            </w:r>
          </w:p>
        </w:tc>
      </w:tr>
      <w:tr w:rsidR="003125D3" w:rsidRPr="00B858A6" w14:paraId="5B5F8090" w14:textId="77777777" w:rsidTr="00134E9A">
        <w:trPr>
          <w:jc w:val="center"/>
        </w:trPr>
        <w:tc>
          <w:tcPr>
            <w:tcW w:w="4675" w:type="dxa"/>
          </w:tcPr>
          <w:p w14:paraId="29C1443B" w14:textId="77777777" w:rsidR="003125D3" w:rsidRPr="00B858A6" w:rsidRDefault="003125D3" w:rsidP="00134E9A">
            <w:pPr>
              <w:autoSpaceDE w:val="0"/>
              <w:autoSpaceDN w:val="0"/>
              <w:adjustRightInd w:val="0"/>
              <w:jc w:val="both"/>
              <w:rPr>
                <w:sz w:val="20"/>
                <w:szCs w:val="20"/>
                <w:lang w:val="en-ID"/>
              </w:rPr>
            </w:pPr>
            <w:r w:rsidRPr="00B858A6">
              <w:rPr>
                <w:noProof/>
                <w:sz w:val="20"/>
                <w:szCs w:val="20"/>
                <w:lang w:val="en-ID"/>
              </w:rPr>
              <w:drawing>
                <wp:inline distT="0" distB="0" distL="0" distR="0" wp14:anchorId="1C9FAE37" wp14:editId="34EB25E2">
                  <wp:extent cx="2779486" cy="1854480"/>
                  <wp:effectExtent l="0" t="0" r="1905" b="0"/>
                  <wp:docPr id="27" name="Picture 27" descr="Dend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ndrogra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6974" cy="1866148"/>
                          </a:xfrm>
                          <a:prstGeom prst="rect">
                            <a:avLst/>
                          </a:prstGeom>
                          <a:noFill/>
                          <a:ln>
                            <a:noFill/>
                          </a:ln>
                        </pic:spPr>
                      </pic:pic>
                    </a:graphicData>
                  </a:graphic>
                </wp:inline>
              </w:drawing>
            </w:r>
          </w:p>
        </w:tc>
        <w:tc>
          <w:tcPr>
            <w:tcW w:w="4675" w:type="dxa"/>
          </w:tcPr>
          <w:p w14:paraId="76635276" w14:textId="77777777" w:rsidR="003125D3" w:rsidRPr="00B858A6" w:rsidRDefault="003125D3" w:rsidP="00134E9A">
            <w:pPr>
              <w:autoSpaceDE w:val="0"/>
              <w:autoSpaceDN w:val="0"/>
              <w:adjustRightInd w:val="0"/>
              <w:jc w:val="both"/>
              <w:rPr>
                <w:sz w:val="20"/>
                <w:szCs w:val="20"/>
                <w:lang w:val="en-ID"/>
              </w:rPr>
            </w:pPr>
            <w:r w:rsidRPr="00B858A6">
              <w:rPr>
                <w:noProof/>
                <w:sz w:val="20"/>
                <w:szCs w:val="20"/>
                <w:lang w:val="en-ID"/>
              </w:rPr>
              <w:drawing>
                <wp:inline distT="0" distB="0" distL="0" distR="0" wp14:anchorId="3C1927E4" wp14:editId="2C1C3909">
                  <wp:extent cx="2779066" cy="1854200"/>
                  <wp:effectExtent l="0" t="0" r="2540" b="0"/>
                  <wp:docPr id="18" name="Picture 18" descr="Dend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ndrogr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90576" cy="1861880"/>
                          </a:xfrm>
                          <a:prstGeom prst="rect">
                            <a:avLst/>
                          </a:prstGeom>
                          <a:noFill/>
                          <a:ln>
                            <a:noFill/>
                          </a:ln>
                        </pic:spPr>
                      </pic:pic>
                    </a:graphicData>
                  </a:graphic>
                </wp:inline>
              </w:drawing>
            </w:r>
          </w:p>
        </w:tc>
      </w:tr>
      <w:tr w:rsidR="003125D3" w:rsidRPr="00B858A6" w14:paraId="0F8C6746" w14:textId="77777777" w:rsidTr="00134E9A">
        <w:trPr>
          <w:jc w:val="center"/>
        </w:trPr>
        <w:tc>
          <w:tcPr>
            <w:tcW w:w="4675" w:type="dxa"/>
          </w:tcPr>
          <w:p w14:paraId="79D3EC5A" w14:textId="77777777" w:rsidR="003125D3" w:rsidRPr="00B858A6" w:rsidRDefault="003125D3" w:rsidP="003125D3">
            <w:pPr>
              <w:pStyle w:val="ListParagraph"/>
              <w:numPr>
                <w:ilvl w:val="0"/>
                <w:numId w:val="14"/>
              </w:numPr>
              <w:autoSpaceDE w:val="0"/>
              <w:autoSpaceDN w:val="0"/>
              <w:adjustRightInd w:val="0"/>
              <w:spacing w:line="240" w:lineRule="auto"/>
              <w:rPr>
                <w:sz w:val="20"/>
                <w:szCs w:val="20"/>
                <w:lang w:val="en-ID"/>
              </w:rPr>
            </w:pPr>
            <w:r w:rsidRPr="00B858A6">
              <w:rPr>
                <w:sz w:val="20"/>
                <w:szCs w:val="20"/>
                <w:lang w:val="en-ID"/>
              </w:rPr>
              <w:t>The output of the complete linkage method on the data of all respondents</w:t>
            </w:r>
          </w:p>
        </w:tc>
        <w:tc>
          <w:tcPr>
            <w:tcW w:w="4675" w:type="dxa"/>
          </w:tcPr>
          <w:p w14:paraId="521F22F1" w14:textId="77777777" w:rsidR="003125D3" w:rsidRPr="00B858A6" w:rsidRDefault="003125D3" w:rsidP="003125D3">
            <w:pPr>
              <w:pStyle w:val="ListParagraph"/>
              <w:numPr>
                <w:ilvl w:val="0"/>
                <w:numId w:val="14"/>
              </w:numPr>
              <w:autoSpaceDE w:val="0"/>
              <w:autoSpaceDN w:val="0"/>
              <w:adjustRightInd w:val="0"/>
              <w:spacing w:line="240" w:lineRule="auto"/>
              <w:rPr>
                <w:sz w:val="20"/>
                <w:szCs w:val="20"/>
                <w:lang w:val="en-ID"/>
              </w:rPr>
            </w:pPr>
            <w:r w:rsidRPr="00B858A6">
              <w:rPr>
                <w:sz w:val="20"/>
                <w:szCs w:val="20"/>
                <w:lang w:val="en-ID"/>
              </w:rPr>
              <w:t>The output of the centroid linkage method on the data of all respondents</w:t>
            </w:r>
          </w:p>
        </w:tc>
      </w:tr>
    </w:tbl>
    <w:p w14:paraId="1862953D" w14:textId="77777777" w:rsidR="003125D3" w:rsidRPr="00B858A6" w:rsidRDefault="003125D3" w:rsidP="003125D3">
      <w:pPr>
        <w:autoSpaceDE w:val="0"/>
        <w:autoSpaceDN w:val="0"/>
        <w:adjustRightInd w:val="0"/>
        <w:spacing w:after="120"/>
        <w:jc w:val="center"/>
        <w:rPr>
          <w:b/>
          <w:bCs/>
          <w:sz w:val="20"/>
          <w:szCs w:val="20"/>
          <w:lang w:val="en-ID"/>
        </w:rPr>
      </w:pPr>
      <w:r w:rsidRPr="00B858A6">
        <w:rPr>
          <w:b/>
          <w:bCs/>
          <w:sz w:val="20"/>
          <w:szCs w:val="20"/>
          <w:lang w:val="en-ID"/>
        </w:rPr>
        <w:t xml:space="preserve">Figure 3. </w:t>
      </w:r>
      <w:proofErr w:type="spellStart"/>
      <w:r w:rsidRPr="00B858A6">
        <w:rPr>
          <w:b/>
          <w:bCs/>
          <w:sz w:val="20"/>
          <w:szCs w:val="20"/>
          <w:lang w:val="en-ID"/>
        </w:rPr>
        <w:t>Dendogram</w:t>
      </w:r>
      <w:proofErr w:type="spellEnd"/>
      <w:r w:rsidRPr="00B858A6">
        <w:rPr>
          <w:b/>
          <w:bCs/>
          <w:sz w:val="20"/>
          <w:szCs w:val="20"/>
          <w:lang w:val="en-ID"/>
        </w:rPr>
        <w:t xml:space="preserve"> on the data of users, non-users, and all respondents</w:t>
      </w:r>
    </w:p>
    <w:p w14:paraId="19041077" w14:textId="77777777" w:rsidR="003125D3" w:rsidRPr="00B858A6" w:rsidRDefault="003125D3" w:rsidP="003125D3">
      <w:pPr>
        <w:autoSpaceDE w:val="0"/>
        <w:autoSpaceDN w:val="0"/>
        <w:adjustRightInd w:val="0"/>
        <w:spacing w:after="120"/>
        <w:ind w:firstLine="567"/>
        <w:jc w:val="both"/>
        <w:rPr>
          <w:sz w:val="22"/>
          <w:szCs w:val="22"/>
          <w:lang w:val="en-ID"/>
        </w:rPr>
      </w:pPr>
      <w:r w:rsidRPr="00B858A6">
        <w:rPr>
          <w:sz w:val="22"/>
          <w:szCs w:val="22"/>
          <w:lang w:val="en-ID"/>
        </w:rPr>
        <w:t>In all the data of users, non-users and combined all respondents, the number of clusters formed from the results of complete linkage is more, namely there are 9 clusters. The four methods result the same 5 clusters, with 1 of them consisting of two variables, namely on the plantation productivity cluster. This cluster consists of the Land productivity and Average production variables. Each method results at least 4 clusters with only 1 variable member in a cluster. Those clusters are Education (</w:t>
      </w:r>
      <w:r w:rsidRPr="00B858A6">
        <w:rPr>
          <w:i/>
          <w:iCs/>
          <w:sz w:val="22"/>
          <w:szCs w:val="22"/>
          <w:lang w:val="en-ID"/>
        </w:rPr>
        <w:t>X</w:t>
      </w:r>
      <w:r w:rsidRPr="00B858A6">
        <w:rPr>
          <w:sz w:val="22"/>
          <w:szCs w:val="22"/>
          <w:vertAlign w:val="subscript"/>
          <w:lang w:val="en-ID"/>
        </w:rPr>
        <w:t>2</w:t>
      </w:r>
      <w:r w:rsidRPr="00B858A6">
        <w:rPr>
          <w:sz w:val="22"/>
          <w:szCs w:val="22"/>
          <w:lang w:val="en-ID"/>
        </w:rPr>
        <w:t>), Age of trees (</w:t>
      </w:r>
      <w:r w:rsidRPr="00B858A6">
        <w:rPr>
          <w:i/>
          <w:iCs/>
          <w:sz w:val="22"/>
          <w:szCs w:val="22"/>
          <w:lang w:val="en-ID"/>
        </w:rPr>
        <w:t>X</w:t>
      </w:r>
      <w:r w:rsidRPr="00B858A6">
        <w:rPr>
          <w:sz w:val="22"/>
          <w:szCs w:val="22"/>
          <w:vertAlign w:val="subscript"/>
          <w:lang w:val="en-ID"/>
        </w:rPr>
        <w:t>6</w:t>
      </w:r>
      <w:r w:rsidRPr="00B858A6">
        <w:rPr>
          <w:sz w:val="22"/>
          <w:szCs w:val="22"/>
          <w:lang w:val="en-ID"/>
        </w:rPr>
        <w:t>), Frequency of herbicide use (</w:t>
      </w:r>
      <w:r w:rsidRPr="00B858A6">
        <w:rPr>
          <w:i/>
          <w:iCs/>
          <w:sz w:val="22"/>
          <w:szCs w:val="22"/>
          <w:lang w:val="en-ID"/>
        </w:rPr>
        <w:t>X</w:t>
      </w:r>
      <w:r w:rsidRPr="00B858A6">
        <w:rPr>
          <w:sz w:val="22"/>
          <w:szCs w:val="22"/>
          <w:vertAlign w:val="subscript"/>
          <w:lang w:val="en-ID"/>
        </w:rPr>
        <w:t>8</w:t>
      </w:r>
      <w:r w:rsidRPr="00B858A6">
        <w:rPr>
          <w:sz w:val="22"/>
          <w:szCs w:val="22"/>
          <w:lang w:val="en-ID"/>
        </w:rPr>
        <w:t>), and Length of harvest period (</w:t>
      </w:r>
      <w:r w:rsidRPr="00B858A6">
        <w:rPr>
          <w:i/>
          <w:iCs/>
          <w:sz w:val="22"/>
          <w:szCs w:val="22"/>
          <w:lang w:val="en-ID"/>
        </w:rPr>
        <w:t>X</w:t>
      </w:r>
      <w:r w:rsidRPr="00B858A6">
        <w:rPr>
          <w:sz w:val="22"/>
          <w:szCs w:val="22"/>
          <w:vertAlign w:val="subscript"/>
          <w:lang w:val="en-ID"/>
        </w:rPr>
        <w:t>15</w:t>
      </w:r>
      <w:r w:rsidRPr="00B858A6">
        <w:rPr>
          <w:sz w:val="22"/>
          <w:szCs w:val="22"/>
          <w:lang w:val="en-ID"/>
        </w:rPr>
        <w:t>). Meanwhile, the Farming maintenance costs (</w:t>
      </w:r>
      <w:r w:rsidRPr="00B858A6">
        <w:rPr>
          <w:i/>
          <w:iCs/>
          <w:sz w:val="22"/>
          <w:szCs w:val="22"/>
          <w:lang w:val="en-ID"/>
        </w:rPr>
        <w:t>X</w:t>
      </w:r>
      <w:r w:rsidRPr="00B858A6">
        <w:rPr>
          <w:sz w:val="22"/>
          <w:szCs w:val="22"/>
          <w:vertAlign w:val="subscript"/>
          <w:lang w:val="en-ID"/>
        </w:rPr>
        <w:t>11</w:t>
      </w:r>
      <w:r w:rsidRPr="00B858A6">
        <w:rPr>
          <w:sz w:val="22"/>
          <w:szCs w:val="22"/>
          <w:lang w:val="en-ID"/>
        </w:rPr>
        <w:t>) and Number of TL (</w:t>
      </w:r>
      <w:r w:rsidRPr="00B858A6">
        <w:rPr>
          <w:i/>
          <w:iCs/>
          <w:sz w:val="22"/>
          <w:szCs w:val="22"/>
          <w:lang w:val="en-ID"/>
        </w:rPr>
        <w:t>X</w:t>
      </w:r>
      <w:r w:rsidRPr="00B858A6">
        <w:rPr>
          <w:sz w:val="22"/>
          <w:szCs w:val="22"/>
          <w:vertAlign w:val="subscript"/>
          <w:lang w:val="en-ID"/>
        </w:rPr>
        <w:t>14</w:t>
      </w:r>
      <w:r w:rsidRPr="00B858A6">
        <w:rPr>
          <w:sz w:val="22"/>
          <w:szCs w:val="22"/>
          <w:lang w:val="en-ID"/>
        </w:rPr>
        <w:t>) variables in the results of several methods can join in the other clusters.</w:t>
      </w:r>
    </w:p>
    <w:p w14:paraId="4BF86DC3" w14:textId="77777777" w:rsidR="003125D3" w:rsidRPr="00B858A6" w:rsidRDefault="003125D3" w:rsidP="003125D3">
      <w:pPr>
        <w:spacing w:after="120"/>
        <w:ind w:firstLine="567"/>
        <w:jc w:val="both"/>
        <w:rPr>
          <w:sz w:val="22"/>
          <w:szCs w:val="22"/>
          <w:lang w:val="en-ID"/>
        </w:rPr>
      </w:pPr>
      <w:r w:rsidRPr="00B858A6">
        <w:rPr>
          <w:sz w:val="22"/>
          <w:szCs w:val="22"/>
          <w:lang w:val="en-ID"/>
        </w:rPr>
        <w:t>In the non-user data, the number of clusters with the same members from the outputs of the four methods is 6 clusters. One of which is characterized by 2 variables (</w:t>
      </w:r>
      <w:proofErr w:type="gramStart"/>
      <w:r w:rsidRPr="00B858A6">
        <w:rPr>
          <w:sz w:val="22"/>
          <w:szCs w:val="22"/>
          <w:lang w:val="en-ID"/>
        </w:rPr>
        <w:t>i.e.</w:t>
      </w:r>
      <w:proofErr w:type="gramEnd"/>
      <w:r w:rsidRPr="00B858A6">
        <w:rPr>
          <w:sz w:val="22"/>
          <w:szCs w:val="22"/>
          <w:lang w:val="en-ID"/>
        </w:rPr>
        <w:t xml:space="preserve"> Land productivity and Production average), namely the cluster of plantation productivity. While 1 cluster on the output of centroid linkage (that is in cluster 1), its members become 3 clusters on the output of each complete and average linkage, namely the cluster of land identity, the cluster of production and income, and the cluster of Farming maintenance cost. In the output of the single linkage method, Farming maintenance costs (</w:t>
      </w:r>
      <w:r w:rsidRPr="00B858A6">
        <w:rPr>
          <w:i/>
          <w:iCs/>
          <w:sz w:val="22"/>
          <w:szCs w:val="22"/>
          <w:lang w:val="en-ID"/>
        </w:rPr>
        <w:t>X</w:t>
      </w:r>
      <w:r w:rsidRPr="00B858A6">
        <w:rPr>
          <w:sz w:val="22"/>
          <w:szCs w:val="22"/>
          <w:vertAlign w:val="subscript"/>
          <w:lang w:val="en-ID"/>
        </w:rPr>
        <w:t>11</w:t>
      </w:r>
      <w:r w:rsidRPr="00B858A6">
        <w:rPr>
          <w:sz w:val="22"/>
          <w:szCs w:val="22"/>
          <w:lang w:val="en-ID"/>
        </w:rPr>
        <w:t>) join the cluster of production and income. In each method, the Number of TL (</w:t>
      </w:r>
      <w:r w:rsidRPr="00B858A6">
        <w:rPr>
          <w:i/>
          <w:iCs/>
          <w:sz w:val="22"/>
          <w:szCs w:val="22"/>
          <w:lang w:val="en-ID"/>
        </w:rPr>
        <w:t>X</w:t>
      </w:r>
      <w:r w:rsidRPr="00B858A6">
        <w:rPr>
          <w:sz w:val="22"/>
          <w:szCs w:val="22"/>
          <w:vertAlign w:val="subscript"/>
          <w:lang w:val="en-ID"/>
        </w:rPr>
        <w:t>14</w:t>
      </w:r>
      <w:r w:rsidRPr="00B858A6">
        <w:rPr>
          <w:sz w:val="22"/>
          <w:szCs w:val="22"/>
          <w:lang w:val="en-ID"/>
        </w:rPr>
        <w:t>) forms its own cluster.</w:t>
      </w:r>
    </w:p>
    <w:p w14:paraId="1497A517" w14:textId="77777777" w:rsidR="003125D3" w:rsidRPr="00B858A6" w:rsidRDefault="003125D3" w:rsidP="00BD57C6">
      <w:pPr>
        <w:jc w:val="center"/>
        <w:rPr>
          <w:b/>
          <w:bCs/>
          <w:sz w:val="20"/>
          <w:szCs w:val="20"/>
          <w:lang w:val="en-ID"/>
        </w:rPr>
      </w:pPr>
      <w:r w:rsidRPr="00B858A6">
        <w:rPr>
          <w:b/>
          <w:bCs/>
          <w:sz w:val="20"/>
          <w:szCs w:val="20"/>
          <w:lang w:val="en-ID"/>
        </w:rPr>
        <w:t>Table 4. Recapitulation of variables on each cluster in the output of complete, single, average, and centroid linkage methods</w:t>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993"/>
        <w:gridCol w:w="850"/>
        <w:gridCol w:w="1122"/>
        <w:gridCol w:w="916"/>
        <w:gridCol w:w="894"/>
        <w:gridCol w:w="1113"/>
        <w:gridCol w:w="916"/>
      </w:tblGrid>
      <w:tr w:rsidR="003125D3" w:rsidRPr="00B858A6" w14:paraId="4AF6AD53" w14:textId="77777777" w:rsidTr="003125D3">
        <w:trPr>
          <w:jc w:val="center"/>
        </w:trPr>
        <w:tc>
          <w:tcPr>
            <w:tcW w:w="993" w:type="dxa"/>
            <w:vMerge w:val="restart"/>
            <w:tcBorders>
              <w:top w:val="single" w:sz="4" w:space="0" w:color="auto"/>
            </w:tcBorders>
          </w:tcPr>
          <w:p w14:paraId="18A50F44" w14:textId="77777777" w:rsidR="003125D3" w:rsidRPr="00B858A6" w:rsidRDefault="003125D3" w:rsidP="00134E9A">
            <w:pPr>
              <w:autoSpaceDE w:val="0"/>
              <w:autoSpaceDN w:val="0"/>
              <w:adjustRightInd w:val="0"/>
              <w:jc w:val="center"/>
              <w:rPr>
                <w:b/>
                <w:bCs/>
                <w:sz w:val="20"/>
                <w:szCs w:val="20"/>
                <w:lang w:val="en-ID"/>
              </w:rPr>
            </w:pPr>
            <w:commentRangeStart w:id="10"/>
            <w:r w:rsidRPr="00B858A6">
              <w:rPr>
                <w:b/>
                <w:bCs/>
                <w:sz w:val="20"/>
                <w:szCs w:val="20"/>
                <w:lang w:val="en-ID"/>
              </w:rPr>
              <w:t>Cluster</w:t>
            </w:r>
          </w:p>
        </w:tc>
        <w:tc>
          <w:tcPr>
            <w:tcW w:w="2977" w:type="dxa"/>
            <w:gridSpan w:val="3"/>
            <w:tcBorders>
              <w:top w:val="single" w:sz="4" w:space="0" w:color="auto"/>
              <w:bottom w:val="single" w:sz="4" w:space="0" w:color="auto"/>
            </w:tcBorders>
          </w:tcPr>
          <w:p w14:paraId="0F47681E" w14:textId="77777777" w:rsidR="003125D3" w:rsidRPr="00B858A6" w:rsidRDefault="003125D3" w:rsidP="00134E9A">
            <w:pPr>
              <w:autoSpaceDE w:val="0"/>
              <w:autoSpaceDN w:val="0"/>
              <w:adjustRightInd w:val="0"/>
              <w:jc w:val="center"/>
              <w:rPr>
                <w:b/>
                <w:bCs/>
                <w:sz w:val="20"/>
                <w:szCs w:val="20"/>
                <w:lang w:val="en-ID"/>
              </w:rPr>
            </w:pPr>
            <w:r w:rsidRPr="00B858A6">
              <w:rPr>
                <w:b/>
                <w:bCs/>
                <w:sz w:val="20"/>
                <w:szCs w:val="20"/>
                <w:lang w:val="en-ID"/>
              </w:rPr>
              <w:t>Data of non-user data</w:t>
            </w:r>
          </w:p>
        </w:tc>
        <w:tc>
          <w:tcPr>
            <w:tcW w:w="2932" w:type="dxa"/>
            <w:gridSpan w:val="3"/>
            <w:tcBorders>
              <w:top w:val="single" w:sz="4" w:space="0" w:color="auto"/>
              <w:bottom w:val="single" w:sz="4" w:space="0" w:color="auto"/>
            </w:tcBorders>
            <w:shd w:val="clear" w:color="auto" w:fill="auto"/>
          </w:tcPr>
          <w:p w14:paraId="4171F428" w14:textId="77777777" w:rsidR="003125D3" w:rsidRPr="00B858A6" w:rsidRDefault="003125D3" w:rsidP="00134E9A">
            <w:pPr>
              <w:autoSpaceDE w:val="0"/>
              <w:autoSpaceDN w:val="0"/>
              <w:adjustRightInd w:val="0"/>
              <w:jc w:val="center"/>
              <w:rPr>
                <w:b/>
                <w:bCs/>
                <w:sz w:val="20"/>
                <w:szCs w:val="20"/>
                <w:lang w:val="en-ID"/>
              </w:rPr>
            </w:pPr>
            <w:r w:rsidRPr="00B858A6">
              <w:rPr>
                <w:b/>
                <w:bCs/>
                <w:sz w:val="20"/>
                <w:szCs w:val="20"/>
                <w:lang w:val="en-ID"/>
              </w:rPr>
              <w:t>Data of users</w:t>
            </w:r>
          </w:p>
        </w:tc>
        <w:tc>
          <w:tcPr>
            <w:tcW w:w="2029" w:type="dxa"/>
            <w:gridSpan w:val="2"/>
            <w:tcBorders>
              <w:top w:val="single" w:sz="4" w:space="0" w:color="auto"/>
              <w:bottom w:val="single" w:sz="4" w:space="0" w:color="auto"/>
            </w:tcBorders>
          </w:tcPr>
          <w:p w14:paraId="4BB07148" w14:textId="77777777" w:rsidR="003125D3" w:rsidRPr="00B858A6" w:rsidRDefault="003125D3" w:rsidP="00134E9A">
            <w:pPr>
              <w:autoSpaceDE w:val="0"/>
              <w:autoSpaceDN w:val="0"/>
              <w:adjustRightInd w:val="0"/>
              <w:jc w:val="center"/>
              <w:rPr>
                <w:b/>
                <w:bCs/>
                <w:sz w:val="20"/>
                <w:szCs w:val="20"/>
                <w:lang w:val="en-ID"/>
              </w:rPr>
            </w:pPr>
            <w:r w:rsidRPr="00B858A6">
              <w:rPr>
                <w:b/>
                <w:bCs/>
                <w:sz w:val="20"/>
                <w:szCs w:val="20"/>
                <w:lang w:val="en-ID"/>
              </w:rPr>
              <w:t>Data of all respondents</w:t>
            </w:r>
          </w:p>
        </w:tc>
      </w:tr>
      <w:tr w:rsidR="003125D3" w:rsidRPr="00B858A6" w14:paraId="12F668CD" w14:textId="77777777" w:rsidTr="003125D3">
        <w:trPr>
          <w:jc w:val="center"/>
        </w:trPr>
        <w:tc>
          <w:tcPr>
            <w:tcW w:w="993" w:type="dxa"/>
            <w:vMerge/>
            <w:tcBorders>
              <w:bottom w:val="single" w:sz="4" w:space="0" w:color="auto"/>
            </w:tcBorders>
          </w:tcPr>
          <w:p w14:paraId="74641EA5" w14:textId="77777777" w:rsidR="003125D3" w:rsidRPr="00B858A6" w:rsidRDefault="003125D3" w:rsidP="00134E9A">
            <w:pPr>
              <w:autoSpaceDE w:val="0"/>
              <w:autoSpaceDN w:val="0"/>
              <w:adjustRightInd w:val="0"/>
              <w:jc w:val="center"/>
              <w:rPr>
                <w:sz w:val="20"/>
                <w:szCs w:val="20"/>
                <w:lang w:val="en-ID"/>
              </w:rPr>
            </w:pPr>
          </w:p>
        </w:tc>
        <w:tc>
          <w:tcPr>
            <w:tcW w:w="1134" w:type="dxa"/>
            <w:tcBorders>
              <w:top w:val="single" w:sz="4" w:space="0" w:color="auto"/>
              <w:bottom w:val="single" w:sz="4" w:space="0" w:color="auto"/>
            </w:tcBorders>
          </w:tcPr>
          <w:p w14:paraId="3FF88372"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Complete</w:t>
            </w:r>
          </w:p>
          <w:p w14:paraId="3BD78EA5"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Average</w:t>
            </w:r>
          </w:p>
        </w:tc>
        <w:tc>
          <w:tcPr>
            <w:tcW w:w="993" w:type="dxa"/>
            <w:tcBorders>
              <w:top w:val="single" w:sz="4" w:space="0" w:color="auto"/>
              <w:bottom w:val="single" w:sz="4" w:space="0" w:color="auto"/>
            </w:tcBorders>
          </w:tcPr>
          <w:p w14:paraId="57882ECD"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Centroid</w:t>
            </w:r>
          </w:p>
        </w:tc>
        <w:tc>
          <w:tcPr>
            <w:tcW w:w="850" w:type="dxa"/>
            <w:tcBorders>
              <w:top w:val="single" w:sz="4" w:space="0" w:color="auto"/>
              <w:bottom w:val="single" w:sz="4" w:space="0" w:color="auto"/>
            </w:tcBorders>
          </w:tcPr>
          <w:p w14:paraId="1E7846AA"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Single</w:t>
            </w:r>
          </w:p>
        </w:tc>
        <w:tc>
          <w:tcPr>
            <w:tcW w:w="1122" w:type="dxa"/>
            <w:tcBorders>
              <w:top w:val="single" w:sz="4" w:space="0" w:color="auto"/>
              <w:bottom w:val="single" w:sz="4" w:space="0" w:color="auto"/>
            </w:tcBorders>
            <w:shd w:val="clear" w:color="auto" w:fill="auto"/>
          </w:tcPr>
          <w:p w14:paraId="073BB995"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Complete</w:t>
            </w:r>
          </w:p>
        </w:tc>
        <w:tc>
          <w:tcPr>
            <w:tcW w:w="916" w:type="dxa"/>
            <w:tcBorders>
              <w:top w:val="single" w:sz="4" w:space="0" w:color="auto"/>
              <w:bottom w:val="single" w:sz="4" w:space="0" w:color="auto"/>
            </w:tcBorders>
            <w:shd w:val="clear" w:color="auto" w:fill="auto"/>
          </w:tcPr>
          <w:p w14:paraId="194B4A18"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Centroid</w:t>
            </w:r>
          </w:p>
          <w:p w14:paraId="786640B3"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Single</w:t>
            </w:r>
          </w:p>
        </w:tc>
        <w:tc>
          <w:tcPr>
            <w:tcW w:w="894" w:type="dxa"/>
            <w:tcBorders>
              <w:top w:val="single" w:sz="4" w:space="0" w:color="auto"/>
              <w:bottom w:val="single" w:sz="4" w:space="0" w:color="auto"/>
            </w:tcBorders>
            <w:shd w:val="clear" w:color="auto" w:fill="auto"/>
          </w:tcPr>
          <w:p w14:paraId="05CD05E5"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Average</w:t>
            </w:r>
          </w:p>
        </w:tc>
        <w:tc>
          <w:tcPr>
            <w:tcW w:w="1113" w:type="dxa"/>
            <w:tcBorders>
              <w:top w:val="single" w:sz="4" w:space="0" w:color="auto"/>
              <w:bottom w:val="single" w:sz="4" w:space="0" w:color="auto"/>
            </w:tcBorders>
          </w:tcPr>
          <w:p w14:paraId="2567E734"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Complete</w:t>
            </w:r>
          </w:p>
          <w:p w14:paraId="1E1D7488"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Average</w:t>
            </w:r>
          </w:p>
        </w:tc>
        <w:tc>
          <w:tcPr>
            <w:tcW w:w="916" w:type="dxa"/>
            <w:tcBorders>
              <w:top w:val="single" w:sz="4" w:space="0" w:color="auto"/>
              <w:bottom w:val="single" w:sz="4" w:space="0" w:color="auto"/>
            </w:tcBorders>
          </w:tcPr>
          <w:p w14:paraId="6B0C598C"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Centroid</w:t>
            </w:r>
          </w:p>
          <w:p w14:paraId="53D44F63" w14:textId="77777777" w:rsidR="003125D3" w:rsidRPr="00B858A6" w:rsidRDefault="003125D3" w:rsidP="00134E9A">
            <w:pPr>
              <w:autoSpaceDE w:val="0"/>
              <w:autoSpaceDN w:val="0"/>
              <w:adjustRightInd w:val="0"/>
              <w:jc w:val="center"/>
              <w:rPr>
                <w:b/>
                <w:bCs/>
                <w:sz w:val="18"/>
                <w:szCs w:val="18"/>
                <w:lang w:val="en-ID"/>
              </w:rPr>
            </w:pPr>
            <w:r w:rsidRPr="00B858A6">
              <w:rPr>
                <w:b/>
                <w:bCs/>
                <w:sz w:val="18"/>
                <w:szCs w:val="18"/>
                <w:lang w:val="en-ID"/>
              </w:rPr>
              <w:t>Single</w:t>
            </w:r>
          </w:p>
        </w:tc>
      </w:tr>
      <w:tr w:rsidR="003125D3" w:rsidRPr="00B858A6" w14:paraId="33237C06" w14:textId="77777777" w:rsidTr="003125D3">
        <w:trPr>
          <w:jc w:val="center"/>
        </w:trPr>
        <w:tc>
          <w:tcPr>
            <w:tcW w:w="993" w:type="dxa"/>
            <w:tcBorders>
              <w:top w:val="single" w:sz="4" w:space="0" w:color="auto"/>
            </w:tcBorders>
          </w:tcPr>
          <w:p w14:paraId="121F402A"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Amount</w:t>
            </w:r>
          </w:p>
        </w:tc>
        <w:tc>
          <w:tcPr>
            <w:tcW w:w="1134" w:type="dxa"/>
            <w:tcBorders>
              <w:top w:val="single" w:sz="4" w:space="0" w:color="auto"/>
            </w:tcBorders>
          </w:tcPr>
          <w:p w14:paraId="53ED4DDE"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9</w:t>
            </w:r>
          </w:p>
        </w:tc>
        <w:tc>
          <w:tcPr>
            <w:tcW w:w="993" w:type="dxa"/>
            <w:tcBorders>
              <w:top w:val="single" w:sz="4" w:space="0" w:color="auto"/>
            </w:tcBorders>
          </w:tcPr>
          <w:p w14:paraId="51D129D8"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7</w:t>
            </w:r>
          </w:p>
        </w:tc>
        <w:tc>
          <w:tcPr>
            <w:tcW w:w="850" w:type="dxa"/>
            <w:tcBorders>
              <w:top w:val="single" w:sz="4" w:space="0" w:color="auto"/>
            </w:tcBorders>
          </w:tcPr>
          <w:p w14:paraId="603F2865"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8</w:t>
            </w:r>
          </w:p>
        </w:tc>
        <w:tc>
          <w:tcPr>
            <w:tcW w:w="1122" w:type="dxa"/>
            <w:tcBorders>
              <w:top w:val="single" w:sz="4" w:space="0" w:color="auto"/>
            </w:tcBorders>
            <w:shd w:val="clear" w:color="auto" w:fill="auto"/>
          </w:tcPr>
          <w:p w14:paraId="71FD9E3A"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9</w:t>
            </w:r>
          </w:p>
        </w:tc>
        <w:tc>
          <w:tcPr>
            <w:tcW w:w="916" w:type="dxa"/>
            <w:tcBorders>
              <w:top w:val="single" w:sz="4" w:space="0" w:color="auto"/>
            </w:tcBorders>
            <w:shd w:val="clear" w:color="auto" w:fill="auto"/>
          </w:tcPr>
          <w:p w14:paraId="29AC1AB9"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7</w:t>
            </w:r>
          </w:p>
        </w:tc>
        <w:tc>
          <w:tcPr>
            <w:tcW w:w="894" w:type="dxa"/>
            <w:tcBorders>
              <w:top w:val="single" w:sz="4" w:space="0" w:color="auto"/>
            </w:tcBorders>
            <w:shd w:val="clear" w:color="auto" w:fill="auto"/>
          </w:tcPr>
          <w:p w14:paraId="4A89E43A"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8</w:t>
            </w:r>
          </w:p>
        </w:tc>
        <w:tc>
          <w:tcPr>
            <w:tcW w:w="1113" w:type="dxa"/>
            <w:tcBorders>
              <w:top w:val="single" w:sz="4" w:space="0" w:color="auto"/>
            </w:tcBorders>
          </w:tcPr>
          <w:p w14:paraId="270567AE"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9</w:t>
            </w:r>
          </w:p>
        </w:tc>
        <w:tc>
          <w:tcPr>
            <w:tcW w:w="916" w:type="dxa"/>
            <w:tcBorders>
              <w:top w:val="single" w:sz="4" w:space="0" w:color="auto"/>
            </w:tcBorders>
          </w:tcPr>
          <w:p w14:paraId="15673330"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8</w:t>
            </w:r>
          </w:p>
        </w:tc>
      </w:tr>
      <w:tr w:rsidR="003125D3" w:rsidRPr="00B858A6" w14:paraId="3AAF2BE0" w14:textId="77777777" w:rsidTr="003125D3">
        <w:trPr>
          <w:jc w:val="center"/>
        </w:trPr>
        <w:tc>
          <w:tcPr>
            <w:tcW w:w="993" w:type="dxa"/>
            <w:tcBorders>
              <w:bottom w:val="single" w:sz="4" w:space="0" w:color="auto"/>
            </w:tcBorders>
          </w:tcPr>
          <w:p w14:paraId="7359C5DF"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 &gt; 1 variable</w:t>
            </w:r>
          </w:p>
        </w:tc>
        <w:tc>
          <w:tcPr>
            <w:tcW w:w="1134" w:type="dxa"/>
            <w:tcBorders>
              <w:bottom w:val="single" w:sz="4" w:space="0" w:color="auto"/>
            </w:tcBorders>
          </w:tcPr>
          <w:p w14:paraId="5608F818"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3</w:t>
            </w:r>
          </w:p>
        </w:tc>
        <w:tc>
          <w:tcPr>
            <w:tcW w:w="993" w:type="dxa"/>
            <w:tcBorders>
              <w:bottom w:val="single" w:sz="4" w:space="0" w:color="auto"/>
            </w:tcBorders>
          </w:tcPr>
          <w:p w14:paraId="312282C4"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2</w:t>
            </w:r>
          </w:p>
        </w:tc>
        <w:tc>
          <w:tcPr>
            <w:tcW w:w="850" w:type="dxa"/>
            <w:tcBorders>
              <w:bottom w:val="single" w:sz="4" w:space="0" w:color="auto"/>
            </w:tcBorders>
          </w:tcPr>
          <w:p w14:paraId="13FF6F13"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3</w:t>
            </w:r>
          </w:p>
        </w:tc>
        <w:tc>
          <w:tcPr>
            <w:tcW w:w="1122" w:type="dxa"/>
            <w:tcBorders>
              <w:bottom w:val="single" w:sz="4" w:space="0" w:color="auto"/>
            </w:tcBorders>
            <w:shd w:val="clear" w:color="auto" w:fill="auto"/>
          </w:tcPr>
          <w:p w14:paraId="4954E586"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4</w:t>
            </w:r>
          </w:p>
        </w:tc>
        <w:tc>
          <w:tcPr>
            <w:tcW w:w="916" w:type="dxa"/>
            <w:tcBorders>
              <w:bottom w:val="single" w:sz="4" w:space="0" w:color="auto"/>
            </w:tcBorders>
            <w:shd w:val="clear" w:color="auto" w:fill="auto"/>
          </w:tcPr>
          <w:p w14:paraId="58F6134E"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3</w:t>
            </w:r>
          </w:p>
        </w:tc>
        <w:tc>
          <w:tcPr>
            <w:tcW w:w="894" w:type="dxa"/>
            <w:tcBorders>
              <w:bottom w:val="single" w:sz="4" w:space="0" w:color="auto"/>
            </w:tcBorders>
            <w:shd w:val="clear" w:color="auto" w:fill="auto"/>
          </w:tcPr>
          <w:p w14:paraId="734F7811"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3</w:t>
            </w:r>
          </w:p>
        </w:tc>
        <w:tc>
          <w:tcPr>
            <w:tcW w:w="1113" w:type="dxa"/>
            <w:tcBorders>
              <w:bottom w:val="single" w:sz="4" w:space="0" w:color="auto"/>
            </w:tcBorders>
          </w:tcPr>
          <w:p w14:paraId="4ABE111F"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3</w:t>
            </w:r>
          </w:p>
        </w:tc>
        <w:tc>
          <w:tcPr>
            <w:tcW w:w="916" w:type="dxa"/>
            <w:tcBorders>
              <w:bottom w:val="single" w:sz="4" w:space="0" w:color="auto"/>
            </w:tcBorders>
          </w:tcPr>
          <w:p w14:paraId="78A3B04B" w14:textId="77777777" w:rsidR="003125D3" w:rsidRPr="00B858A6" w:rsidRDefault="003125D3" w:rsidP="00134E9A">
            <w:pPr>
              <w:autoSpaceDE w:val="0"/>
              <w:autoSpaceDN w:val="0"/>
              <w:adjustRightInd w:val="0"/>
              <w:jc w:val="center"/>
              <w:rPr>
                <w:sz w:val="20"/>
                <w:szCs w:val="20"/>
                <w:lang w:val="en-ID"/>
              </w:rPr>
            </w:pPr>
            <w:r w:rsidRPr="00B858A6">
              <w:rPr>
                <w:sz w:val="20"/>
                <w:szCs w:val="20"/>
                <w:lang w:val="en-ID"/>
              </w:rPr>
              <w:t>3</w:t>
            </w:r>
          </w:p>
        </w:tc>
      </w:tr>
      <w:tr w:rsidR="003125D3" w:rsidRPr="00B858A6" w14:paraId="7A4BF445" w14:textId="77777777" w:rsidTr="003125D3">
        <w:trPr>
          <w:jc w:val="center"/>
        </w:trPr>
        <w:tc>
          <w:tcPr>
            <w:tcW w:w="993" w:type="dxa"/>
            <w:tcBorders>
              <w:top w:val="single" w:sz="4" w:space="0" w:color="auto"/>
              <w:bottom w:val="single" w:sz="4" w:space="0" w:color="auto"/>
            </w:tcBorders>
          </w:tcPr>
          <w:p w14:paraId="6D330950"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1</w:t>
            </w:r>
          </w:p>
        </w:tc>
        <w:tc>
          <w:tcPr>
            <w:tcW w:w="1134" w:type="dxa"/>
            <w:tcBorders>
              <w:top w:val="single" w:sz="4" w:space="0" w:color="auto"/>
              <w:bottom w:val="single" w:sz="4" w:space="0" w:color="auto"/>
            </w:tcBorders>
          </w:tcPr>
          <w:p w14:paraId="59F93334"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482E3685"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c>
          <w:tcPr>
            <w:tcW w:w="993" w:type="dxa"/>
            <w:tcBorders>
              <w:top w:val="single" w:sz="4" w:space="0" w:color="auto"/>
              <w:bottom w:val="single" w:sz="4" w:space="0" w:color="auto"/>
            </w:tcBorders>
          </w:tcPr>
          <w:p w14:paraId="2FEE63F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677E81F4"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3</w:t>
            </w:r>
          </w:p>
          <w:p w14:paraId="7B4C4B73"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38F76480"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05D767BB"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33B3339F"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7CD0278F"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lastRenderedPageBreak/>
              <w:t>X</w:t>
            </w:r>
            <w:r w:rsidRPr="00B858A6">
              <w:rPr>
                <w:color w:val="000000"/>
                <w:sz w:val="20"/>
                <w:szCs w:val="20"/>
                <w:vertAlign w:val="subscript"/>
                <w:lang w:val="en-ID"/>
              </w:rPr>
              <w:t>10</w:t>
            </w:r>
          </w:p>
          <w:p w14:paraId="588AA01E" w14:textId="77777777" w:rsidR="003125D3" w:rsidRPr="00B858A6" w:rsidRDefault="003125D3" w:rsidP="00134E9A">
            <w:pPr>
              <w:autoSpaceDE w:val="0"/>
              <w:autoSpaceDN w:val="0"/>
              <w:adjustRightInd w:val="0"/>
              <w:jc w:val="center"/>
              <w:rPr>
                <w:b/>
                <w:bCs/>
                <w:color w:val="000000"/>
                <w:sz w:val="20"/>
                <w:szCs w:val="20"/>
                <w:vertAlign w:val="subscript"/>
                <w:lang w:val="en-ID"/>
              </w:rPr>
            </w:pPr>
            <w:r w:rsidRPr="00B858A6">
              <w:rPr>
                <w:b/>
                <w:bCs/>
                <w:i/>
                <w:iCs/>
                <w:color w:val="000000"/>
                <w:sz w:val="20"/>
                <w:szCs w:val="20"/>
                <w:lang w:val="en-ID"/>
              </w:rPr>
              <w:t>X</w:t>
            </w:r>
            <w:r w:rsidRPr="00B858A6">
              <w:rPr>
                <w:b/>
                <w:bCs/>
                <w:color w:val="000000"/>
                <w:sz w:val="20"/>
                <w:szCs w:val="20"/>
                <w:vertAlign w:val="subscript"/>
                <w:lang w:val="en-ID"/>
              </w:rPr>
              <w:t>11</w:t>
            </w:r>
          </w:p>
          <w:p w14:paraId="592D92D0"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44660F54"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13</w:t>
            </w:r>
          </w:p>
        </w:tc>
        <w:tc>
          <w:tcPr>
            <w:tcW w:w="850" w:type="dxa"/>
            <w:tcBorders>
              <w:top w:val="single" w:sz="4" w:space="0" w:color="auto"/>
              <w:bottom w:val="single" w:sz="4" w:space="0" w:color="auto"/>
            </w:tcBorders>
          </w:tcPr>
          <w:p w14:paraId="1A66D439"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lastRenderedPageBreak/>
              <w:t>X</w:t>
            </w:r>
            <w:r w:rsidRPr="00B858A6">
              <w:rPr>
                <w:color w:val="000000"/>
                <w:sz w:val="20"/>
                <w:szCs w:val="20"/>
                <w:vertAlign w:val="subscript"/>
                <w:lang w:val="en-ID"/>
              </w:rPr>
              <w:t>1</w:t>
            </w:r>
          </w:p>
          <w:p w14:paraId="75E845DA"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c>
          <w:tcPr>
            <w:tcW w:w="1122" w:type="dxa"/>
            <w:tcBorders>
              <w:top w:val="single" w:sz="4" w:space="0" w:color="auto"/>
              <w:bottom w:val="single" w:sz="4" w:space="0" w:color="auto"/>
            </w:tcBorders>
            <w:shd w:val="clear" w:color="auto" w:fill="auto"/>
          </w:tcPr>
          <w:p w14:paraId="6ACCB068"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49987B7E"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c>
          <w:tcPr>
            <w:tcW w:w="916" w:type="dxa"/>
            <w:tcBorders>
              <w:top w:val="single" w:sz="4" w:space="0" w:color="auto"/>
              <w:bottom w:val="single" w:sz="4" w:space="0" w:color="auto"/>
            </w:tcBorders>
            <w:shd w:val="clear" w:color="auto" w:fill="auto"/>
          </w:tcPr>
          <w:p w14:paraId="79C67865"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4E05C2E9"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c>
          <w:tcPr>
            <w:tcW w:w="894" w:type="dxa"/>
            <w:tcBorders>
              <w:top w:val="single" w:sz="4" w:space="0" w:color="auto"/>
              <w:bottom w:val="single" w:sz="4" w:space="0" w:color="auto"/>
            </w:tcBorders>
            <w:shd w:val="clear" w:color="auto" w:fill="auto"/>
          </w:tcPr>
          <w:p w14:paraId="4E13472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549E5DB7"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c>
          <w:tcPr>
            <w:tcW w:w="1113" w:type="dxa"/>
            <w:tcBorders>
              <w:top w:val="single" w:sz="4" w:space="0" w:color="auto"/>
              <w:bottom w:val="single" w:sz="4" w:space="0" w:color="auto"/>
            </w:tcBorders>
          </w:tcPr>
          <w:p w14:paraId="5A7E238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3426AB8B"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c>
          <w:tcPr>
            <w:tcW w:w="916" w:type="dxa"/>
            <w:tcBorders>
              <w:top w:val="single" w:sz="4" w:space="0" w:color="auto"/>
              <w:bottom w:val="single" w:sz="4" w:space="0" w:color="auto"/>
            </w:tcBorders>
          </w:tcPr>
          <w:p w14:paraId="4A8FCCB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w:t>
            </w:r>
          </w:p>
          <w:p w14:paraId="09AE2EF4"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3</w:t>
            </w:r>
          </w:p>
        </w:tc>
      </w:tr>
      <w:tr w:rsidR="003125D3" w:rsidRPr="00B858A6" w14:paraId="29AE8CDE" w14:textId="77777777" w:rsidTr="003125D3">
        <w:trPr>
          <w:jc w:val="center"/>
        </w:trPr>
        <w:tc>
          <w:tcPr>
            <w:tcW w:w="993" w:type="dxa"/>
            <w:tcBorders>
              <w:top w:val="single" w:sz="4" w:space="0" w:color="auto"/>
              <w:bottom w:val="single" w:sz="4" w:space="0" w:color="auto"/>
            </w:tcBorders>
          </w:tcPr>
          <w:p w14:paraId="4EE6ECA8"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2</w:t>
            </w:r>
          </w:p>
        </w:tc>
        <w:tc>
          <w:tcPr>
            <w:tcW w:w="1134" w:type="dxa"/>
            <w:tcBorders>
              <w:top w:val="single" w:sz="4" w:space="0" w:color="auto"/>
              <w:bottom w:val="single" w:sz="4" w:space="0" w:color="auto"/>
            </w:tcBorders>
          </w:tcPr>
          <w:p w14:paraId="0C11D0F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2</w:t>
            </w:r>
          </w:p>
        </w:tc>
        <w:tc>
          <w:tcPr>
            <w:tcW w:w="993" w:type="dxa"/>
            <w:tcBorders>
              <w:top w:val="single" w:sz="4" w:space="0" w:color="auto"/>
              <w:bottom w:val="single" w:sz="4" w:space="0" w:color="auto"/>
            </w:tcBorders>
          </w:tcPr>
          <w:p w14:paraId="228A1E5F"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c>
          <w:tcPr>
            <w:tcW w:w="850" w:type="dxa"/>
            <w:tcBorders>
              <w:top w:val="single" w:sz="4" w:space="0" w:color="auto"/>
              <w:bottom w:val="single" w:sz="4" w:space="0" w:color="auto"/>
            </w:tcBorders>
          </w:tcPr>
          <w:p w14:paraId="27BBF469"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c>
          <w:tcPr>
            <w:tcW w:w="1122" w:type="dxa"/>
            <w:tcBorders>
              <w:top w:val="single" w:sz="4" w:space="0" w:color="auto"/>
              <w:bottom w:val="single" w:sz="4" w:space="0" w:color="auto"/>
            </w:tcBorders>
            <w:shd w:val="clear" w:color="auto" w:fill="auto"/>
          </w:tcPr>
          <w:p w14:paraId="709C2813"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c>
          <w:tcPr>
            <w:tcW w:w="916" w:type="dxa"/>
            <w:tcBorders>
              <w:top w:val="single" w:sz="4" w:space="0" w:color="auto"/>
              <w:bottom w:val="single" w:sz="4" w:space="0" w:color="auto"/>
            </w:tcBorders>
            <w:shd w:val="clear" w:color="auto" w:fill="auto"/>
          </w:tcPr>
          <w:p w14:paraId="31BA4921"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c>
          <w:tcPr>
            <w:tcW w:w="894" w:type="dxa"/>
            <w:tcBorders>
              <w:top w:val="single" w:sz="4" w:space="0" w:color="auto"/>
              <w:bottom w:val="single" w:sz="4" w:space="0" w:color="auto"/>
            </w:tcBorders>
            <w:shd w:val="clear" w:color="auto" w:fill="auto"/>
          </w:tcPr>
          <w:p w14:paraId="529443F0"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c>
          <w:tcPr>
            <w:tcW w:w="1113" w:type="dxa"/>
            <w:tcBorders>
              <w:top w:val="single" w:sz="4" w:space="0" w:color="auto"/>
              <w:bottom w:val="single" w:sz="4" w:space="0" w:color="auto"/>
            </w:tcBorders>
          </w:tcPr>
          <w:p w14:paraId="1CFF3CEF"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c>
          <w:tcPr>
            <w:tcW w:w="916" w:type="dxa"/>
            <w:tcBorders>
              <w:top w:val="single" w:sz="4" w:space="0" w:color="auto"/>
              <w:bottom w:val="single" w:sz="4" w:space="0" w:color="auto"/>
            </w:tcBorders>
          </w:tcPr>
          <w:p w14:paraId="06D16223"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2</w:t>
            </w:r>
          </w:p>
        </w:tc>
      </w:tr>
      <w:tr w:rsidR="003125D3" w:rsidRPr="00B858A6" w14:paraId="2C315FBF" w14:textId="77777777" w:rsidTr="003125D3">
        <w:trPr>
          <w:jc w:val="center"/>
        </w:trPr>
        <w:tc>
          <w:tcPr>
            <w:tcW w:w="993" w:type="dxa"/>
            <w:tcBorders>
              <w:top w:val="single" w:sz="4" w:space="0" w:color="auto"/>
              <w:bottom w:val="single" w:sz="4" w:space="0" w:color="auto"/>
            </w:tcBorders>
          </w:tcPr>
          <w:p w14:paraId="285EE44F"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3</w:t>
            </w:r>
          </w:p>
        </w:tc>
        <w:tc>
          <w:tcPr>
            <w:tcW w:w="1134" w:type="dxa"/>
            <w:tcBorders>
              <w:top w:val="single" w:sz="4" w:space="0" w:color="auto"/>
              <w:bottom w:val="single" w:sz="4" w:space="0" w:color="auto"/>
            </w:tcBorders>
          </w:tcPr>
          <w:p w14:paraId="5B69855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7A2E126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54840C0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68CE148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44F64A6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3791E0B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72675B6B"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13</w:t>
            </w:r>
          </w:p>
        </w:tc>
        <w:tc>
          <w:tcPr>
            <w:tcW w:w="993" w:type="dxa"/>
            <w:tcBorders>
              <w:top w:val="single" w:sz="4" w:space="0" w:color="auto"/>
              <w:bottom w:val="single" w:sz="4" w:space="0" w:color="auto"/>
            </w:tcBorders>
          </w:tcPr>
          <w:p w14:paraId="022B10E2" w14:textId="77777777" w:rsidR="003125D3" w:rsidRPr="00B858A6" w:rsidRDefault="003125D3" w:rsidP="00134E9A">
            <w:pPr>
              <w:autoSpaceDE w:val="0"/>
              <w:autoSpaceDN w:val="0"/>
              <w:adjustRightInd w:val="0"/>
              <w:jc w:val="center"/>
              <w:rPr>
                <w:sz w:val="20"/>
                <w:szCs w:val="20"/>
                <w:lang w:val="en-ID"/>
              </w:rPr>
            </w:pPr>
          </w:p>
        </w:tc>
        <w:tc>
          <w:tcPr>
            <w:tcW w:w="850" w:type="dxa"/>
            <w:tcBorders>
              <w:top w:val="single" w:sz="4" w:space="0" w:color="auto"/>
              <w:bottom w:val="single" w:sz="4" w:space="0" w:color="auto"/>
            </w:tcBorders>
          </w:tcPr>
          <w:p w14:paraId="49336F10"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5538A529"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7924F965"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1A80A04A"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5391EF74"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209C144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b/>
                <w:bCs/>
                <w:i/>
                <w:iCs/>
                <w:color w:val="000000"/>
                <w:sz w:val="20"/>
                <w:szCs w:val="20"/>
                <w:lang w:val="en-ID"/>
              </w:rPr>
              <w:t>X</w:t>
            </w:r>
            <w:r w:rsidRPr="00B858A6">
              <w:rPr>
                <w:b/>
                <w:bCs/>
                <w:color w:val="000000"/>
                <w:sz w:val="20"/>
                <w:szCs w:val="20"/>
                <w:vertAlign w:val="subscript"/>
                <w:lang w:val="en-ID"/>
              </w:rPr>
              <w:t>11</w:t>
            </w:r>
          </w:p>
          <w:p w14:paraId="1EC39BA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5137FD2F"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13</w:t>
            </w:r>
          </w:p>
        </w:tc>
        <w:tc>
          <w:tcPr>
            <w:tcW w:w="1122" w:type="dxa"/>
            <w:tcBorders>
              <w:top w:val="single" w:sz="4" w:space="0" w:color="auto"/>
              <w:bottom w:val="single" w:sz="4" w:space="0" w:color="auto"/>
            </w:tcBorders>
            <w:shd w:val="clear" w:color="auto" w:fill="auto"/>
          </w:tcPr>
          <w:p w14:paraId="6BF8DCE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453F41D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26CCB5E2" w14:textId="77777777" w:rsidR="003125D3" w:rsidRPr="00B858A6" w:rsidRDefault="003125D3" w:rsidP="00134E9A">
            <w:pPr>
              <w:autoSpaceDE w:val="0"/>
              <w:autoSpaceDN w:val="0"/>
              <w:adjustRightInd w:val="0"/>
              <w:jc w:val="center"/>
              <w:rPr>
                <w:b/>
                <w:bCs/>
                <w:i/>
                <w:iCs/>
                <w:color w:val="000000"/>
                <w:sz w:val="20"/>
                <w:szCs w:val="20"/>
                <w:lang w:val="en-ID"/>
              </w:rPr>
            </w:pPr>
          </w:p>
          <w:p w14:paraId="166A7978" w14:textId="77777777" w:rsidR="003125D3" w:rsidRPr="00B858A6" w:rsidRDefault="003125D3" w:rsidP="00134E9A">
            <w:pPr>
              <w:autoSpaceDE w:val="0"/>
              <w:autoSpaceDN w:val="0"/>
              <w:adjustRightInd w:val="0"/>
              <w:jc w:val="center"/>
              <w:rPr>
                <w:b/>
                <w:bCs/>
                <w:i/>
                <w:iCs/>
                <w:color w:val="000000"/>
                <w:sz w:val="20"/>
                <w:szCs w:val="20"/>
                <w:lang w:val="en-ID"/>
              </w:rPr>
            </w:pPr>
          </w:p>
          <w:p w14:paraId="0DC2A652" w14:textId="77777777" w:rsidR="003125D3" w:rsidRPr="00B858A6" w:rsidRDefault="003125D3" w:rsidP="00134E9A">
            <w:pPr>
              <w:autoSpaceDE w:val="0"/>
              <w:autoSpaceDN w:val="0"/>
              <w:adjustRightInd w:val="0"/>
              <w:jc w:val="center"/>
              <w:rPr>
                <w:b/>
                <w:bCs/>
                <w:i/>
                <w:iCs/>
                <w:color w:val="000000"/>
                <w:sz w:val="20"/>
                <w:szCs w:val="20"/>
                <w:lang w:val="en-ID"/>
              </w:rPr>
            </w:pPr>
          </w:p>
          <w:p w14:paraId="7F735454" w14:textId="77777777" w:rsidR="003125D3" w:rsidRPr="00B858A6" w:rsidRDefault="003125D3" w:rsidP="00134E9A">
            <w:pPr>
              <w:autoSpaceDE w:val="0"/>
              <w:autoSpaceDN w:val="0"/>
              <w:adjustRightInd w:val="0"/>
              <w:jc w:val="center"/>
              <w:rPr>
                <w:b/>
                <w:bCs/>
                <w:i/>
                <w:iCs/>
                <w:color w:val="000000"/>
                <w:sz w:val="20"/>
                <w:szCs w:val="20"/>
                <w:lang w:val="en-ID"/>
              </w:rPr>
            </w:pPr>
          </w:p>
          <w:p w14:paraId="067711BB" w14:textId="77777777" w:rsidR="003125D3" w:rsidRPr="00B858A6" w:rsidRDefault="003125D3" w:rsidP="00134E9A">
            <w:pPr>
              <w:autoSpaceDE w:val="0"/>
              <w:autoSpaceDN w:val="0"/>
              <w:adjustRightInd w:val="0"/>
              <w:jc w:val="center"/>
              <w:rPr>
                <w:b/>
                <w:bCs/>
                <w:i/>
                <w:iCs/>
                <w:color w:val="000000"/>
                <w:sz w:val="20"/>
                <w:szCs w:val="20"/>
                <w:lang w:val="en-ID"/>
              </w:rPr>
            </w:pPr>
          </w:p>
          <w:p w14:paraId="20EFE61D" w14:textId="77777777" w:rsidR="003125D3" w:rsidRPr="00B858A6" w:rsidRDefault="003125D3" w:rsidP="00134E9A">
            <w:pPr>
              <w:autoSpaceDE w:val="0"/>
              <w:autoSpaceDN w:val="0"/>
              <w:adjustRightInd w:val="0"/>
              <w:jc w:val="center"/>
              <w:rPr>
                <w:b/>
                <w:bCs/>
                <w:i/>
                <w:iCs/>
                <w:color w:val="000000"/>
                <w:sz w:val="20"/>
                <w:szCs w:val="20"/>
                <w:lang w:val="en-ID"/>
              </w:rPr>
            </w:pPr>
          </w:p>
          <w:p w14:paraId="2E5B9C5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b/>
                <w:bCs/>
                <w:i/>
                <w:iCs/>
                <w:color w:val="000000"/>
                <w:sz w:val="20"/>
                <w:szCs w:val="20"/>
                <w:lang w:val="en-ID"/>
              </w:rPr>
              <w:t>X</w:t>
            </w:r>
            <w:r w:rsidRPr="00B858A6">
              <w:rPr>
                <w:b/>
                <w:bCs/>
                <w:color w:val="000000"/>
                <w:sz w:val="20"/>
                <w:szCs w:val="20"/>
                <w:vertAlign w:val="subscript"/>
                <w:lang w:val="en-ID"/>
              </w:rPr>
              <w:t>14</w:t>
            </w:r>
          </w:p>
        </w:tc>
        <w:tc>
          <w:tcPr>
            <w:tcW w:w="916" w:type="dxa"/>
            <w:tcBorders>
              <w:top w:val="single" w:sz="4" w:space="0" w:color="auto"/>
              <w:bottom w:val="single" w:sz="4" w:space="0" w:color="auto"/>
            </w:tcBorders>
            <w:shd w:val="clear" w:color="auto" w:fill="auto"/>
          </w:tcPr>
          <w:p w14:paraId="0B8952C2"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2E3882D7"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49004BF2"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2B6E549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42AFD7E2"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6EF9C753" w14:textId="77777777" w:rsidR="003125D3" w:rsidRPr="00B858A6" w:rsidRDefault="003125D3" w:rsidP="00134E9A">
            <w:pPr>
              <w:autoSpaceDE w:val="0"/>
              <w:autoSpaceDN w:val="0"/>
              <w:adjustRightInd w:val="0"/>
              <w:jc w:val="center"/>
              <w:rPr>
                <w:b/>
                <w:bCs/>
                <w:color w:val="000000"/>
                <w:sz w:val="20"/>
                <w:szCs w:val="20"/>
                <w:vertAlign w:val="subscript"/>
                <w:lang w:val="en-ID"/>
              </w:rPr>
            </w:pPr>
            <w:r w:rsidRPr="00B858A6">
              <w:rPr>
                <w:b/>
                <w:bCs/>
                <w:i/>
                <w:iCs/>
                <w:color w:val="000000"/>
                <w:sz w:val="20"/>
                <w:szCs w:val="20"/>
                <w:lang w:val="en-ID"/>
              </w:rPr>
              <w:t>X</w:t>
            </w:r>
            <w:r w:rsidRPr="00B858A6">
              <w:rPr>
                <w:b/>
                <w:bCs/>
                <w:color w:val="000000"/>
                <w:sz w:val="20"/>
                <w:szCs w:val="20"/>
                <w:vertAlign w:val="subscript"/>
                <w:lang w:val="en-ID"/>
              </w:rPr>
              <w:t>11</w:t>
            </w:r>
          </w:p>
          <w:p w14:paraId="7F60AD44"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3AE3FC1F"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13</w:t>
            </w:r>
          </w:p>
          <w:p w14:paraId="574BF2D3" w14:textId="77777777" w:rsidR="003125D3" w:rsidRPr="00B858A6" w:rsidRDefault="003125D3" w:rsidP="00134E9A">
            <w:pPr>
              <w:autoSpaceDE w:val="0"/>
              <w:autoSpaceDN w:val="0"/>
              <w:adjustRightInd w:val="0"/>
              <w:jc w:val="center"/>
              <w:rPr>
                <w:b/>
                <w:bCs/>
                <w:sz w:val="20"/>
                <w:szCs w:val="20"/>
                <w:lang w:val="en-ID"/>
              </w:rPr>
            </w:pPr>
            <w:r w:rsidRPr="00B858A6">
              <w:rPr>
                <w:b/>
                <w:bCs/>
                <w:i/>
                <w:iCs/>
                <w:color w:val="000000"/>
                <w:sz w:val="20"/>
                <w:szCs w:val="20"/>
                <w:lang w:val="en-ID"/>
              </w:rPr>
              <w:t>X</w:t>
            </w:r>
            <w:r w:rsidRPr="00B858A6">
              <w:rPr>
                <w:b/>
                <w:bCs/>
                <w:color w:val="000000"/>
                <w:sz w:val="20"/>
                <w:szCs w:val="20"/>
                <w:vertAlign w:val="subscript"/>
                <w:lang w:val="en-ID"/>
              </w:rPr>
              <w:t>14</w:t>
            </w:r>
          </w:p>
        </w:tc>
        <w:tc>
          <w:tcPr>
            <w:tcW w:w="894" w:type="dxa"/>
            <w:tcBorders>
              <w:top w:val="single" w:sz="4" w:space="0" w:color="auto"/>
              <w:bottom w:val="single" w:sz="4" w:space="0" w:color="auto"/>
            </w:tcBorders>
            <w:shd w:val="clear" w:color="auto" w:fill="auto"/>
          </w:tcPr>
          <w:p w14:paraId="17AF600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3E0371B7"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252E416A"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7A90415E"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0B28A664"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31840BE4" w14:textId="77777777" w:rsidR="003125D3" w:rsidRPr="00B858A6" w:rsidRDefault="003125D3" w:rsidP="00134E9A">
            <w:pPr>
              <w:autoSpaceDE w:val="0"/>
              <w:autoSpaceDN w:val="0"/>
              <w:adjustRightInd w:val="0"/>
              <w:jc w:val="center"/>
              <w:rPr>
                <w:i/>
                <w:iCs/>
                <w:color w:val="000000"/>
                <w:sz w:val="20"/>
                <w:szCs w:val="20"/>
                <w:lang w:val="en-ID"/>
              </w:rPr>
            </w:pPr>
          </w:p>
          <w:p w14:paraId="31C90132"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073FAD1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13</w:t>
            </w:r>
          </w:p>
          <w:p w14:paraId="30DF06BF" w14:textId="77777777" w:rsidR="003125D3" w:rsidRPr="00B858A6" w:rsidRDefault="003125D3" w:rsidP="00134E9A">
            <w:pPr>
              <w:autoSpaceDE w:val="0"/>
              <w:autoSpaceDN w:val="0"/>
              <w:adjustRightInd w:val="0"/>
              <w:jc w:val="center"/>
              <w:rPr>
                <w:sz w:val="20"/>
                <w:szCs w:val="20"/>
                <w:lang w:val="en-ID"/>
              </w:rPr>
            </w:pPr>
            <w:r w:rsidRPr="00B858A6">
              <w:rPr>
                <w:b/>
                <w:bCs/>
                <w:i/>
                <w:iCs/>
                <w:color w:val="000000"/>
                <w:sz w:val="20"/>
                <w:szCs w:val="20"/>
                <w:lang w:val="en-ID"/>
              </w:rPr>
              <w:t>X</w:t>
            </w:r>
            <w:r w:rsidRPr="00B858A6">
              <w:rPr>
                <w:b/>
                <w:bCs/>
                <w:color w:val="000000"/>
                <w:sz w:val="20"/>
                <w:szCs w:val="20"/>
                <w:vertAlign w:val="subscript"/>
                <w:lang w:val="en-ID"/>
              </w:rPr>
              <w:t>14</w:t>
            </w:r>
          </w:p>
        </w:tc>
        <w:tc>
          <w:tcPr>
            <w:tcW w:w="1113" w:type="dxa"/>
            <w:tcBorders>
              <w:top w:val="single" w:sz="4" w:space="0" w:color="auto"/>
              <w:bottom w:val="single" w:sz="4" w:space="0" w:color="auto"/>
            </w:tcBorders>
          </w:tcPr>
          <w:p w14:paraId="77128F3F"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1E0E572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27314E8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299F4E97"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5F96C8C0"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36A05C0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40F7FA39"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13</w:t>
            </w:r>
          </w:p>
        </w:tc>
        <w:tc>
          <w:tcPr>
            <w:tcW w:w="916" w:type="dxa"/>
            <w:tcBorders>
              <w:top w:val="single" w:sz="4" w:space="0" w:color="auto"/>
              <w:bottom w:val="single" w:sz="4" w:space="0" w:color="auto"/>
            </w:tcBorders>
          </w:tcPr>
          <w:p w14:paraId="0447299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4</w:t>
            </w:r>
          </w:p>
          <w:p w14:paraId="391320E8"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5</w:t>
            </w:r>
          </w:p>
          <w:p w14:paraId="2DE22DB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5900794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0238A02A"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51650DC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b/>
                <w:bCs/>
                <w:i/>
                <w:iCs/>
                <w:color w:val="000000"/>
                <w:sz w:val="20"/>
                <w:szCs w:val="20"/>
                <w:lang w:val="en-ID"/>
              </w:rPr>
              <w:t>X</w:t>
            </w:r>
            <w:r w:rsidRPr="00B858A6">
              <w:rPr>
                <w:b/>
                <w:bCs/>
                <w:color w:val="000000"/>
                <w:sz w:val="20"/>
                <w:szCs w:val="20"/>
                <w:vertAlign w:val="subscript"/>
                <w:lang w:val="en-ID"/>
              </w:rPr>
              <w:t>11</w:t>
            </w:r>
          </w:p>
          <w:p w14:paraId="2CCF4133"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26051633"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13</w:t>
            </w:r>
          </w:p>
        </w:tc>
      </w:tr>
      <w:tr w:rsidR="003125D3" w:rsidRPr="00B858A6" w14:paraId="0E450700" w14:textId="77777777" w:rsidTr="003125D3">
        <w:trPr>
          <w:jc w:val="center"/>
        </w:trPr>
        <w:tc>
          <w:tcPr>
            <w:tcW w:w="993" w:type="dxa"/>
            <w:tcBorders>
              <w:top w:val="single" w:sz="4" w:space="0" w:color="auto"/>
              <w:bottom w:val="single" w:sz="4" w:space="0" w:color="auto"/>
            </w:tcBorders>
          </w:tcPr>
          <w:p w14:paraId="7D32E538"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4</w:t>
            </w:r>
          </w:p>
        </w:tc>
        <w:tc>
          <w:tcPr>
            <w:tcW w:w="1134" w:type="dxa"/>
            <w:tcBorders>
              <w:top w:val="single" w:sz="4" w:space="0" w:color="auto"/>
              <w:bottom w:val="single" w:sz="4" w:space="0" w:color="auto"/>
            </w:tcBorders>
          </w:tcPr>
          <w:p w14:paraId="24909672"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14</w:t>
            </w:r>
          </w:p>
        </w:tc>
        <w:tc>
          <w:tcPr>
            <w:tcW w:w="993" w:type="dxa"/>
            <w:tcBorders>
              <w:top w:val="single" w:sz="4" w:space="0" w:color="auto"/>
              <w:bottom w:val="single" w:sz="4" w:space="0" w:color="auto"/>
            </w:tcBorders>
          </w:tcPr>
          <w:p w14:paraId="59E86C0E"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14</w:t>
            </w:r>
          </w:p>
        </w:tc>
        <w:tc>
          <w:tcPr>
            <w:tcW w:w="850" w:type="dxa"/>
            <w:tcBorders>
              <w:top w:val="single" w:sz="4" w:space="0" w:color="auto"/>
              <w:bottom w:val="single" w:sz="4" w:space="0" w:color="auto"/>
            </w:tcBorders>
          </w:tcPr>
          <w:p w14:paraId="44862A5B"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14</w:t>
            </w:r>
          </w:p>
        </w:tc>
        <w:tc>
          <w:tcPr>
            <w:tcW w:w="1122" w:type="dxa"/>
            <w:tcBorders>
              <w:top w:val="single" w:sz="4" w:space="0" w:color="auto"/>
              <w:bottom w:val="single" w:sz="4" w:space="0" w:color="auto"/>
            </w:tcBorders>
            <w:shd w:val="clear" w:color="auto" w:fill="auto"/>
          </w:tcPr>
          <w:p w14:paraId="6A13B3A8"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7</w:t>
            </w:r>
          </w:p>
          <w:p w14:paraId="10E022A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9</w:t>
            </w:r>
          </w:p>
          <w:p w14:paraId="019D31DD"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10</w:t>
            </w:r>
          </w:p>
          <w:p w14:paraId="068EA7AE"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12</w:t>
            </w:r>
          </w:p>
          <w:p w14:paraId="29C38120"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13</w:t>
            </w:r>
          </w:p>
        </w:tc>
        <w:tc>
          <w:tcPr>
            <w:tcW w:w="916" w:type="dxa"/>
            <w:tcBorders>
              <w:top w:val="single" w:sz="4" w:space="0" w:color="auto"/>
              <w:bottom w:val="single" w:sz="4" w:space="0" w:color="auto"/>
            </w:tcBorders>
            <w:shd w:val="clear" w:color="auto" w:fill="auto"/>
          </w:tcPr>
          <w:p w14:paraId="4C3D6F77" w14:textId="77777777" w:rsidR="003125D3" w:rsidRPr="00B858A6" w:rsidRDefault="003125D3" w:rsidP="00134E9A">
            <w:pPr>
              <w:autoSpaceDE w:val="0"/>
              <w:autoSpaceDN w:val="0"/>
              <w:adjustRightInd w:val="0"/>
              <w:jc w:val="center"/>
              <w:rPr>
                <w:sz w:val="20"/>
                <w:szCs w:val="20"/>
                <w:lang w:val="en-ID"/>
              </w:rPr>
            </w:pPr>
          </w:p>
        </w:tc>
        <w:tc>
          <w:tcPr>
            <w:tcW w:w="894" w:type="dxa"/>
            <w:tcBorders>
              <w:top w:val="single" w:sz="4" w:space="0" w:color="auto"/>
              <w:bottom w:val="single" w:sz="4" w:space="0" w:color="auto"/>
            </w:tcBorders>
            <w:shd w:val="clear" w:color="auto" w:fill="auto"/>
          </w:tcPr>
          <w:p w14:paraId="6BEA03AE" w14:textId="77777777" w:rsidR="003125D3" w:rsidRPr="00B858A6" w:rsidRDefault="003125D3" w:rsidP="00134E9A">
            <w:pPr>
              <w:autoSpaceDE w:val="0"/>
              <w:autoSpaceDN w:val="0"/>
              <w:adjustRightInd w:val="0"/>
              <w:jc w:val="center"/>
              <w:rPr>
                <w:sz w:val="20"/>
                <w:szCs w:val="20"/>
                <w:lang w:val="en-ID"/>
              </w:rPr>
            </w:pPr>
          </w:p>
        </w:tc>
        <w:tc>
          <w:tcPr>
            <w:tcW w:w="1113" w:type="dxa"/>
            <w:tcBorders>
              <w:top w:val="single" w:sz="4" w:space="0" w:color="auto"/>
              <w:bottom w:val="single" w:sz="4" w:space="0" w:color="auto"/>
            </w:tcBorders>
          </w:tcPr>
          <w:p w14:paraId="0B9C0B79"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14</w:t>
            </w:r>
          </w:p>
        </w:tc>
        <w:tc>
          <w:tcPr>
            <w:tcW w:w="916" w:type="dxa"/>
            <w:tcBorders>
              <w:top w:val="single" w:sz="4" w:space="0" w:color="auto"/>
              <w:bottom w:val="single" w:sz="4" w:space="0" w:color="auto"/>
            </w:tcBorders>
          </w:tcPr>
          <w:p w14:paraId="7C70CBBD"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14</w:t>
            </w:r>
          </w:p>
        </w:tc>
      </w:tr>
      <w:tr w:rsidR="003125D3" w:rsidRPr="00B858A6" w14:paraId="5F0CFE6E" w14:textId="77777777" w:rsidTr="003125D3">
        <w:trPr>
          <w:jc w:val="center"/>
        </w:trPr>
        <w:tc>
          <w:tcPr>
            <w:tcW w:w="993" w:type="dxa"/>
            <w:tcBorders>
              <w:top w:val="single" w:sz="4" w:space="0" w:color="auto"/>
              <w:bottom w:val="single" w:sz="4" w:space="0" w:color="auto"/>
            </w:tcBorders>
          </w:tcPr>
          <w:p w14:paraId="092A4FDD"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5</w:t>
            </w:r>
          </w:p>
        </w:tc>
        <w:tc>
          <w:tcPr>
            <w:tcW w:w="1134" w:type="dxa"/>
            <w:tcBorders>
              <w:top w:val="single" w:sz="4" w:space="0" w:color="auto"/>
              <w:bottom w:val="single" w:sz="4" w:space="0" w:color="auto"/>
            </w:tcBorders>
          </w:tcPr>
          <w:p w14:paraId="374681FD" w14:textId="77777777" w:rsidR="003125D3" w:rsidRPr="00B858A6" w:rsidRDefault="003125D3" w:rsidP="00134E9A">
            <w:pPr>
              <w:autoSpaceDE w:val="0"/>
              <w:autoSpaceDN w:val="0"/>
              <w:adjustRightInd w:val="0"/>
              <w:jc w:val="center"/>
              <w:rPr>
                <w:b/>
                <w:bCs/>
                <w:sz w:val="20"/>
                <w:szCs w:val="20"/>
                <w:lang w:val="en-ID"/>
              </w:rPr>
            </w:pPr>
            <w:r w:rsidRPr="00B858A6">
              <w:rPr>
                <w:b/>
                <w:bCs/>
                <w:i/>
                <w:iCs/>
                <w:color w:val="000000"/>
                <w:sz w:val="20"/>
                <w:szCs w:val="20"/>
                <w:lang w:val="en-ID"/>
              </w:rPr>
              <w:t>X</w:t>
            </w:r>
            <w:r w:rsidRPr="00B858A6">
              <w:rPr>
                <w:b/>
                <w:bCs/>
                <w:color w:val="000000"/>
                <w:sz w:val="20"/>
                <w:szCs w:val="20"/>
                <w:vertAlign w:val="subscript"/>
                <w:lang w:val="en-ID"/>
              </w:rPr>
              <w:t>11</w:t>
            </w:r>
          </w:p>
        </w:tc>
        <w:tc>
          <w:tcPr>
            <w:tcW w:w="993" w:type="dxa"/>
            <w:tcBorders>
              <w:top w:val="single" w:sz="4" w:space="0" w:color="auto"/>
              <w:bottom w:val="single" w:sz="4" w:space="0" w:color="auto"/>
            </w:tcBorders>
          </w:tcPr>
          <w:p w14:paraId="26F5A34C" w14:textId="77777777" w:rsidR="003125D3" w:rsidRPr="00B858A6" w:rsidRDefault="003125D3" w:rsidP="00134E9A">
            <w:pPr>
              <w:autoSpaceDE w:val="0"/>
              <w:autoSpaceDN w:val="0"/>
              <w:adjustRightInd w:val="0"/>
              <w:jc w:val="center"/>
              <w:rPr>
                <w:sz w:val="20"/>
                <w:szCs w:val="20"/>
                <w:lang w:val="en-ID"/>
              </w:rPr>
            </w:pPr>
          </w:p>
        </w:tc>
        <w:tc>
          <w:tcPr>
            <w:tcW w:w="850" w:type="dxa"/>
            <w:tcBorders>
              <w:top w:val="single" w:sz="4" w:space="0" w:color="auto"/>
              <w:bottom w:val="single" w:sz="4" w:space="0" w:color="auto"/>
            </w:tcBorders>
          </w:tcPr>
          <w:p w14:paraId="38867307" w14:textId="77777777" w:rsidR="003125D3" w:rsidRPr="00B858A6" w:rsidRDefault="003125D3" w:rsidP="00134E9A">
            <w:pPr>
              <w:autoSpaceDE w:val="0"/>
              <w:autoSpaceDN w:val="0"/>
              <w:adjustRightInd w:val="0"/>
              <w:jc w:val="center"/>
              <w:rPr>
                <w:sz w:val="20"/>
                <w:szCs w:val="20"/>
                <w:lang w:val="en-ID"/>
              </w:rPr>
            </w:pPr>
          </w:p>
        </w:tc>
        <w:tc>
          <w:tcPr>
            <w:tcW w:w="1122" w:type="dxa"/>
            <w:tcBorders>
              <w:top w:val="single" w:sz="4" w:space="0" w:color="auto"/>
              <w:bottom w:val="single" w:sz="4" w:space="0" w:color="auto"/>
            </w:tcBorders>
            <w:shd w:val="clear" w:color="auto" w:fill="auto"/>
          </w:tcPr>
          <w:p w14:paraId="18F793E9" w14:textId="77777777" w:rsidR="003125D3" w:rsidRPr="00B858A6" w:rsidRDefault="003125D3" w:rsidP="00134E9A">
            <w:pPr>
              <w:autoSpaceDE w:val="0"/>
              <w:autoSpaceDN w:val="0"/>
              <w:adjustRightInd w:val="0"/>
              <w:jc w:val="center"/>
              <w:rPr>
                <w:b/>
                <w:bCs/>
                <w:sz w:val="20"/>
                <w:szCs w:val="20"/>
                <w:lang w:val="en-ID"/>
              </w:rPr>
            </w:pPr>
            <w:r w:rsidRPr="00B858A6">
              <w:rPr>
                <w:b/>
                <w:bCs/>
                <w:i/>
                <w:iCs/>
                <w:color w:val="000000"/>
                <w:sz w:val="20"/>
                <w:szCs w:val="20"/>
                <w:lang w:val="en-ID"/>
              </w:rPr>
              <w:t>X</w:t>
            </w:r>
            <w:r w:rsidRPr="00B858A6">
              <w:rPr>
                <w:b/>
                <w:bCs/>
                <w:color w:val="000000"/>
                <w:sz w:val="20"/>
                <w:szCs w:val="20"/>
                <w:vertAlign w:val="subscript"/>
                <w:lang w:val="en-ID"/>
              </w:rPr>
              <w:t>11</w:t>
            </w:r>
          </w:p>
        </w:tc>
        <w:tc>
          <w:tcPr>
            <w:tcW w:w="916" w:type="dxa"/>
            <w:tcBorders>
              <w:top w:val="single" w:sz="4" w:space="0" w:color="auto"/>
              <w:bottom w:val="single" w:sz="4" w:space="0" w:color="auto"/>
            </w:tcBorders>
            <w:shd w:val="clear" w:color="auto" w:fill="auto"/>
          </w:tcPr>
          <w:p w14:paraId="6CF2063E" w14:textId="77777777" w:rsidR="003125D3" w:rsidRPr="00B858A6" w:rsidRDefault="003125D3" w:rsidP="00134E9A">
            <w:pPr>
              <w:autoSpaceDE w:val="0"/>
              <w:autoSpaceDN w:val="0"/>
              <w:adjustRightInd w:val="0"/>
              <w:jc w:val="center"/>
              <w:rPr>
                <w:sz w:val="20"/>
                <w:szCs w:val="20"/>
                <w:lang w:val="en-ID"/>
              </w:rPr>
            </w:pPr>
          </w:p>
        </w:tc>
        <w:tc>
          <w:tcPr>
            <w:tcW w:w="894" w:type="dxa"/>
            <w:tcBorders>
              <w:top w:val="single" w:sz="4" w:space="0" w:color="auto"/>
              <w:bottom w:val="single" w:sz="4" w:space="0" w:color="auto"/>
            </w:tcBorders>
            <w:shd w:val="clear" w:color="auto" w:fill="auto"/>
          </w:tcPr>
          <w:p w14:paraId="1BE665FF" w14:textId="77777777" w:rsidR="003125D3" w:rsidRPr="00B858A6" w:rsidRDefault="003125D3" w:rsidP="00134E9A">
            <w:pPr>
              <w:autoSpaceDE w:val="0"/>
              <w:autoSpaceDN w:val="0"/>
              <w:adjustRightInd w:val="0"/>
              <w:jc w:val="center"/>
              <w:rPr>
                <w:b/>
                <w:bCs/>
                <w:sz w:val="20"/>
                <w:szCs w:val="20"/>
                <w:lang w:val="en-ID"/>
              </w:rPr>
            </w:pPr>
            <w:r w:rsidRPr="00B858A6">
              <w:rPr>
                <w:b/>
                <w:bCs/>
                <w:i/>
                <w:iCs/>
                <w:color w:val="000000"/>
                <w:sz w:val="20"/>
                <w:szCs w:val="20"/>
                <w:lang w:val="en-ID"/>
              </w:rPr>
              <w:t>X</w:t>
            </w:r>
            <w:r w:rsidRPr="00B858A6">
              <w:rPr>
                <w:b/>
                <w:bCs/>
                <w:color w:val="000000"/>
                <w:sz w:val="20"/>
                <w:szCs w:val="20"/>
                <w:vertAlign w:val="subscript"/>
                <w:lang w:val="en-ID"/>
              </w:rPr>
              <w:t>11</w:t>
            </w:r>
          </w:p>
        </w:tc>
        <w:tc>
          <w:tcPr>
            <w:tcW w:w="1113" w:type="dxa"/>
            <w:tcBorders>
              <w:top w:val="single" w:sz="4" w:space="0" w:color="auto"/>
              <w:bottom w:val="single" w:sz="4" w:space="0" w:color="auto"/>
            </w:tcBorders>
          </w:tcPr>
          <w:p w14:paraId="70E3A9A5" w14:textId="77777777" w:rsidR="003125D3" w:rsidRPr="00B858A6" w:rsidRDefault="003125D3" w:rsidP="00134E9A">
            <w:pPr>
              <w:autoSpaceDE w:val="0"/>
              <w:autoSpaceDN w:val="0"/>
              <w:adjustRightInd w:val="0"/>
              <w:jc w:val="center"/>
              <w:rPr>
                <w:b/>
                <w:bCs/>
                <w:sz w:val="20"/>
                <w:szCs w:val="20"/>
                <w:lang w:val="en-ID"/>
              </w:rPr>
            </w:pPr>
            <w:r w:rsidRPr="00B858A6">
              <w:rPr>
                <w:b/>
                <w:bCs/>
                <w:i/>
                <w:iCs/>
                <w:color w:val="000000"/>
                <w:sz w:val="20"/>
                <w:szCs w:val="20"/>
                <w:lang w:val="en-ID"/>
              </w:rPr>
              <w:t>X</w:t>
            </w:r>
            <w:r w:rsidRPr="00B858A6">
              <w:rPr>
                <w:b/>
                <w:bCs/>
                <w:color w:val="000000"/>
                <w:sz w:val="20"/>
                <w:szCs w:val="20"/>
                <w:vertAlign w:val="subscript"/>
                <w:lang w:val="en-ID"/>
              </w:rPr>
              <w:t>11</w:t>
            </w:r>
          </w:p>
        </w:tc>
        <w:tc>
          <w:tcPr>
            <w:tcW w:w="916" w:type="dxa"/>
            <w:tcBorders>
              <w:top w:val="single" w:sz="4" w:space="0" w:color="auto"/>
              <w:bottom w:val="single" w:sz="4" w:space="0" w:color="auto"/>
            </w:tcBorders>
          </w:tcPr>
          <w:p w14:paraId="68F0201E" w14:textId="77777777" w:rsidR="003125D3" w:rsidRPr="00B858A6" w:rsidRDefault="003125D3" w:rsidP="00134E9A">
            <w:pPr>
              <w:autoSpaceDE w:val="0"/>
              <w:autoSpaceDN w:val="0"/>
              <w:adjustRightInd w:val="0"/>
              <w:jc w:val="center"/>
              <w:rPr>
                <w:sz w:val="20"/>
                <w:szCs w:val="20"/>
                <w:lang w:val="en-ID"/>
              </w:rPr>
            </w:pPr>
          </w:p>
        </w:tc>
      </w:tr>
      <w:tr w:rsidR="003125D3" w:rsidRPr="00B858A6" w14:paraId="1AD37407" w14:textId="77777777" w:rsidTr="003125D3">
        <w:trPr>
          <w:jc w:val="center"/>
        </w:trPr>
        <w:tc>
          <w:tcPr>
            <w:tcW w:w="993" w:type="dxa"/>
            <w:tcBorders>
              <w:top w:val="single" w:sz="4" w:space="0" w:color="auto"/>
              <w:bottom w:val="single" w:sz="4" w:space="0" w:color="auto"/>
            </w:tcBorders>
          </w:tcPr>
          <w:p w14:paraId="1089B282"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6</w:t>
            </w:r>
          </w:p>
        </w:tc>
        <w:tc>
          <w:tcPr>
            <w:tcW w:w="1134" w:type="dxa"/>
            <w:tcBorders>
              <w:top w:val="single" w:sz="4" w:space="0" w:color="auto"/>
              <w:bottom w:val="single" w:sz="4" w:space="0" w:color="auto"/>
            </w:tcBorders>
          </w:tcPr>
          <w:p w14:paraId="0D91D1F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6</w:t>
            </w:r>
          </w:p>
        </w:tc>
        <w:tc>
          <w:tcPr>
            <w:tcW w:w="993" w:type="dxa"/>
            <w:tcBorders>
              <w:top w:val="single" w:sz="4" w:space="0" w:color="auto"/>
              <w:bottom w:val="single" w:sz="4" w:space="0" w:color="auto"/>
            </w:tcBorders>
          </w:tcPr>
          <w:p w14:paraId="2E308EB4"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c>
          <w:tcPr>
            <w:tcW w:w="850" w:type="dxa"/>
            <w:tcBorders>
              <w:top w:val="single" w:sz="4" w:space="0" w:color="auto"/>
              <w:bottom w:val="single" w:sz="4" w:space="0" w:color="auto"/>
            </w:tcBorders>
          </w:tcPr>
          <w:p w14:paraId="17DF5C0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c>
          <w:tcPr>
            <w:tcW w:w="1122" w:type="dxa"/>
            <w:tcBorders>
              <w:top w:val="single" w:sz="4" w:space="0" w:color="auto"/>
              <w:bottom w:val="single" w:sz="4" w:space="0" w:color="auto"/>
            </w:tcBorders>
            <w:shd w:val="clear" w:color="auto" w:fill="auto"/>
          </w:tcPr>
          <w:p w14:paraId="6EDAE4DD"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c>
          <w:tcPr>
            <w:tcW w:w="916" w:type="dxa"/>
            <w:tcBorders>
              <w:top w:val="single" w:sz="4" w:space="0" w:color="auto"/>
              <w:bottom w:val="single" w:sz="4" w:space="0" w:color="auto"/>
            </w:tcBorders>
            <w:shd w:val="clear" w:color="auto" w:fill="auto"/>
          </w:tcPr>
          <w:p w14:paraId="5E8AEE71"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c>
          <w:tcPr>
            <w:tcW w:w="894" w:type="dxa"/>
            <w:tcBorders>
              <w:top w:val="single" w:sz="4" w:space="0" w:color="auto"/>
              <w:bottom w:val="single" w:sz="4" w:space="0" w:color="auto"/>
            </w:tcBorders>
            <w:shd w:val="clear" w:color="auto" w:fill="auto"/>
          </w:tcPr>
          <w:p w14:paraId="12EA3E25"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c>
          <w:tcPr>
            <w:tcW w:w="1113" w:type="dxa"/>
            <w:tcBorders>
              <w:top w:val="single" w:sz="4" w:space="0" w:color="auto"/>
              <w:bottom w:val="single" w:sz="4" w:space="0" w:color="auto"/>
            </w:tcBorders>
          </w:tcPr>
          <w:p w14:paraId="3F5EC3CB"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c>
          <w:tcPr>
            <w:tcW w:w="916" w:type="dxa"/>
            <w:tcBorders>
              <w:top w:val="single" w:sz="4" w:space="0" w:color="auto"/>
              <w:bottom w:val="single" w:sz="4" w:space="0" w:color="auto"/>
            </w:tcBorders>
          </w:tcPr>
          <w:p w14:paraId="318A1EF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6</w:t>
            </w:r>
          </w:p>
        </w:tc>
      </w:tr>
      <w:tr w:rsidR="003125D3" w:rsidRPr="00B858A6" w14:paraId="06C4E143" w14:textId="77777777" w:rsidTr="003125D3">
        <w:trPr>
          <w:jc w:val="center"/>
        </w:trPr>
        <w:tc>
          <w:tcPr>
            <w:tcW w:w="993" w:type="dxa"/>
            <w:tcBorders>
              <w:top w:val="single" w:sz="4" w:space="0" w:color="auto"/>
              <w:bottom w:val="single" w:sz="4" w:space="0" w:color="auto"/>
            </w:tcBorders>
          </w:tcPr>
          <w:p w14:paraId="3D16F926"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7</w:t>
            </w:r>
          </w:p>
        </w:tc>
        <w:tc>
          <w:tcPr>
            <w:tcW w:w="1134" w:type="dxa"/>
            <w:tcBorders>
              <w:top w:val="single" w:sz="4" w:space="0" w:color="auto"/>
              <w:bottom w:val="single" w:sz="4" w:space="0" w:color="auto"/>
            </w:tcBorders>
          </w:tcPr>
          <w:p w14:paraId="35610105"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8</w:t>
            </w:r>
          </w:p>
        </w:tc>
        <w:tc>
          <w:tcPr>
            <w:tcW w:w="993" w:type="dxa"/>
            <w:tcBorders>
              <w:top w:val="single" w:sz="4" w:space="0" w:color="auto"/>
              <w:bottom w:val="single" w:sz="4" w:space="0" w:color="auto"/>
            </w:tcBorders>
          </w:tcPr>
          <w:p w14:paraId="6570EAF7"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c>
          <w:tcPr>
            <w:tcW w:w="850" w:type="dxa"/>
            <w:tcBorders>
              <w:top w:val="single" w:sz="4" w:space="0" w:color="auto"/>
              <w:bottom w:val="single" w:sz="4" w:space="0" w:color="auto"/>
            </w:tcBorders>
          </w:tcPr>
          <w:p w14:paraId="37F2F0E1"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c>
          <w:tcPr>
            <w:tcW w:w="1122" w:type="dxa"/>
            <w:tcBorders>
              <w:top w:val="single" w:sz="4" w:space="0" w:color="auto"/>
              <w:bottom w:val="single" w:sz="4" w:space="0" w:color="auto"/>
            </w:tcBorders>
            <w:shd w:val="clear" w:color="auto" w:fill="auto"/>
          </w:tcPr>
          <w:p w14:paraId="7E0FB7D5"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c>
          <w:tcPr>
            <w:tcW w:w="916" w:type="dxa"/>
            <w:tcBorders>
              <w:top w:val="single" w:sz="4" w:space="0" w:color="auto"/>
              <w:bottom w:val="single" w:sz="4" w:space="0" w:color="auto"/>
            </w:tcBorders>
            <w:shd w:val="clear" w:color="auto" w:fill="auto"/>
          </w:tcPr>
          <w:p w14:paraId="3C0C6D40"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c>
          <w:tcPr>
            <w:tcW w:w="894" w:type="dxa"/>
            <w:tcBorders>
              <w:top w:val="single" w:sz="4" w:space="0" w:color="auto"/>
              <w:bottom w:val="single" w:sz="4" w:space="0" w:color="auto"/>
            </w:tcBorders>
            <w:shd w:val="clear" w:color="auto" w:fill="auto"/>
          </w:tcPr>
          <w:p w14:paraId="43C8084A"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c>
          <w:tcPr>
            <w:tcW w:w="1113" w:type="dxa"/>
            <w:tcBorders>
              <w:top w:val="single" w:sz="4" w:space="0" w:color="auto"/>
              <w:bottom w:val="single" w:sz="4" w:space="0" w:color="auto"/>
            </w:tcBorders>
          </w:tcPr>
          <w:p w14:paraId="6BF2E921"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c>
          <w:tcPr>
            <w:tcW w:w="916" w:type="dxa"/>
            <w:tcBorders>
              <w:top w:val="single" w:sz="4" w:space="0" w:color="auto"/>
              <w:bottom w:val="single" w:sz="4" w:space="0" w:color="auto"/>
            </w:tcBorders>
          </w:tcPr>
          <w:p w14:paraId="60E6868E"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8</w:t>
            </w:r>
          </w:p>
        </w:tc>
      </w:tr>
      <w:tr w:rsidR="003125D3" w:rsidRPr="00B858A6" w14:paraId="79B59501" w14:textId="77777777" w:rsidTr="003125D3">
        <w:trPr>
          <w:jc w:val="center"/>
        </w:trPr>
        <w:tc>
          <w:tcPr>
            <w:tcW w:w="993" w:type="dxa"/>
            <w:tcBorders>
              <w:top w:val="single" w:sz="4" w:space="0" w:color="auto"/>
              <w:bottom w:val="single" w:sz="4" w:space="0" w:color="auto"/>
            </w:tcBorders>
          </w:tcPr>
          <w:p w14:paraId="4A027B7D"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8</w:t>
            </w:r>
          </w:p>
        </w:tc>
        <w:tc>
          <w:tcPr>
            <w:tcW w:w="1134" w:type="dxa"/>
            <w:tcBorders>
              <w:top w:val="single" w:sz="4" w:space="0" w:color="auto"/>
              <w:bottom w:val="single" w:sz="4" w:space="0" w:color="auto"/>
            </w:tcBorders>
          </w:tcPr>
          <w:p w14:paraId="5C48546F"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15</w:t>
            </w:r>
          </w:p>
        </w:tc>
        <w:tc>
          <w:tcPr>
            <w:tcW w:w="993" w:type="dxa"/>
            <w:tcBorders>
              <w:top w:val="single" w:sz="4" w:space="0" w:color="auto"/>
              <w:bottom w:val="single" w:sz="4" w:space="0" w:color="auto"/>
            </w:tcBorders>
          </w:tcPr>
          <w:p w14:paraId="5DDC00F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c>
          <w:tcPr>
            <w:tcW w:w="850" w:type="dxa"/>
            <w:tcBorders>
              <w:top w:val="single" w:sz="4" w:space="0" w:color="auto"/>
              <w:bottom w:val="single" w:sz="4" w:space="0" w:color="auto"/>
            </w:tcBorders>
          </w:tcPr>
          <w:p w14:paraId="5C1EBB81"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c>
          <w:tcPr>
            <w:tcW w:w="1122" w:type="dxa"/>
            <w:tcBorders>
              <w:top w:val="single" w:sz="4" w:space="0" w:color="auto"/>
              <w:bottom w:val="single" w:sz="4" w:space="0" w:color="auto"/>
            </w:tcBorders>
            <w:shd w:val="clear" w:color="auto" w:fill="auto"/>
          </w:tcPr>
          <w:p w14:paraId="220C3CA6"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c>
          <w:tcPr>
            <w:tcW w:w="916" w:type="dxa"/>
            <w:tcBorders>
              <w:top w:val="single" w:sz="4" w:space="0" w:color="auto"/>
              <w:bottom w:val="single" w:sz="4" w:space="0" w:color="auto"/>
            </w:tcBorders>
            <w:shd w:val="clear" w:color="auto" w:fill="auto"/>
          </w:tcPr>
          <w:p w14:paraId="4A7F7EA7"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c>
          <w:tcPr>
            <w:tcW w:w="894" w:type="dxa"/>
            <w:tcBorders>
              <w:top w:val="single" w:sz="4" w:space="0" w:color="auto"/>
              <w:bottom w:val="single" w:sz="4" w:space="0" w:color="auto"/>
            </w:tcBorders>
            <w:shd w:val="clear" w:color="auto" w:fill="auto"/>
          </w:tcPr>
          <w:p w14:paraId="182A980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c>
          <w:tcPr>
            <w:tcW w:w="1113" w:type="dxa"/>
            <w:tcBorders>
              <w:top w:val="single" w:sz="4" w:space="0" w:color="auto"/>
              <w:bottom w:val="single" w:sz="4" w:space="0" w:color="auto"/>
            </w:tcBorders>
          </w:tcPr>
          <w:p w14:paraId="3517D3D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c>
          <w:tcPr>
            <w:tcW w:w="916" w:type="dxa"/>
            <w:tcBorders>
              <w:top w:val="single" w:sz="4" w:space="0" w:color="auto"/>
              <w:bottom w:val="single" w:sz="4" w:space="0" w:color="auto"/>
            </w:tcBorders>
          </w:tcPr>
          <w:p w14:paraId="6E276E0B"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15</w:t>
            </w:r>
          </w:p>
        </w:tc>
      </w:tr>
      <w:tr w:rsidR="003125D3" w:rsidRPr="00B858A6" w14:paraId="57E0A1F9" w14:textId="77777777" w:rsidTr="003125D3">
        <w:trPr>
          <w:jc w:val="center"/>
        </w:trPr>
        <w:tc>
          <w:tcPr>
            <w:tcW w:w="993" w:type="dxa"/>
            <w:tcBorders>
              <w:top w:val="single" w:sz="4" w:space="0" w:color="auto"/>
              <w:bottom w:val="single" w:sz="4" w:space="0" w:color="auto"/>
            </w:tcBorders>
          </w:tcPr>
          <w:p w14:paraId="46222EB0" w14:textId="77777777" w:rsidR="003125D3" w:rsidRPr="00B858A6" w:rsidRDefault="003125D3" w:rsidP="00134E9A">
            <w:pPr>
              <w:autoSpaceDE w:val="0"/>
              <w:autoSpaceDN w:val="0"/>
              <w:adjustRightInd w:val="0"/>
              <w:jc w:val="both"/>
              <w:rPr>
                <w:sz w:val="20"/>
                <w:szCs w:val="20"/>
                <w:lang w:val="en-ID"/>
              </w:rPr>
            </w:pPr>
            <w:r w:rsidRPr="00B858A6">
              <w:rPr>
                <w:sz w:val="20"/>
                <w:szCs w:val="20"/>
                <w:lang w:val="en-ID"/>
              </w:rPr>
              <w:t>Cluster 9</w:t>
            </w:r>
          </w:p>
        </w:tc>
        <w:tc>
          <w:tcPr>
            <w:tcW w:w="1134" w:type="dxa"/>
            <w:tcBorders>
              <w:top w:val="single" w:sz="4" w:space="0" w:color="auto"/>
              <w:bottom w:val="single" w:sz="4" w:space="0" w:color="auto"/>
            </w:tcBorders>
          </w:tcPr>
          <w:p w14:paraId="2866025C"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6C7556E4"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993" w:type="dxa"/>
            <w:tcBorders>
              <w:top w:val="single" w:sz="4" w:space="0" w:color="auto"/>
              <w:bottom w:val="single" w:sz="4" w:space="0" w:color="auto"/>
            </w:tcBorders>
          </w:tcPr>
          <w:p w14:paraId="6C935001"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6A7114D8"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850" w:type="dxa"/>
            <w:tcBorders>
              <w:top w:val="single" w:sz="4" w:space="0" w:color="auto"/>
              <w:bottom w:val="single" w:sz="4" w:space="0" w:color="auto"/>
            </w:tcBorders>
          </w:tcPr>
          <w:p w14:paraId="0F39A49F"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316D2EC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1122" w:type="dxa"/>
            <w:tcBorders>
              <w:top w:val="single" w:sz="4" w:space="0" w:color="auto"/>
              <w:bottom w:val="single" w:sz="4" w:space="0" w:color="auto"/>
            </w:tcBorders>
            <w:shd w:val="clear" w:color="auto" w:fill="auto"/>
          </w:tcPr>
          <w:p w14:paraId="44A90314"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22E7EE3C"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916" w:type="dxa"/>
            <w:tcBorders>
              <w:top w:val="single" w:sz="4" w:space="0" w:color="auto"/>
              <w:bottom w:val="single" w:sz="4" w:space="0" w:color="auto"/>
            </w:tcBorders>
            <w:shd w:val="clear" w:color="auto" w:fill="auto"/>
          </w:tcPr>
          <w:p w14:paraId="36AB30B7"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6078A9CE"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894" w:type="dxa"/>
            <w:tcBorders>
              <w:top w:val="single" w:sz="4" w:space="0" w:color="auto"/>
              <w:bottom w:val="single" w:sz="4" w:space="0" w:color="auto"/>
            </w:tcBorders>
            <w:shd w:val="clear" w:color="auto" w:fill="auto"/>
          </w:tcPr>
          <w:p w14:paraId="10172F10"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64752984"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1113" w:type="dxa"/>
            <w:tcBorders>
              <w:top w:val="single" w:sz="4" w:space="0" w:color="auto"/>
              <w:bottom w:val="single" w:sz="4" w:space="0" w:color="auto"/>
            </w:tcBorders>
          </w:tcPr>
          <w:p w14:paraId="7DC68956"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448FA705"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p>
        </w:tc>
        <w:tc>
          <w:tcPr>
            <w:tcW w:w="916" w:type="dxa"/>
            <w:tcBorders>
              <w:top w:val="single" w:sz="4" w:space="0" w:color="auto"/>
              <w:bottom w:val="single" w:sz="4" w:space="0" w:color="auto"/>
            </w:tcBorders>
          </w:tcPr>
          <w:p w14:paraId="5607518B" w14:textId="77777777" w:rsidR="003125D3" w:rsidRPr="00B858A6" w:rsidRDefault="003125D3" w:rsidP="00134E9A">
            <w:pPr>
              <w:autoSpaceDE w:val="0"/>
              <w:autoSpaceDN w:val="0"/>
              <w:adjustRightInd w:val="0"/>
              <w:jc w:val="center"/>
              <w:rPr>
                <w:color w:val="000000"/>
                <w:sz w:val="20"/>
                <w:szCs w:val="20"/>
                <w:vertAlign w:val="subscript"/>
                <w:lang w:val="en-ID"/>
              </w:rPr>
            </w:pPr>
            <w:r w:rsidRPr="00B858A6">
              <w:rPr>
                <w:i/>
                <w:iCs/>
                <w:color w:val="000000"/>
                <w:sz w:val="20"/>
                <w:szCs w:val="20"/>
                <w:lang w:val="en-ID"/>
              </w:rPr>
              <w:t>X</w:t>
            </w:r>
            <w:r w:rsidRPr="00B858A6">
              <w:rPr>
                <w:color w:val="000000"/>
                <w:sz w:val="20"/>
                <w:szCs w:val="20"/>
                <w:vertAlign w:val="subscript"/>
                <w:lang w:val="en-ID"/>
              </w:rPr>
              <w:t>16</w:t>
            </w:r>
          </w:p>
          <w:p w14:paraId="71D01C75" w14:textId="77777777" w:rsidR="003125D3" w:rsidRPr="00B858A6" w:rsidRDefault="003125D3" w:rsidP="00134E9A">
            <w:pPr>
              <w:autoSpaceDE w:val="0"/>
              <w:autoSpaceDN w:val="0"/>
              <w:adjustRightInd w:val="0"/>
              <w:jc w:val="center"/>
              <w:rPr>
                <w:sz w:val="20"/>
                <w:szCs w:val="20"/>
                <w:lang w:val="en-ID"/>
              </w:rPr>
            </w:pPr>
            <w:r w:rsidRPr="00B858A6">
              <w:rPr>
                <w:i/>
                <w:iCs/>
                <w:color w:val="000000"/>
                <w:sz w:val="20"/>
                <w:szCs w:val="20"/>
                <w:lang w:val="en-ID"/>
              </w:rPr>
              <w:t>X</w:t>
            </w:r>
            <w:r w:rsidRPr="00B858A6">
              <w:rPr>
                <w:color w:val="000000"/>
                <w:sz w:val="20"/>
                <w:szCs w:val="20"/>
                <w:vertAlign w:val="subscript"/>
                <w:lang w:val="en-ID"/>
              </w:rPr>
              <w:t>17</w:t>
            </w:r>
            <w:commentRangeEnd w:id="10"/>
            <w:r w:rsidR="00B858A6" w:rsidRPr="00B858A6">
              <w:rPr>
                <w:rStyle w:val="CommentReference"/>
                <w:lang w:val="en-ID"/>
              </w:rPr>
              <w:commentReference w:id="10"/>
            </w:r>
          </w:p>
        </w:tc>
      </w:tr>
    </w:tbl>
    <w:p w14:paraId="5FB2B5D5" w14:textId="77777777" w:rsidR="003125D3" w:rsidRPr="00B858A6" w:rsidRDefault="003125D3" w:rsidP="003125D3">
      <w:pPr>
        <w:autoSpaceDE w:val="0"/>
        <w:autoSpaceDN w:val="0"/>
        <w:adjustRightInd w:val="0"/>
        <w:jc w:val="both"/>
        <w:rPr>
          <w:i/>
          <w:iCs/>
          <w:sz w:val="20"/>
          <w:szCs w:val="20"/>
          <w:lang w:val="en-ID"/>
        </w:rPr>
      </w:pPr>
      <w:r w:rsidRPr="00B858A6">
        <w:rPr>
          <w:i/>
          <w:iCs/>
          <w:sz w:val="20"/>
          <w:szCs w:val="20"/>
          <w:lang w:val="en-ID"/>
        </w:rPr>
        <w:t>Note: *Number of clusters that their member &gt; 1 variable</w:t>
      </w:r>
    </w:p>
    <w:p w14:paraId="65F68731" w14:textId="77777777" w:rsidR="003125D3" w:rsidRPr="00B858A6" w:rsidRDefault="003125D3" w:rsidP="003125D3">
      <w:pPr>
        <w:autoSpaceDE w:val="0"/>
        <w:autoSpaceDN w:val="0"/>
        <w:adjustRightInd w:val="0"/>
        <w:jc w:val="both"/>
        <w:rPr>
          <w:i/>
          <w:iCs/>
          <w:color w:val="000000"/>
          <w:sz w:val="20"/>
          <w:szCs w:val="20"/>
          <w:lang w:val="en-ID"/>
        </w:rPr>
      </w:pPr>
      <w:r w:rsidRPr="00B858A6">
        <w:rPr>
          <w:i/>
          <w:iCs/>
          <w:color w:val="000000"/>
          <w:sz w:val="20"/>
          <w:szCs w:val="20"/>
          <w:lang w:val="en-ID"/>
        </w:rPr>
        <w:t>X</w:t>
      </w:r>
      <w:proofErr w:type="gramStart"/>
      <w:r w:rsidRPr="00B858A6">
        <w:rPr>
          <w:i/>
          <w:iCs/>
          <w:color w:val="000000"/>
          <w:sz w:val="20"/>
          <w:szCs w:val="20"/>
          <w:vertAlign w:val="subscript"/>
          <w:lang w:val="en-ID"/>
        </w:rPr>
        <w:t>1</w:t>
      </w:r>
      <w:r w:rsidRPr="00B858A6">
        <w:rPr>
          <w:i/>
          <w:iCs/>
          <w:color w:val="000000"/>
          <w:sz w:val="20"/>
          <w:szCs w:val="20"/>
          <w:lang w:val="en-ID"/>
        </w:rPr>
        <w:t xml:space="preserve"> :</w:t>
      </w:r>
      <w:proofErr w:type="gramEnd"/>
      <w:r w:rsidRPr="00B858A6">
        <w:rPr>
          <w:i/>
          <w:iCs/>
          <w:color w:val="000000"/>
          <w:sz w:val="20"/>
          <w:szCs w:val="20"/>
          <w:lang w:val="en-ID"/>
        </w:rPr>
        <w:t xml:space="preserve"> Ages, X</w:t>
      </w:r>
      <w:r w:rsidRPr="00B858A6">
        <w:rPr>
          <w:i/>
          <w:iCs/>
          <w:color w:val="000000"/>
          <w:sz w:val="20"/>
          <w:szCs w:val="20"/>
          <w:vertAlign w:val="subscript"/>
          <w:lang w:val="en-ID"/>
        </w:rPr>
        <w:t>2</w:t>
      </w:r>
      <w:r w:rsidRPr="00B858A6">
        <w:rPr>
          <w:i/>
          <w:iCs/>
          <w:color w:val="000000"/>
          <w:sz w:val="20"/>
          <w:szCs w:val="20"/>
          <w:lang w:val="en-ID"/>
        </w:rPr>
        <w:t xml:space="preserve"> : Education, X</w:t>
      </w:r>
      <w:r w:rsidRPr="00B858A6">
        <w:rPr>
          <w:i/>
          <w:iCs/>
          <w:color w:val="000000"/>
          <w:sz w:val="20"/>
          <w:szCs w:val="20"/>
          <w:vertAlign w:val="subscript"/>
          <w:lang w:val="en-ID"/>
        </w:rPr>
        <w:t xml:space="preserve">3 </w:t>
      </w:r>
      <w:r w:rsidRPr="00B858A6">
        <w:rPr>
          <w:i/>
          <w:iCs/>
          <w:color w:val="000000"/>
          <w:sz w:val="20"/>
          <w:szCs w:val="20"/>
          <w:lang w:val="en-ID"/>
        </w:rPr>
        <w:t xml:space="preserve">: Length of coffee </w:t>
      </w:r>
      <w:proofErr w:type="spellStart"/>
      <w:r w:rsidRPr="00B858A6">
        <w:rPr>
          <w:i/>
          <w:iCs/>
          <w:color w:val="000000"/>
          <w:sz w:val="20"/>
          <w:szCs w:val="20"/>
          <w:lang w:val="en-ID"/>
        </w:rPr>
        <w:t>frming</w:t>
      </w:r>
      <w:proofErr w:type="spellEnd"/>
      <w:r w:rsidRPr="00B858A6">
        <w:rPr>
          <w:i/>
          <w:iCs/>
          <w:color w:val="000000"/>
          <w:sz w:val="20"/>
          <w:szCs w:val="20"/>
          <w:lang w:val="en-ID"/>
        </w:rPr>
        <w:t>, X</w:t>
      </w:r>
      <w:r w:rsidRPr="00B858A6">
        <w:rPr>
          <w:i/>
          <w:iCs/>
          <w:color w:val="000000"/>
          <w:sz w:val="20"/>
          <w:szCs w:val="20"/>
          <w:vertAlign w:val="subscript"/>
          <w:lang w:val="en-ID"/>
        </w:rPr>
        <w:t xml:space="preserve">4 </w:t>
      </w:r>
      <w:r w:rsidRPr="00B858A6">
        <w:rPr>
          <w:i/>
          <w:iCs/>
          <w:color w:val="000000"/>
          <w:sz w:val="20"/>
          <w:szCs w:val="20"/>
          <w:lang w:val="en-ID"/>
        </w:rPr>
        <w:t>: Land area, X</w:t>
      </w:r>
      <w:r w:rsidRPr="00B858A6">
        <w:rPr>
          <w:i/>
          <w:iCs/>
          <w:color w:val="000000"/>
          <w:sz w:val="20"/>
          <w:szCs w:val="20"/>
          <w:vertAlign w:val="subscript"/>
          <w:lang w:val="en-ID"/>
        </w:rPr>
        <w:t xml:space="preserve">5 </w:t>
      </w:r>
      <w:r w:rsidRPr="00B858A6">
        <w:rPr>
          <w:i/>
          <w:iCs/>
          <w:color w:val="000000"/>
          <w:sz w:val="20"/>
          <w:szCs w:val="20"/>
          <w:lang w:val="en-ID"/>
        </w:rPr>
        <w:t>: Number of trees, X</w:t>
      </w:r>
      <w:r w:rsidRPr="00B858A6">
        <w:rPr>
          <w:i/>
          <w:iCs/>
          <w:color w:val="000000"/>
          <w:sz w:val="20"/>
          <w:szCs w:val="20"/>
          <w:vertAlign w:val="subscript"/>
          <w:lang w:val="en-ID"/>
        </w:rPr>
        <w:t xml:space="preserve">6 </w:t>
      </w:r>
      <w:r w:rsidRPr="00B858A6">
        <w:rPr>
          <w:i/>
          <w:iCs/>
          <w:color w:val="000000"/>
          <w:sz w:val="20"/>
          <w:szCs w:val="20"/>
          <w:lang w:val="en-ID"/>
        </w:rPr>
        <w:t>: Age of trees,</w:t>
      </w:r>
    </w:p>
    <w:p w14:paraId="3DAD4256" w14:textId="77777777" w:rsidR="003125D3" w:rsidRPr="00B858A6" w:rsidRDefault="003125D3" w:rsidP="003125D3">
      <w:pPr>
        <w:autoSpaceDE w:val="0"/>
        <w:autoSpaceDN w:val="0"/>
        <w:adjustRightInd w:val="0"/>
        <w:jc w:val="both"/>
        <w:rPr>
          <w:i/>
          <w:iCs/>
          <w:color w:val="000000"/>
          <w:sz w:val="20"/>
          <w:szCs w:val="20"/>
          <w:lang w:val="en-ID"/>
        </w:rPr>
      </w:pPr>
      <w:r w:rsidRPr="00B858A6">
        <w:rPr>
          <w:i/>
          <w:iCs/>
          <w:color w:val="000000"/>
          <w:sz w:val="20"/>
          <w:szCs w:val="20"/>
          <w:lang w:val="en-ID"/>
        </w:rPr>
        <w:t>X</w:t>
      </w:r>
      <w:proofErr w:type="gramStart"/>
      <w:r w:rsidRPr="00B858A6">
        <w:rPr>
          <w:i/>
          <w:iCs/>
          <w:color w:val="000000"/>
          <w:sz w:val="20"/>
          <w:szCs w:val="20"/>
          <w:vertAlign w:val="subscript"/>
          <w:lang w:val="en-ID"/>
        </w:rPr>
        <w:t xml:space="preserve">7 </w:t>
      </w:r>
      <w:r w:rsidRPr="00B858A6">
        <w:rPr>
          <w:i/>
          <w:iCs/>
          <w:color w:val="000000"/>
          <w:sz w:val="20"/>
          <w:szCs w:val="20"/>
          <w:lang w:val="en-ID"/>
        </w:rPr>
        <w:t>:</w:t>
      </w:r>
      <w:proofErr w:type="gramEnd"/>
      <w:r w:rsidRPr="00B858A6">
        <w:rPr>
          <w:i/>
          <w:iCs/>
          <w:color w:val="000000"/>
          <w:sz w:val="20"/>
          <w:szCs w:val="20"/>
          <w:lang w:val="en-ID"/>
        </w:rPr>
        <w:t xml:space="preserve"> Estimated yield, X</w:t>
      </w:r>
      <w:r w:rsidRPr="00B858A6">
        <w:rPr>
          <w:i/>
          <w:iCs/>
          <w:color w:val="000000"/>
          <w:sz w:val="20"/>
          <w:szCs w:val="20"/>
          <w:vertAlign w:val="subscript"/>
          <w:lang w:val="en-ID"/>
        </w:rPr>
        <w:t xml:space="preserve">8 </w:t>
      </w:r>
      <w:r w:rsidRPr="00B858A6">
        <w:rPr>
          <w:i/>
          <w:iCs/>
          <w:color w:val="000000"/>
          <w:sz w:val="20"/>
          <w:szCs w:val="20"/>
          <w:lang w:val="en-ID"/>
        </w:rPr>
        <w:t>: Freq. of herbicide use, X</w:t>
      </w:r>
      <w:r w:rsidRPr="00B858A6">
        <w:rPr>
          <w:i/>
          <w:iCs/>
          <w:color w:val="000000"/>
          <w:sz w:val="20"/>
          <w:szCs w:val="20"/>
          <w:vertAlign w:val="subscript"/>
          <w:lang w:val="en-ID"/>
        </w:rPr>
        <w:t xml:space="preserve">9 </w:t>
      </w:r>
      <w:r w:rsidRPr="00B858A6">
        <w:rPr>
          <w:i/>
          <w:iCs/>
          <w:color w:val="000000"/>
          <w:sz w:val="20"/>
          <w:szCs w:val="20"/>
          <w:lang w:val="en-ID"/>
        </w:rPr>
        <w:t>: Coffee bean production, X</w:t>
      </w:r>
      <w:r w:rsidRPr="00B858A6">
        <w:rPr>
          <w:i/>
          <w:iCs/>
          <w:color w:val="000000"/>
          <w:sz w:val="20"/>
          <w:szCs w:val="20"/>
          <w:vertAlign w:val="subscript"/>
          <w:lang w:val="en-ID"/>
        </w:rPr>
        <w:t xml:space="preserve">10 </w:t>
      </w:r>
      <w:r w:rsidRPr="00B858A6">
        <w:rPr>
          <w:i/>
          <w:iCs/>
          <w:color w:val="000000"/>
          <w:sz w:val="20"/>
          <w:szCs w:val="20"/>
          <w:lang w:val="en-ID"/>
        </w:rPr>
        <w:t xml:space="preserve">: Total harvest, </w:t>
      </w:r>
    </w:p>
    <w:p w14:paraId="3AD6A76C" w14:textId="77777777" w:rsidR="003125D3" w:rsidRPr="00B858A6" w:rsidRDefault="003125D3" w:rsidP="003125D3">
      <w:pPr>
        <w:autoSpaceDE w:val="0"/>
        <w:autoSpaceDN w:val="0"/>
        <w:adjustRightInd w:val="0"/>
        <w:jc w:val="both"/>
        <w:rPr>
          <w:i/>
          <w:iCs/>
          <w:color w:val="000000"/>
          <w:sz w:val="20"/>
          <w:szCs w:val="20"/>
          <w:lang w:val="en-ID"/>
        </w:rPr>
      </w:pPr>
      <w:r w:rsidRPr="00B858A6">
        <w:rPr>
          <w:i/>
          <w:iCs/>
          <w:color w:val="000000"/>
          <w:sz w:val="20"/>
          <w:szCs w:val="20"/>
          <w:lang w:val="en-ID"/>
        </w:rPr>
        <w:t>X</w:t>
      </w:r>
      <w:proofErr w:type="gramStart"/>
      <w:r w:rsidRPr="00B858A6">
        <w:rPr>
          <w:i/>
          <w:iCs/>
          <w:color w:val="000000"/>
          <w:sz w:val="20"/>
          <w:szCs w:val="20"/>
          <w:vertAlign w:val="subscript"/>
          <w:lang w:val="en-ID"/>
        </w:rPr>
        <w:t xml:space="preserve">11 </w:t>
      </w:r>
      <w:r w:rsidRPr="00B858A6">
        <w:rPr>
          <w:i/>
          <w:iCs/>
          <w:color w:val="000000"/>
          <w:sz w:val="20"/>
          <w:szCs w:val="20"/>
          <w:lang w:val="en-ID"/>
        </w:rPr>
        <w:t>:</w:t>
      </w:r>
      <w:proofErr w:type="gramEnd"/>
      <w:r w:rsidRPr="00B858A6">
        <w:rPr>
          <w:i/>
          <w:iCs/>
          <w:color w:val="000000"/>
          <w:sz w:val="20"/>
          <w:szCs w:val="20"/>
          <w:lang w:val="en-ID"/>
        </w:rPr>
        <w:t xml:space="preserve"> Farming maintenance costs, X</w:t>
      </w:r>
      <w:r w:rsidRPr="00B858A6">
        <w:rPr>
          <w:i/>
          <w:iCs/>
          <w:color w:val="000000"/>
          <w:sz w:val="20"/>
          <w:szCs w:val="20"/>
          <w:vertAlign w:val="subscript"/>
          <w:lang w:val="en-ID"/>
        </w:rPr>
        <w:t xml:space="preserve">12 </w:t>
      </w:r>
      <w:r w:rsidRPr="00B858A6">
        <w:rPr>
          <w:i/>
          <w:iCs/>
          <w:color w:val="000000"/>
          <w:sz w:val="20"/>
          <w:szCs w:val="20"/>
          <w:lang w:val="en-ID"/>
        </w:rPr>
        <w:t>: Gross income, X</w:t>
      </w:r>
      <w:r w:rsidRPr="00B858A6">
        <w:rPr>
          <w:i/>
          <w:iCs/>
          <w:color w:val="000000"/>
          <w:sz w:val="20"/>
          <w:szCs w:val="20"/>
          <w:vertAlign w:val="subscript"/>
          <w:lang w:val="en-ID"/>
        </w:rPr>
        <w:t xml:space="preserve">13 </w:t>
      </w:r>
      <w:r w:rsidRPr="00B858A6">
        <w:rPr>
          <w:i/>
          <w:iCs/>
          <w:color w:val="000000"/>
          <w:sz w:val="20"/>
          <w:szCs w:val="20"/>
          <w:lang w:val="en-ID"/>
        </w:rPr>
        <w:t>: Net income, X</w:t>
      </w:r>
      <w:r w:rsidRPr="00B858A6">
        <w:rPr>
          <w:i/>
          <w:iCs/>
          <w:color w:val="000000"/>
          <w:sz w:val="20"/>
          <w:szCs w:val="20"/>
          <w:vertAlign w:val="subscript"/>
          <w:lang w:val="en-ID"/>
        </w:rPr>
        <w:t xml:space="preserve">14 </w:t>
      </w:r>
      <w:r w:rsidRPr="00B858A6">
        <w:rPr>
          <w:i/>
          <w:iCs/>
          <w:color w:val="000000"/>
          <w:sz w:val="20"/>
          <w:szCs w:val="20"/>
          <w:lang w:val="en-ID"/>
        </w:rPr>
        <w:t>: Number of TL, X</w:t>
      </w:r>
      <w:r w:rsidRPr="00B858A6">
        <w:rPr>
          <w:i/>
          <w:iCs/>
          <w:color w:val="000000"/>
          <w:sz w:val="20"/>
          <w:szCs w:val="20"/>
          <w:vertAlign w:val="subscript"/>
          <w:lang w:val="en-ID"/>
        </w:rPr>
        <w:t xml:space="preserve">15 </w:t>
      </w:r>
      <w:r w:rsidRPr="00B858A6">
        <w:rPr>
          <w:i/>
          <w:iCs/>
          <w:color w:val="000000"/>
          <w:sz w:val="20"/>
          <w:szCs w:val="20"/>
          <w:lang w:val="en-ID"/>
        </w:rPr>
        <w:t>: Length of harvest period, X</w:t>
      </w:r>
      <w:r w:rsidRPr="00B858A6">
        <w:rPr>
          <w:i/>
          <w:iCs/>
          <w:color w:val="000000"/>
          <w:sz w:val="20"/>
          <w:szCs w:val="20"/>
          <w:vertAlign w:val="subscript"/>
          <w:lang w:val="en-ID"/>
        </w:rPr>
        <w:t xml:space="preserve">16 </w:t>
      </w:r>
      <w:r w:rsidRPr="00B858A6">
        <w:rPr>
          <w:i/>
          <w:iCs/>
          <w:color w:val="000000"/>
          <w:sz w:val="20"/>
          <w:szCs w:val="20"/>
          <w:lang w:val="en-ID"/>
        </w:rPr>
        <w:t>: Land productivity, X</w:t>
      </w:r>
      <w:r w:rsidRPr="00B858A6">
        <w:rPr>
          <w:i/>
          <w:iCs/>
          <w:color w:val="000000"/>
          <w:sz w:val="20"/>
          <w:szCs w:val="20"/>
          <w:vertAlign w:val="subscript"/>
          <w:lang w:val="en-ID"/>
        </w:rPr>
        <w:t xml:space="preserve">17 </w:t>
      </w:r>
      <w:r w:rsidRPr="00B858A6">
        <w:rPr>
          <w:i/>
          <w:iCs/>
          <w:color w:val="000000"/>
          <w:sz w:val="20"/>
          <w:szCs w:val="20"/>
          <w:lang w:val="en-ID"/>
        </w:rPr>
        <w:t>: Production average</w:t>
      </w:r>
    </w:p>
    <w:p w14:paraId="57E1AD54" w14:textId="77777777" w:rsidR="003125D3" w:rsidRPr="00B858A6" w:rsidRDefault="003125D3" w:rsidP="003125D3">
      <w:pPr>
        <w:autoSpaceDE w:val="0"/>
        <w:autoSpaceDN w:val="0"/>
        <w:adjustRightInd w:val="0"/>
        <w:jc w:val="both"/>
        <w:rPr>
          <w:sz w:val="22"/>
          <w:szCs w:val="22"/>
          <w:lang w:val="en-ID"/>
        </w:rPr>
      </w:pPr>
    </w:p>
    <w:p w14:paraId="07C35A38" w14:textId="77777777" w:rsidR="00BD57C6" w:rsidRPr="00B858A6" w:rsidRDefault="00BD57C6" w:rsidP="00BD57C6">
      <w:pPr>
        <w:spacing w:after="120"/>
        <w:ind w:firstLine="567"/>
        <w:jc w:val="both"/>
        <w:rPr>
          <w:sz w:val="22"/>
          <w:szCs w:val="22"/>
          <w:lang w:val="en-ID"/>
        </w:rPr>
      </w:pPr>
      <w:r w:rsidRPr="00B858A6">
        <w:rPr>
          <w:sz w:val="22"/>
          <w:szCs w:val="22"/>
          <w:lang w:val="en-ID"/>
        </w:rPr>
        <w:t>In user data, there are 6 clusters whose members are the same as the outputs of the four methods. Two of which are characterized by 2 variables, namely the cluster of respondent identity (that consists of Age and Length of farming experience variables) and the cluster of plantation productivity (that consists of Land productivity and Production average variables). While 1 cluster (that is in cluster 3) on the outputs of centroid and single linkages, its members become 3 clusters on the output of complete linkage. They are the cluster of land identity and TL (that consists of land area, number of trees, and TL variables), the cluster of production and income, and the cluster of farming maintenance costs. The cluster 3 in the output of centroid linkage forms 2 clusters in the output of average linkage. The most cluster member variables are in the cluster of production factors resulting from the output of centroid linkage, which includes farmer and land identities, production yields, income, and maintenance costs including the use of TL. So, in user data, Number of TL (</w:t>
      </w:r>
      <w:r w:rsidRPr="00B858A6">
        <w:rPr>
          <w:i/>
          <w:iCs/>
          <w:sz w:val="22"/>
          <w:szCs w:val="22"/>
          <w:lang w:val="en-ID"/>
        </w:rPr>
        <w:t>X</w:t>
      </w:r>
      <w:r w:rsidRPr="00B858A6">
        <w:rPr>
          <w:sz w:val="22"/>
          <w:szCs w:val="22"/>
          <w:vertAlign w:val="subscript"/>
          <w:lang w:val="en-ID"/>
        </w:rPr>
        <w:t>14</w:t>
      </w:r>
      <w:r w:rsidRPr="00B858A6">
        <w:rPr>
          <w:sz w:val="22"/>
          <w:szCs w:val="22"/>
          <w:lang w:val="en-ID"/>
        </w:rPr>
        <w:t>) joins cluster 3, while Farming maintenance costs (</w:t>
      </w:r>
      <w:r w:rsidRPr="00B858A6">
        <w:rPr>
          <w:i/>
          <w:iCs/>
          <w:sz w:val="22"/>
          <w:szCs w:val="22"/>
          <w:lang w:val="en-ID"/>
        </w:rPr>
        <w:t>X</w:t>
      </w:r>
      <w:r w:rsidRPr="00B858A6">
        <w:rPr>
          <w:sz w:val="22"/>
          <w:szCs w:val="22"/>
          <w:vertAlign w:val="subscript"/>
          <w:lang w:val="en-ID"/>
        </w:rPr>
        <w:t>11</w:t>
      </w:r>
      <w:r w:rsidRPr="00B858A6">
        <w:rPr>
          <w:sz w:val="22"/>
          <w:szCs w:val="22"/>
          <w:lang w:val="en-ID"/>
        </w:rPr>
        <w:t>) can form its own cluster on the output of complete and average linkages.</w:t>
      </w:r>
    </w:p>
    <w:p w14:paraId="6C68BCA1" w14:textId="77777777" w:rsidR="003125D3" w:rsidRPr="00B858A6" w:rsidRDefault="003125D3" w:rsidP="00BD57C6">
      <w:pPr>
        <w:autoSpaceDE w:val="0"/>
        <w:autoSpaceDN w:val="0"/>
        <w:adjustRightInd w:val="0"/>
        <w:ind w:firstLine="567"/>
        <w:jc w:val="both"/>
        <w:rPr>
          <w:sz w:val="22"/>
          <w:szCs w:val="22"/>
          <w:lang w:val="en-ID"/>
        </w:rPr>
      </w:pPr>
      <w:r w:rsidRPr="00B858A6">
        <w:rPr>
          <w:sz w:val="22"/>
          <w:szCs w:val="22"/>
          <w:lang w:val="en-ID"/>
        </w:rPr>
        <w:t>Meanwhile, on the combined data, the outputs of complete and average linkage methods are the same as the output of them on non-user data. On the other hand, the outputs of centroid and single linkage methods are the same as the output of the single linkage method in non-user data.</w:t>
      </w:r>
      <w:r w:rsidRPr="00B858A6">
        <w:rPr>
          <w:lang w:val="en-ID"/>
        </w:rPr>
        <w:t xml:space="preserve"> </w:t>
      </w:r>
      <w:r w:rsidRPr="00B858A6">
        <w:rPr>
          <w:sz w:val="22"/>
          <w:szCs w:val="22"/>
          <w:lang w:val="en-ID"/>
        </w:rPr>
        <w:t>If the output clusters of the four methods in the two categories of respondents are compared, then there are differences in cluster characteristics, namely:</w:t>
      </w:r>
    </w:p>
    <w:p w14:paraId="091965BA" w14:textId="77777777" w:rsidR="003125D3" w:rsidRPr="00B858A6" w:rsidRDefault="003125D3" w:rsidP="00BD57C6">
      <w:pPr>
        <w:autoSpaceDE w:val="0"/>
        <w:autoSpaceDN w:val="0"/>
        <w:adjustRightInd w:val="0"/>
        <w:ind w:left="284" w:hanging="284"/>
        <w:jc w:val="both"/>
        <w:rPr>
          <w:sz w:val="22"/>
          <w:szCs w:val="22"/>
          <w:lang w:val="en-ID"/>
        </w:rPr>
      </w:pPr>
      <w:r w:rsidRPr="00B858A6">
        <w:rPr>
          <w:sz w:val="22"/>
          <w:szCs w:val="22"/>
          <w:lang w:val="en-ID"/>
        </w:rPr>
        <w:t>-</w:t>
      </w:r>
      <w:r w:rsidRPr="00B858A6">
        <w:rPr>
          <w:sz w:val="22"/>
          <w:szCs w:val="22"/>
          <w:lang w:val="en-ID"/>
        </w:rPr>
        <w:tab/>
        <w:t>For non-user data, the cluster of respondent identity join together in cluster of production and income on the output of centroid linkage.</w:t>
      </w:r>
    </w:p>
    <w:p w14:paraId="2E604027" w14:textId="77777777" w:rsidR="003125D3" w:rsidRPr="00B858A6" w:rsidRDefault="003125D3" w:rsidP="00BD57C6">
      <w:pPr>
        <w:autoSpaceDE w:val="0"/>
        <w:autoSpaceDN w:val="0"/>
        <w:adjustRightInd w:val="0"/>
        <w:ind w:left="284" w:hanging="284"/>
        <w:jc w:val="both"/>
        <w:rPr>
          <w:sz w:val="22"/>
          <w:szCs w:val="22"/>
          <w:lang w:val="en-ID"/>
        </w:rPr>
      </w:pPr>
      <w:r w:rsidRPr="00B858A6">
        <w:rPr>
          <w:sz w:val="22"/>
          <w:szCs w:val="22"/>
          <w:lang w:val="en-ID"/>
        </w:rPr>
        <w:t>-</w:t>
      </w:r>
      <w:r w:rsidRPr="00B858A6">
        <w:rPr>
          <w:sz w:val="22"/>
          <w:szCs w:val="22"/>
          <w:lang w:val="en-ID"/>
        </w:rPr>
        <w:tab/>
        <w:t>For non-user data, Number of TL (</w:t>
      </w:r>
      <w:r w:rsidRPr="00B858A6">
        <w:rPr>
          <w:i/>
          <w:iCs/>
          <w:sz w:val="22"/>
          <w:szCs w:val="22"/>
          <w:lang w:val="en-ID"/>
        </w:rPr>
        <w:t>X</w:t>
      </w:r>
      <w:r w:rsidRPr="00B858A6">
        <w:rPr>
          <w:sz w:val="22"/>
          <w:szCs w:val="22"/>
          <w:vertAlign w:val="subscript"/>
          <w:lang w:val="en-ID"/>
        </w:rPr>
        <w:t>14</w:t>
      </w:r>
      <w:r w:rsidRPr="00B858A6">
        <w:rPr>
          <w:sz w:val="22"/>
          <w:szCs w:val="22"/>
          <w:lang w:val="en-ID"/>
        </w:rPr>
        <w:t>) forms its own cluster. On the other hand, in user data, this variable join into the cluster of land identity or the cluster of production and income.</w:t>
      </w:r>
    </w:p>
    <w:p w14:paraId="3D89D8C2" w14:textId="77777777" w:rsidR="003125D3" w:rsidRPr="00B858A6" w:rsidRDefault="003125D3" w:rsidP="00BD57C6">
      <w:pPr>
        <w:autoSpaceDE w:val="0"/>
        <w:autoSpaceDN w:val="0"/>
        <w:adjustRightInd w:val="0"/>
        <w:jc w:val="both"/>
        <w:rPr>
          <w:sz w:val="22"/>
          <w:szCs w:val="22"/>
          <w:lang w:val="en-ID"/>
        </w:rPr>
      </w:pPr>
      <w:r w:rsidRPr="00B858A6">
        <w:rPr>
          <w:sz w:val="22"/>
          <w:szCs w:val="22"/>
          <w:lang w:val="en-ID"/>
        </w:rPr>
        <w:t>Other similarities between the two categories of respondent data are:</w:t>
      </w:r>
    </w:p>
    <w:p w14:paraId="6C4D53FB" w14:textId="77777777" w:rsidR="003125D3" w:rsidRPr="00B858A6" w:rsidRDefault="003125D3" w:rsidP="00BD57C6">
      <w:pPr>
        <w:autoSpaceDE w:val="0"/>
        <w:autoSpaceDN w:val="0"/>
        <w:adjustRightInd w:val="0"/>
        <w:ind w:left="284" w:hanging="284"/>
        <w:jc w:val="both"/>
        <w:rPr>
          <w:sz w:val="22"/>
          <w:szCs w:val="22"/>
          <w:lang w:val="en-ID"/>
        </w:rPr>
      </w:pPr>
      <w:r w:rsidRPr="00B858A6">
        <w:rPr>
          <w:sz w:val="22"/>
          <w:szCs w:val="22"/>
          <w:lang w:val="en-ID"/>
        </w:rPr>
        <w:t xml:space="preserve">- </w:t>
      </w:r>
      <w:r w:rsidRPr="00B858A6">
        <w:rPr>
          <w:lang w:val="en-ID"/>
        </w:rPr>
        <w:tab/>
      </w:r>
      <w:r w:rsidRPr="00B858A6">
        <w:rPr>
          <w:sz w:val="22"/>
          <w:szCs w:val="22"/>
          <w:lang w:val="en-ID"/>
        </w:rPr>
        <w:t>Farming maintenance costs on the output of complete and average linkages are separate from clusters related to land identity, production, and income. Meanwhile, for the outputs of centroid and single linkages, the maintenance costs variable is included in the cluster.</w:t>
      </w:r>
    </w:p>
    <w:p w14:paraId="6D9BA54A" w14:textId="77777777" w:rsidR="003125D3" w:rsidRPr="00B858A6" w:rsidRDefault="003125D3" w:rsidP="00BD57C6">
      <w:pPr>
        <w:autoSpaceDE w:val="0"/>
        <w:autoSpaceDN w:val="0"/>
        <w:adjustRightInd w:val="0"/>
        <w:ind w:left="284" w:hanging="284"/>
        <w:jc w:val="both"/>
        <w:rPr>
          <w:sz w:val="22"/>
          <w:szCs w:val="22"/>
          <w:lang w:val="en-ID"/>
        </w:rPr>
      </w:pPr>
      <w:r w:rsidRPr="00B858A6">
        <w:rPr>
          <w:sz w:val="22"/>
          <w:szCs w:val="22"/>
          <w:lang w:val="en-ID"/>
        </w:rPr>
        <w:t xml:space="preserve">- </w:t>
      </w:r>
      <w:r w:rsidRPr="00B858A6">
        <w:rPr>
          <w:lang w:val="en-ID"/>
        </w:rPr>
        <w:tab/>
      </w:r>
      <w:r w:rsidRPr="00B858A6">
        <w:rPr>
          <w:sz w:val="22"/>
          <w:szCs w:val="22"/>
          <w:lang w:val="en-ID"/>
        </w:rPr>
        <w:t>Variables related to land identity, production and income, can form the same cluster.</w:t>
      </w:r>
    </w:p>
    <w:p w14:paraId="0720F150" w14:textId="77777777" w:rsidR="003125D3" w:rsidRPr="00B858A6" w:rsidRDefault="003125D3" w:rsidP="00BD57C6">
      <w:pPr>
        <w:autoSpaceDE w:val="0"/>
        <w:autoSpaceDN w:val="0"/>
        <w:adjustRightInd w:val="0"/>
        <w:ind w:left="284" w:hanging="284"/>
        <w:jc w:val="both"/>
        <w:rPr>
          <w:sz w:val="22"/>
          <w:szCs w:val="22"/>
          <w:lang w:val="en-ID"/>
        </w:rPr>
      </w:pPr>
      <w:r w:rsidRPr="00B858A6">
        <w:rPr>
          <w:sz w:val="22"/>
          <w:szCs w:val="22"/>
          <w:lang w:val="en-ID"/>
        </w:rPr>
        <w:lastRenderedPageBreak/>
        <w:t xml:space="preserve">- </w:t>
      </w:r>
      <w:r w:rsidRPr="00B858A6">
        <w:rPr>
          <w:lang w:val="en-ID"/>
        </w:rPr>
        <w:tab/>
      </w:r>
      <w:r w:rsidRPr="00B858A6">
        <w:rPr>
          <w:sz w:val="22"/>
          <w:szCs w:val="22"/>
          <w:lang w:val="en-ID"/>
        </w:rPr>
        <w:t>There are 5 clusters with the same members from the outputs of four methods on the three data, namely the clusters of the Education, the Tree Age, the Freq. of Herbicide use, the length of harvest period, and the plantation productivity.</w:t>
      </w:r>
    </w:p>
    <w:p w14:paraId="15D62D0F" w14:textId="77777777" w:rsidR="003125D3" w:rsidRPr="00B858A6" w:rsidRDefault="003125D3" w:rsidP="00BD57C6">
      <w:pPr>
        <w:spacing w:before="120" w:after="120"/>
        <w:ind w:firstLine="567"/>
        <w:jc w:val="both"/>
        <w:rPr>
          <w:sz w:val="22"/>
          <w:szCs w:val="22"/>
          <w:lang w:val="en-ID"/>
        </w:rPr>
      </w:pPr>
      <w:r w:rsidRPr="00B858A6">
        <w:rPr>
          <w:sz w:val="22"/>
          <w:szCs w:val="22"/>
          <w:lang w:val="en-ID"/>
        </w:rPr>
        <w:t>Based on the results obtained from the analysis steps, variables from the two categories of respondents that have significantly different mean and variance values ​​do not necessarily determine the dissimilarity or similarity of the two categories of respondents, and vice versa. If the results of the mean difference test are compared with the results of the groups analysis, then only the frequency of herbicide use and the number of TL are non-dominant variables which determine the similarity of the two groups. This is also in line with the PCA results regarding dominant or non-dominant variables that characterize subspaces. The variables that dominantly determine the similarity between the two groups are in line with the results of the correlation between the variables on the biplot results of each group. The variables that dominantly characterize each subspace of group on the biplot are also the dominant variables that determine the similarity of the two groups, namely Coffee bean production, Estimated yield, and Total harvest.</w:t>
      </w:r>
    </w:p>
    <w:p w14:paraId="548B4541" w14:textId="77777777" w:rsidR="003125D3" w:rsidRPr="00B858A6" w:rsidRDefault="003125D3" w:rsidP="003125D3">
      <w:pPr>
        <w:autoSpaceDE w:val="0"/>
        <w:autoSpaceDN w:val="0"/>
        <w:adjustRightInd w:val="0"/>
        <w:spacing w:after="120"/>
        <w:ind w:firstLine="567"/>
        <w:jc w:val="both"/>
        <w:rPr>
          <w:sz w:val="22"/>
          <w:szCs w:val="22"/>
          <w:lang w:val="en-ID"/>
        </w:rPr>
      </w:pPr>
      <w:r w:rsidRPr="00B858A6">
        <w:rPr>
          <w:sz w:val="22"/>
          <w:szCs w:val="22"/>
          <w:lang w:val="en-ID"/>
        </w:rPr>
        <w:t>The variables on the result of groups analysis that dominantly characterize the similarity of the two categories of respondents are the same as the variables whose mean difference test on two categories of respondent are not significantly different. Those variables consist of 7 variables, namely land area, number of trees, Coffee bean production, estimated yield, Total harvest, Gross income, and Net income. But the variance of number of trees is significantly different in both groups.</w:t>
      </w:r>
    </w:p>
    <w:p w14:paraId="7DECC047" w14:textId="77777777" w:rsidR="003125D3" w:rsidRPr="00B858A6" w:rsidRDefault="003125D3" w:rsidP="003125D3">
      <w:pPr>
        <w:autoSpaceDE w:val="0"/>
        <w:autoSpaceDN w:val="0"/>
        <w:adjustRightInd w:val="0"/>
        <w:spacing w:after="120"/>
        <w:ind w:firstLine="567"/>
        <w:jc w:val="both"/>
        <w:rPr>
          <w:sz w:val="22"/>
          <w:szCs w:val="22"/>
          <w:lang w:val="en-ID"/>
        </w:rPr>
      </w:pPr>
      <w:r w:rsidRPr="00B858A6">
        <w:rPr>
          <w:sz w:val="22"/>
          <w:szCs w:val="22"/>
          <w:lang w:val="en-ID"/>
        </w:rPr>
        <w:t>Meanwhile, the variables that dominantly characterize the dissimilarity of the two categories of respondents, which also have significantly different on the result of mean difference test, namely there are 3 variables consisting Education, Tree Age, and Length of Harvest. Other variables that also determine the dissimilarity of the two groups, but on the results of the mean difference test they are not significantly different, are Age of respondents, length of farming experience, land productivity, and Production average. While the Farming maintenance costs variable is not dominant in determining the similarity or dissimilarity of the two groups.</w:t>
      </w:r>
    </w:p>
    <w:p w14:paraId="7E9952AF" w14:textId="77777777" w:rsidR="003125D3" w:rsidRPr="00B858A6" w:rsidRDefault="003125D3" w:rsidP="003125D3">
      <w:pPr>
        <w:autoSpaceDE w:val="0"/>
        <w:autoSpaceDN w:val="0"/>
        <w:adjustRightInd w:val="0"/>
        <w:spacing w:after="120"/>
        <w:ind w:firstLine="567"/>
        <w:jc w:val="both"/>
        <w:rPr>
          <w:sz w:val="22"/>
          <w:szCs w:val="22"/>
          <w:lang w:val="en-ID"/>
        </w:rPr>
      </w:pPr>
      <w:r w:rsidRPr="00B858A6">
        <w:rPr>
          <w:sz w:val="22"/>
          <w:szCs w:val="22"/>
          <w:lang w:val="en-ID"/>
        </w:rPr>
        <w:t>Overall, the results of the groups analysis are also in line with the cluster analysis. The variables that determine the similarity of the characters of the two categories of respondents are variables that are incorporated in one cluster. Meanwhile, the variables that determine the dissimilarity of these characters are variables that characterize a separate cluster that is separated from other clusters. Cluster separation is caused by the low level of similarity.</w:t>
      </w:r>
    </w:p>
    <w:p w14:paraId="5B05FD2E" w14:textId="77777777" w:rsidR="00BC4FB6" w:rsidRPr="00B858A6" w:rsidRDefault="00BC4FB6" w:rsidP="00BC4FB6">
      <w:pPr>
        <w:autoSpaceDE w:val="0"/>
        <w:autoSpaceDN w:val="0"/>
        <w:adjustRightInd w:val="0"/>
        <w:ind w:firstLine="567"/>
        <w:jc w:val="both"/>
        <w:rPr>
          <w:sz w:val="22"/>
          <w:szCs w:val="22"/>
          <w:lang w:val="en-ID"/>
        </w:rPr>
      </w:pPr>
    </w:p>
    <w:p w14:paraId="0FCEC66C" w14:textId="77777777" w:rsidR="00C70884" w:rsidRPr="00B858A6" w:rsidRDefault="005F0056" w:rsidP="00C70884">
      <w:pPr>
        <w:pStyle w:val="ListParagraph"/>
        <w:numPr>
          <w:ilvl w:val="0"/>
          <w:numId w:val="8"/>
        </w:numPr>
        <w:ind w:left="360"/>
        <w:rPr>
          <w:b/>
          <w:color w:val="A40000"/>
          <w:sz w:val="22"/>
          <w:szCs w:val="22"/>
          <w:lang w:val="en-ID"/>
        </w:rPr>
      </w:pPr>
      <w:r w:rsidRPr="00B858A6">
        <w:rPr>
          <w:b/>
          <w:color w:val="A40000"/>
          <w:sz w:val="22"/>
          <w:szCs w:val="22"/>
          <w:lang w:val="en-ID"/>
        </w:rPr>
        <w:t>CONCLUSION</w:t>
      </w:r>
      <w:r w:rsidR="003B6437" w:rsidRPr="00B858A6">
        <w:rPr>
          <w:b/>
          <w:color w:val="A40000"/>
          <w:sz w:val="22"/>
          <w:szCs w:val="22"/>
          <w:lang w:val="en-ID"/>
        </w:rPr>
        <w:t>S</w:t>
      </w:r>
    </w:p>
    <w:p w14:paraId="0A9EE89E" w14:textId="77777777" w:rsidR="00BC4FB6" w:rsidRPr="00B858A6" w:rsidRDefault="00BC4FB6" w:rsidP="00BC4FB6">
      <w:pPr>
        <w:tabs>
          <w:tab w:val="left" w:pos="567"/>
        </w:tabs>
        <w:spacing w:after="120"/>
        <w:jc w:val="both"/>
        <w:rPr>
          <w:sz w:val="22"/>
          <w:szCs w:val="22"/>
          <w:lang w:val="en-ID"/>
        </w:rPr>
      </w:pPr>
      <w:r w:rsidRPr="00B858A6">
        <w:rPr>
          <w:sz w:val="22"/>
          <w:szCs w:val="22"/>
          <w:lang w:val="en-ID"/>
        </w:rPr>
        <w:tab/>
        <w:t xml:space="preserve">According to the results of the two groups analysis and cluster analysis, the characters dominantly tend to characterize the similarity in comparison between the categories of non-users and users are the variables that join together into one cluster, namely: land area, number of trees, coffee bean production, estimated yield, total harvest, Gross income, and Net income. While the characters that dominantly characterize the dissimilarity between the two categories of reductant use are the variables that form 5 separate clusters. The five clusters are the plantation productivity cluster (that combined land productivity and average production variables), the respondent identity cluster (combined age of farmers and length of farming experience variables), Education, Age of the tree, and Length of harvest. In each group of data matrix, the four methods of cluster analysis resulted in 5 clusters. But, the results of centroid linkage in the non-user data matrix </w:t>
      </w:r>
      <w:proofErr w:type="gramStart"/>
      <w:r w:rsidRPr="00B858A6">
        <w:rPr>
          <w:sz w:val="22"/>
          <w:szCs w:val="22"/>
          <w:lang w:val="en-ID"/>
        </w:rPr>
        <w:t>was</w:t>
      </w:r>
      <w:proofErr w:type="gramEnd"/>
      <w:r w:rsidRPr="00B858A6">
        <w:rPr>
          <w:sz w:val="22"/>
          <w:szCs w:val="22"/>
          <w:lang w:val="en-ID"/>
        </w:rPr>
        <w:t xml:space="preserve"> obtained that the respondent's identity cluster was joined by 1 cluster of land identity, production, and income.</w:t>
      </w:r>
      <w:r w:rsidRPr="00B858A6">
        <w:rPr>
          <w:lang w:val="en-ID"/>
        </w:rPr>
        <w:t xml:space="preserve"> </w:t>
      </w:r>
      <w:r w:rsidRPr="00B858A6">
        <w:rPr>
          <w:sz w:val="22"/>
          <w:szCs w:val="22"/>
          <w:lang w:val="en-ID"/>
        </w:rPr>
        <w:t>In further research, the comparison of characteristics between the two groups of respondents can also be done by a classification process. This classification is done by allocating respondents to one of the groups, for example by discriminant analysis.</w:t>
      </w:r>
    </w:p>
    <w:p w14:paraId="0D4E9E8A" w14:textId="77777777" w:rsidR="00BC4FB6" w:rsidRPr="00B858A6" w:rsidRDefault="00BC4FB6" w:rsidP="00BC4FB6">
      <w:pPr>
        <w:autoSpaceDE w:val="0"/>
        <w:autoSpaceDN w:val="0"/>
        <w:adjustRightInd w:val="0"/>
        <w:spacing w:after="120"/>
        <w:ind w:firstLine="567"/>
        <w:jc w:val="both"/>
        <w:rPr>
          <w:sz w:val="22"/>
          <w:szCs w:val="22"/>
          <w:lang w:val="en-ID"/>
        </w:rPr>
      </w:pPr>
      <w:r w:rsidRPr="00B858A6">
        <w:rPr>
          <w:sz w:val="22"/>
          <w:szCs w:val="22"/>
          <w:lang w:val="en-ID"/>
        </w:rPr>
        <w:t>Several variables that affect the differences in the characteristics of the two categories of respondents relate to the steps that need to be considered in land care, so that coffee plants remain healthy and produce optimally and without pests and diseases. The production of a lot of cherries does not necessarily produce comparable coffee beans production. This is in accordance with the fact on the field that older coffee plants, which have a higher density, should require more intensive land and crop care.</w:t>
      </w:r>
    </w:p>
    <w:p w14:paraId="1C24BCE5" w14:textId="77777777" w:rsidR="00C70884" w:rsidRPr="00B858A6" w:rsidRDefault="00C70884" w:rsidP="00C70884">
      <w:pPr>
        <w:tabs>
          <w:tab w:val="left" w:pos="360"/>
        </w:tabs>
        <w:jc w:val="both"/>
        <w:rPr>
          <w:i/>
          <w:spacing w:val="-8"/>
          <w:sz w:val="22"/>
          <w:szCs w:val="22"/>
          <w:lang w:val="en-ID"/>
        </w:rPr>
      </w:pPr>
    </w:p>
    <w:p w14:paraId="486F6FD6" w14:textId="77777777" w:rsidR="00C70884" w:rsidRPr="00B858A6" w:rsidRDefault="005F0056" w:rsidP="006C5820">
      <w:pPr>
        <w:pStyle w:val="Heading3"/>
        <w:spacing w:line="480" w:lineRule="auto"/>
        <w:jc w:val="left"/>
        <w:rPr>
          <w:b w:val="0"/>
          <w:color w:val="A40000"/>
          <w:spacing w:val="-8"/>
          <w:sz w:val="22"/>
          <w:szCs w:val="22"/>
          <w:lang w:val="en-ID"/>
        </w:rPr>
      </w:pPr>
      <w:r w:rsidRPr="00B858A6">
        <w:rPr>
          <w:color w:val="A40000"/>
          <w:spacing w:val="-8"/>
          <w:sz w:val="22"/>
          <w:szCs w:val="22"/>
          <w:lang w:val="en-ID"/>
        </w:rPr>
        <w:lastRenderedPageBreak/>
        <w:t xml:space="preserve">AKNOWLEDGEMENT </w:t>
      </w:r>
    </w:p>
    <w:p w14:paraId="76224BFE" w14:textId="77777777" w:rsidR="008665A1" w:rsidRPr="00B858A6" w:rsidRDefault="008665A1" w:rsidP="008665A1">
      <w:pPr>
        <w:pStyle w:val="ListParagraph"/>
        <w:spacing w:line="240" w:lineRule="auto"/>
        <w:ind w:left="0" w:firstLine="0"/>
        <w:rPr>
          <w:sz w:val="22"/>
          <w:szCs w:val="22"/>
          <w:lang w:val="en-ID"/>
        </w:rPr>
      </w:pPr>
      <w:r w:rsidRPr="00B858A6">
        <w:rPr>
          <w:sz w:val="22"/>
          <w:szCs w:val="22"/>
          <w:lang w:val="en-ID"/>
        </w:rPr>
        <w:t xml:space="preserve">The research of this article was funded by DIPA of Public Service Agency of Universitas </w:t>
      </w:r>
      <w:proofErr w:type="spellStart"/>
      <w:r w:rsidRPr="00B858A6">
        <w:rPr>
          <w:sz w:val="22"/>
          <w:szCs w:val="22"/>
          <w:lang w:val="en-ID"/>
        </w:rPr>
        <w:t>Sriwijaya</w:t>
      </w:r>
      <w:proofErr w:type="spellEnd"/>
      <w:r w:rsidRPr="00B858A6">
        <w:rPr>
          <w:sz w:val="22"/>
          <w:szCs w:val="22"/>
          <w:lang w:val="en-ID"/>
        </w:rPr>
        <w:t xml:space="preserve"> 202</w:t>
      </w:r>
      <w:r w:rsidR="0084754A" w:rsidRPr="00B858A6">
        <w:rPr>
          <w:sz w:val="22"/>
          <w:szCs w:val="22"/>
          <w:lang w:val="en-ID"/>
        </w:rPr>
        <w:t>2</w:t>
      </w:r>
      <w:r w:rsidRPr="00B858A6">
        <w:rPr>
          <w:sz w:val="22"/>
          <w:szCs w:val="22"/>
          <w:lang w:val="en-ID"/>
        </w:rPr>
        <w:t>, SP DIPA-023.17.2.677515/202</w:t>
      </w:r>
      <w:r w:rsidR="0084754A" w:rsidRPr="00B858A6">
        <w:rPr>
          <w:sz w:val="22"/>
          <w:szCs w:val="22"/>
          <w:lang w:val="en-ID"/>
        </w:rPr>
        <w:t>2</w:t>
      </w:r>
      <w:r w:rsidRPr="00B858A6">
        <w:rPr>
          <w:sz w:val="22"/>
          <w:szCs w:val="22"/>
          <w:lang w:val="en-ID"/>
        </w:rPr>
        <w:t xml:space="preserve">, on </w:t>
      </w:r>
      <w:r w:rsidR="0084754A" w:rsidRPr="00B858A6">
        <w:rPr>
          <w:sz w:val="22"/>
          <w:szCs w:val="22"/>
          <w:lang w:val="en-ID"/>
        </w:rPr>
        <w:t>Dece</w:t>
      </w:r>
      <w:r w:rsidRPr="00B858A6">
        <w:rPr>
          <w:sz w:val="22"/>
          <w:szCs w:val="22"/>
          <w:lang w:val="en-ID"/>
        </w:rPr>
        <w:t xml:space="preserve">mber </w:t>
      </w:r>
      <w:r w:rsidR="0084754A" w:rsidRPr="00B858A6">
        <w:rPr>
          <w:sz w:val="22"/>
          <w:szCs w:val="22"/>
          <w:lang w:val="en-ID"/>
        </w:rPr>
        <w:t>1</w:t>
      </w:r>
      <w:r w:rsidRPr="00B858A6">
        <w:rPr>
          <w:sz w:val="22"/>
          <w:szCs w:val="22"/>
          <w:lang w:val="en-ID"/>
        </w:rPr>
        <w:t>3, 202</w:t>
      </w:r>
      <w:r w:rsidR="0084754A" w:rsidRPr="00B858A6">
        <w:rPr>
          <w:sz w:val="22"/>
          <w:szCs w:val="22"/>
          <w:lang w:val="en-ID"/>
        </w:rPr>
        <w:t>1</w:t>
      </w:r>
      <w:r w:rsidRPr="00B858A6">
        <w:rPr>
          <w:sz w:val="22"/>
          <w:szCs w:val="22"/>
          <w:lang w:val="en-ID"/>
        </w:rPr>
        <w:t>. In accordance with the Rector’s Decree Number:  010</w:t>
      </w:r>
      <w:r w:rsidR="0084754A" w:rsidRPr="00B858A6">
        <w:rPr>
          <w:sz w:val="22"/>
          <w:szCs w:val="22"/>
          <w:lang w:val="en-ID"/>
        </w:rPr>
        <w:t>9</w:t>
      </w:r>
      <w:r w:rsidRPr="00B858A6">
        <w:rPr>
          <w:sz w:val="22"/>
          <w:szCs w:val="22"/>
          <w:lang w:val="en-ID"/>
        </w:rPr>
        <w:t>/UN9</w:t>
      </w:r>
      <w:r w:rsidR="0084754A" w:rsidRPr="00B858A6">
        <w:rPr>
          <w:sz w:val="22"/>
          <w:szCs w:val="22"/>
          <w:lang w:val="en-ID"/>
        </w:rPr>
        <w:t>.3.1</w:t>
      </w:r>
      <w:r w:rsidRPr="00B858A6">
        <w:rPr>
          <w:sz w:val="22"/>
          <w:szCs w:val="22"/>
          <w:lang w:val="en-ID"/>
        </w:rPr>
        <w:t>/SK</w:t>
      </w:r>
      <w:r w:rsidR="0084754A" w:rsidRPr="00B858A6">
        <w:rPr>
          <w:sz w:val="22"/>
          <w:szCs w:val="22"/>
          <w:lang w:val="en-ID"/>
        </w:rPr>
        <w:t xml:space="preserve"> </w:t>
      </w:r>
      <w:r w:rsidRPr="00B858A6">
        <w:rPr>
          <w:sz w:val="22"/>
          <w:szCs w:val="22"/>
          <w:lang w:val="en-ID"/>
        </w:rPr>
        <w:t>/202</w:t>
      </w:r>
      <w:r w:rsidR="0084754A" w:rsidRPr="00B858A6">
        <w:rPr>
          <w:sz w:val="22"/>
          <w:szCs w:val="22"/>
          <w:lang w:val="en-ID"/>
        </w:rPr>
        <w:t>2</w:t>
      </w:r>
      <w:r w:rsidRPr="00B858A6">
        <w:rPr>
          <w:sz w:val="22"/>
          <w:szCs w:val="22"/>
          <w:lang w:val="en-ID"/>
        </w:rPr>
        <w:t>, on April 28, 202</w:t>
      </w:r>
      <w:r w:rsidR="0084754A" w:rsidRPr="00B858A6">
        <w:rPr>
          <w:sz w:val="22"/>
          <w:szCs w:val="22"/>
          <w:lang w:val="en-ID"/>
        </w:rPr>
        <w:t>2</w:t>
      </w:r>
      <w:r w:rsidRPr="00B858A6">
        <w:rPr>
          <w:sz w:val="22"/>
          <w:szCs w:val="22"/>
          <w:lang w:val="en-ID"/>
        </w:rPr>
        <w:t xml:space="preserve">. The authors would also like to thank PT. </w:t>
      </w:r>
      <w:proofErr w:type="spellStart"/>
      <w:r w:rsidRPr="00B858A6">
        <w:rPr>
          <w:sz w:val="22"/>
          <w:szCs w:val="22"/>
          <w:lang w:val="en-ID"/>
        </w:rPr>
        <w:t>Pandawa</w:t>
      </w:r>
      <w:proofErr w:type="spellEnd"/>
      <w:r w:rsidRPr="00B858A6">
        <w:rPr>
          <w:sz w:val="22"/>
          <w:szCs w:val="22"/>
          <w:lang w:val="en-ID"/>
        </w:rPr>
        <w:t xml:space="preserve"> Agri Indonesia (PAI), especially the South Sumatra team: Mr. Ahmad </w:t>
      </w:r>
      <w:proofErr w:type="spellStart"/>
      <w:r w:rsidRPr="00B858A6">
        <w:rPr>
          <w:sz w:val="22"/>
          <w:szCs w:val="22"/>
          <w:lang w:val="en-ID"/>
        </w:rPr>
        <w:t>Surkati</w:t>
      </w:r>
      <w:proofErr w:type="spellEnd"/>
      <w:r w:rsidR="0084754A" w:rsidRPr="00B858A6">
        <w:rPr>
          <w:sz w:val="22"/>
          <w:szCs w:val="22"/>
          <w:lang w:val="en-ID"/>
        </w:rPr>
        <w:t xml:space="preserve">, </w:t>
      </w:r>
      <w:r w:rsidRPr="00B858A6">
        <w:rPr>
          <w:sz w:val="22"/>
          <w:szCs w:val="22"/>
          <w:lang w:val="en-ID"/>
        </w:rPr>
        <w:t>Rici Wijaya</w:t>
      </w:r>
      <w:r w:rsidR="0084754A" w:rsidRPr="00B858A6">
        <w:rPr>
          <w:sz w:val="22"/>
          <w:szCs w:val="22"/>
          <w:lang w:val="en-ID"/>
        </w:rPr>
        <w:t>, Kania, and Nando</w:t>
      </w:r>
      <w:r w:rsidRPr="00B858A6">
        <w:rPr>
          <w:sz w:val="22"/>
          <w:szCs w:val="22"/>
          <w:lang w:val="en-ID"/>
        </w:rPr>
        <w:t>, who have assisted in obtaining data in the field.</w:t>
      </w:r>
    </w:p>
    <w:p w14:paraId="1CCA34A7" w14:textId="77777777" w:rsidR="008665A1" w:rsidRPr="00B858A6" w:rsidRDefault="008665A1" w:rsidP="008665A1">
      <w:pPr>
        <w:pStyle w:val="ListParagraph"/>
        <w:spacing w:line="240" w:lineRule="auto"/>
        <w:ind w:left="0" w:firstLine="0"/>
        <w:rPr>
          <w:sz w:val="22"/>
          <w:szCs w:val="22"/>
          <w:lang w:val="en-ID"/>
        </w:rPr>
      </w:pPr>
    </w:p>
    <w:p w14:paraId="1452BB5E" w14:textId="77777777" w:rsidR="008665A1" w:rsidRPr="00B858A6" w:rsidRDefault="008665A1" w:rsidP="008665A1">
      <w:pPr>
        <w:jc w:val="both"/>
        <w:rPr>
          <w:b/>
          <w:color w:val="A40000"/>
          <w:sz w:val="22"/>
          <w:szCs w:val="22"/>
          <w:lang w:val="en-ID"/>
        </w:rPr>
      </w:pPr>
      <w:r w:rsidRPr="00B858A6">
        <w:rPr>
          <w:b/>
          <w:color w:val="A40000"/>
          <w:sz w:val="22"/>
          <w:szCs w:val="22"/>
          <w:lang w:val="en-ID"/>
        </w:rPr>
        <w:t>REFERENCES</w:t>
      </w:r>
    </w:p>
    <w:commentRangeStart w:id="11"/>
    <w:p w14:paraId="44EAD0AD" w14:textId="77777777" w:rsidR="008665A1" w:rsidRPr="00B858A6" w:rsidRDefault="008665A1" w:rsidP="00C56800">
      <w:pPr>
        <w:widowControl w:val="0"/>
        <w:tabs>
          <w:tab w:val="left" w:pos="426"/>
        </w:tabs>
        <w:autoSpaceDE w:val="0"/>
        <w:autoSpaceDN w:val="0"/>
        <w:adjustRightInd w:val="0"/>
        <w:ind w:left="426" w:hanging="426"/>
        <w:jc w:val="both"/>
        <w:rPr>
          <w:sz w:val="18"/>
          <w:szCs w:val="18"/>
          <w:lang w:val="en-ID"/>
        </w:rPr>
      </w:pPr>
      <w:r w:rsidRPr="00B858A6">
        <w:rPr>
          <w:b/>
          <w:bCs/>
          <w:lang w:val="en-ID" w:eastAsia="en-GB"/>
        </w:rPr>
        <w:fldChar w:fldCharType="begin" w:fldLock="1"/>
      </w:r>
      <w:r w:rsidRPr="00B858A6">
        <w:rPr>
          <w:b/>
          <w:bCs/>
          <w:lang w:val="en-ID"/>
        </w:rPr>
        <w:instrText xml:space="preserve">ADDIN Mendeley Bibliography CSL_BIBLIOGRAPHY </w:instrText>
      </w:r>
      <w:r w:rsidRPr="00B858A6">
        <w:rPr>
          <w:b/>
          <w:bCs/>
          <w:lang w:val="en-ID" w:eastAsia="en-GB"/>
        </w:rPr>
        <w:fldChar w:fldCharType="separate"/>
      </w:r>
      <w:r w:rsidRPr="00B858A6">
        <w:rPr>
          <w:sz w:val="18"/>
          <w:szCs w:val="18"/>
          <w:lang w:val="en-ID"/>
        </w:rPr>
        <w:t xml:space="preserve"> </w:t>
      </w:r>
    </w:p>
    <w:p w14:paraId="7F545A48"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w:t>
      </w:r>
      <w:r w:rsidRPr="00B858A6">
        <w:rPr>
          <w:sz w:val="18"/>
          <w:szCs w:val="18"/>
          <w:lang w:val="en-ID"/>
        </w:rPr>
        <w:tab/>
        <w:t xml:space="preserve">D. J. P. </w:t>
      </w:r>
      <w:proofErr w:type="spellStart"/>
      <w:r w:rsidRPr="00B858A6">
        <w:rPr>
          <w:sz w:val="18"/>
          <w:szCs w:val="18"/>
          <w:lang w:val="en-ID"/>
        </w:rPr>
        <w:t>Ditjenbun</w:t>
      </w:r>
      <w:proofErr w:type="spellEnd"/>
      <w:r w:rsidRPr="00B858A6">
        <w:rPr>
          <w:sz w:val="18"/>
          <w:szCs w:val="18"/>
          <w:lang w:val="en-ID"/>
        </w:rPr>
        <w:t xml:space="preserve">, </w:t>
      </w:r>
      <w:proofErr w:type="spellStart"/>
      <w:r w:rsidRPr="00B858A6">
        <w:rPr>
          <w:i/>
          <w:iCs/>
          <w:sz w:val="18"/>
          <w:szCs w:val="18"/>
          <w:lang w:val="en-ID"/>
        </w:rPr>
        <w:t>Statistik</w:t>
      </w:r>
      <w:proofErr w:type="spellEnd"/>
      <w:r w:rsidRPr="00B858A6">
        <w:rPr>
          <w:i/>
          <w:iCs/>
          <w:sz w:val="18"/>
          <w:szCs w:val="18"/>
          <w:lang w:val="en-ID"/>
        </w:rPr>
        <w:t xml:space="preserve"> Perkebunan </w:t>
      </w:r>
      <w:proofErr w:type="spellStart"/>
      <w:r w:rsidRPr="00B858A6">
        <w:rPr>
          <w:i/>
          <w:iCs/>
          <w:sz w:val="18"/>
          <w:szCs w:val="18"/>
          <w:lang w:val="en-ID"/>
        </w:rPr>
        <w:t>Unggulan</w:t>
      </w:r>
      <w:proofErr w:type="spellEnd"/>
      <w:r w:rsidRPr="00B858A6">
        <w:rPr>
          <w:i/>
          <w:iCs/>
          <w:sz w:val="18"/>
          <w:szCs w:val="18"/>
          <w:lang w:val="en-ID"/>
        </w:rPr>
        <w:t xml:space="preserve"> Nasional 2019-2021</w:t>
      </w:r>
      <w:r w:rsidRPr="00B858A6">
        <w:rPr>
          <w:sz w:val="18"/>
          <w:szCs w:val="18"/>
          <w:lang w:val="en-ID"/>
        </w:rPr>
        <w:t xml:space="preserve">. </w:t>
      </w:r>
      <w:proofErr w:type="spellStart"/>
      <w:r w:rsidRPr="00B858A6">
        <w:rPr>
          <w:sz w:val="18"/>
          <w:szCs w:val="18"/>
          <w:lang w:val="en-ID"/>
        </w:rPr>
        <w:t>Direktorat</w:t>
      </w:r>
      <w:proofErr w:type="spellEnd"/>
      <w:r w:rsidRPr="00B858A6">
        <w:rPr>
          <w:sz w:val="18"/>
          <w:szCs w:val="18"/>
          <w:lang w:val="en-ID"/>
        </w:rPr>
        <w:t xml:space="preserve"> </w:t>
      </w:r>
      <w:proofErr w:type="spellStart"/>
      <w:r w:rsidRPr="00B858A6">
        <w:rPr>
          <w:sz w:val="18"/>
          <w:szCs w:val="18"/>
          <w:lang w:val="en-ID"/>
        </w:rPr>
        <w:t>Jenderal</w:t>
      </w:r>
      <w:proofErr w:type="spellEnd"/>
      <w:r w:rsidRPr="00B858A6">
        <w:rPr>
          <w:sz w:val="18"/>
          <w:szCs w:val="18"/>
          <w:lang w:val="en-ID"/>
        </w:rPr>
        <w:t xml:space="preserve"> Perkebunan Kementerian </w:t>
      </w:r>
      <w:proofErr w:type="spellStart"/>
      <w:r w:rsidRPr="00B858A6">
        <w:rPr>
          <w:sz w:val="18"/>
          <w:szCs w:val="18"/>
          <w:lang w:val="en-ID"/>
        </w:rPr>
        <w:t>Pertanian</w:t>
      </w:r>
      <w:proofErr w:type="spellEnd"/>
      <w:r w:rsidRPr="00B858A6">
        <w:rPr>
          <w:sz w:val="18"/>
          <w:szCs w:val="18"/>
          <w:lang w:val="en-ID"/>
        </w:rPr>
        <w:t>, 2020.</w:t>
      </w:r>
    </w:p>
    <w:p w14:paraId="62186966"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w:t>
      </w:r>
      <w:r w:rsidRPr="00B858A6">
        <w:rPr>
          <w:sz w:val="18"/>
          <w:szCs w:val="18"/>
          <w:lang w:val="en-ID"/>
        </w:rPr>
        <w:tab/>
        <w:t xml:space="preserve">Y. M. P. Putra, “Kopi Robusta </w:t>
      </w:r>
      <w:proofErr w:type="spellStart"/>
      <w:r w:rsidRPr="00B858A6">
        <w:rPr>
          <w:sz w:val="18"/>
          <w:szCs w:val="18"/>
          <w:lang w:val="en-ID"/>
        </w:rPr>
        <w:t>Pagaralam</w:t>
      </w:r>
      <w:proofErr w:type="spellEnd"/>
      <w:r w:rsidRPr="00B858A6">
        <w:rPr>
          <w:sz w:val="18"/>
          <w:szCs w:val="18"/>
          <w:lang w:val="en-ID"/>
        </w:rPr>
        <w:t xml:space="preserve"> </w:t>
      </w:r>
      <w:proofErr w:type="spellStart"/>
      <w:r w:rsidRPr="00B858A6">
        <w:rPr>
          <w:sz w:val="18"/>
          <w:szCs w:val="18"/>
          <w:lang w:val="en-ID"/>
        </w:rPr>
        <w:t>Raih</w:t>
      </w:r>
      <w:proofErr w:type="spellEnd"/>
      <w:r w:rsidRPr="00B858A6">
        <w:rPr>
          <w:sz w:val="18"/>
          <w:szCs w:val="18"/>
          <w:lang w:val="en-ID"/>
        </w:rPr>
        <w:t xml:space="preserve"> </w:t>
      </w:r>
      <w:proofErr w:type="spellStart"/>
      <w:r w:rsidRPr="00B858A6">
        <w:rPr>
          <w:sz w:val="18"/>
          <w:szCs w:val="18"/>
          <w:lang w:val="en-ID"/>
        </w:rPr>
        <w:t>Sertifikat</w:t>
      </w:r>
      <w:proofErr w:type="spellEnd"/>
      <w:r w:rsidRPr="00B858A6">
        <w:rPr>
          <w:sz w:val="18"/>
          <w:szCs w:val="18"/>
          <w:lang w:val="en-ID"/>
        </w:rPr>
        <w:t xml:space="preserve"> </w:t>
      </w:r>
      <w:proofErr w:type="spellStart"/>
      <w:r w:rsidRPr="00B858A6">
        <w:rPr>
          <w:sz w:val="18"/>
          <w:szCs w:val="18"/>
          <w:lang w:val="en-ID"/>
        </w:rPr>
        <w:t>Indikasi</w:t>
      </w:r>
      <w:proofErr w:type="spellEnd"/>
      <w:r w:rsidRPr="00B858A6">
        <w:rPr>
          <w:sz w:val="18"/>
          <w:szCs w:val="18"/>
          <w:lang w:val="en-ID"/>
        </w:rPr>
        <w:t xml:space="preserve"> </w:t>
      </w:r>
      <w:proofErr w:type="spellStart"/>
      <w:r w:rsidRPr="00B858A6">
        <w:rPr>
          <w:sz w:val="18"/>
          <w:szCs w:val="18"/>
          <w:lang w:val="en-ID"/>
        </w:rPr>
        <w:t>Geografis</w:t>
      </w:r>
      <w:proofErr w:type="spellEnd"/>
      <w:r w:rsidRPr="00B858A6">
        <w:rPr>
          <w:sz w:val="18"/>
          <w:szCs w:val="18"/>
          <w:lang w:val="en-ID"/>
        </w:rPr>
        <w:t xml:space="preserve">,” </w:t>
      </w:r>
      <w:r w:rsidRPr="00B858A6">
        <w:rPr>
          <w:i/>
          <w:iCs/>
          <w:sz w:val="18"/>
          <w:szCs w:val="18"/>
          <w:lang w:val="en-ID"/>
        </w:rPr>
        <w:t>Republika.co.id</w:t>
      </w:r>
      <w:r w:rsidRPr="00B858A6">
        <w:rPr>
          <w:sz w:val="18"/>
          <w:szCs w:val="18"/>
          <w:lang w:val="en-ID"/>
        </w:rPr>
        <w:t>, 2020. https://www.republika.co.id/berita/qiia77284/kopi-robusta-pagaralam-raih-sertifikat-indikasi-geografis (accessed Jun. 06, 2022).</w:t>
      </w:r>
    </w:p>
    <w:p w14:paraId="5D9067F6"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[3]</w:t>
      </w:r>
      <w:r w:rsidRPr="00B858A6">
        <w:rPr>
          <w:sz w:val="18"/>
          <w:szCs w:val="18"/>
          <w:lang w:val="en-ID"/>
        </w:rPr>
        <w:tab/>
      </w:r>
      <w:proofErr w:type="spellStart"/>
      <w:r w:rsidRPr="00B858A6">
        <w:rPr>
          <w:sz w:val="18"/>
          <w:szCs w:val="18"/>
          <w:lang w:val="en-ID"/>
        </w:rPr>
        <w:t>Asnadi</w:t>
      </w:r>
      <w:proofErr w:type="spellEnd"/>
      <w:r w:rsidRPr="00B858A6">
        <w:rPr>
          <w:sz w:val="18"/>
          <w:szCs w:val="18"/>
          <w:lang w:val="en-ID"/>
        </w:rPr>
        <w:t>, “</w:t>
      </w:r>
      <w:proofErr w:type="spellStart"/>
      <w:r w:rsidRPr="00B858A6">
        <w:rPr>
          <w:sz w:val="18"/>
          <w:szCs w:val="18"/>
          <w:lang w:val="en-ID"/>
        </w:rPr>
        <w:t>Pemerintah</w:t>
      </w:r>
      <w:proofErr w:type="spellEnd"/>
      <w:r w:rsidRPr="00B858A6">
        <w:rPr>
          <w:sz w:val="18"/>
          <w:szCs w:val="18"/>
          <w:lang w:val="en-ID"/>
        </w:rPr>
        <w:t xml:space="preserve"> </w:t>
      </w:r>
      <w:proofErr w:type="spellStart"/>
      <w:r w:rsidRPr="00B858A6">
        <w:rPr>
          <w:sz w:val="18"/>
          <w:szCs w:val="18"/>
          <w:lang w:val="en-ID"/>
        </w:rPr>
        <w:t>Terbitkan</w:t>
      </w:r>
      <w:proofErr w:type="spellEnd"/>
      <w:r w:rsidRPr="00B858A6">
        <w:rPr>
          <w:sz w:val="18"/>
          <w:szCs w:val="18"/>
          <w:lang w:val="en-ID"/>
        </w:rPr>
        <w:t xml:space="preserve"> </w:t>
      </w:r>
      <w:proofErr w:type="spellStart"/>
      <w:r w:rsidRPr="00B858A6">
        <w:rPr>
          <w:sz w:val="18"/>
          <w:szCs w:val="18"/>
          <w:lang w:val="en-ID"/>
        </w:rPr>
        <w:t>Sertifikat</w:t>
      </w:r>
      <w:proofErr w:type="spellEnd"/>
      <w:r w:rsidRPr="00B858A6">
        <w:rPr>
          <w:sz w:val="18"/>
          <w:szCs w:val="18"/>
          <w:lang w:val="en-ID"/>
        </w:rPr>
        <w:t xml:space="preserve"> </w:t>
      </w:r>
      <w:proofErr w:type="spellStart"/>
      <w:r w:rsidRPr="00B858A6">
        <w:rPr>
          <w:sz w:val="18"/>
          <w:szCs w:val="18"/>
          <w:lang w:val="en-ID"/>
        </w:rPr>
        <w:t>Indikasi</w:t>
      </w:r>
      <w:proofErr w:type="spellEnd"/>
      <w:r w:rsidRPr="00B858A6">
        <w:rPr>
          <w:sz w:val="18"/>
          <w:szCs w:val="18"/>
          <w:lang w:val="en-ID"/>
        </w:rPr>
        <w:t xml:space="preserve"> </w:t>
      </w:r>
      <w:proofErr w:type="spellStart"/>
      <w:r w:rsidRPr="00B858A6">
        <w:rPr>
          <w:sz w:val="18"/>
          <w:szCs w:val="18"/>
          <w:lang w:val="en-ID"/>
        </w:rPr>
        <w:t>Geografis</w:t>
      </w:r>
      <w:proofErr w:type="spellEnd"/>
      <w:r w:rsidRPr="00B858A6">
        <w:rPr>
          <w:sz w:val="18"/>
          <w:szCs w:val="18"/>
          <w:lang w:val="en-ID"/>
        </w:rPr>
        <w:t xml:space="preserve"> </w:t>
      </w:r>
      <w:proofErr w:type="spellStart"/>
      <w:r w:rsidRPr="00B858A6">
        <w:rPr>
          <w:sz w:val="18"/>
          <w:szCs w:val="18"/>
          <w:lang w:val="en-ID"/>
        </w:rPr>
        <w:t>untuk</w:t>
      </w:r>
      <w:proofErr w:type="spellEnd"/>
      <w:r w:rsidRPr="00B858A6">
        <w:rPr>
          <w:sz w:val="18"/>
          <w:szCs w:val="18"/>
          <w:lang w:val="en-ID"/>
        </w:rPr>
        <w:t xml:space="preserve"> Kopi Robusta </w:t>
      </w:r>
      <w:proofErr w:type="spellStart"/>
      <w:r w:rsidRPr="00B858A6">
        <w:rPr>
          <w:sz w:val="18"/>
          <w:szCs w:val="18"/>
          <w:lang w:val="en-ID"/>
        </w:rPr>
        <w:t>Pagaralam</w:t>
      </w:r>
      <w:proofErr w:type="spellEnd"/>
      <w:r w:rsidRPr="00B858A6">
        <w:rPr>
          <w:sz w:val="18"/>
          <w:szCs w:val="18"/>
          <w:lang w:val="en-ID"/>
        </w:rPr>
        <w:t xml:space="preserve">,” </w:t>
      </w:r>
      <w:proofErr w:type="spellStart"/>
      <w:r w:rsidRPr="00B858A6">
        <w:rPr>
          <w:i/>
          <w:iCs/>
          <w:sz w:val="18"/>
          <w:szCs w:val="18"/>
          <w:lang w:val="en-ID"/>
        </w:rPr>
        <w:t>TimesIndonesia</w:t>
      </w:r>
      <w:proofErr w:type="spellEnd"/>
      <w:r w:rsidRPr="00B858A6">
        <w:rPr>
          <w:sz w:val="18"/>
          <w:szCs w:val="18"/>
          <w:lang w:val="en-ID"/>
        </w:rPr>
        <w:t>, 2020. https://www.timesindonesia.co.id/read/news/301004/pemerintah-terbitkan-sertifikat-indikasi-geografis-untuk-kopi-robusta-pagaralam (accessed Jun. 06, 2022).</w:t>
      </w:r>
    </w:p>
    <w:p w14:paraId="07F13684" w14:textId="77777777" w:rsidR="008665A1" w:rsidRPr="00B858A6" w:rsidRDefault="008665A1" w:rsidP="008665A1">
      <w:pPr>
        <w:tabs>
          <w:tab w:val="left" w:pos="567"/>
        </w:tabs>
        <w:ind w:left="426" w:hanging="426"/>
        <w:jc w:val="both"/>
        <w:rPr>
          <w:color w:val="191919"/>
          <w:sz w:val="18"/>
          <w:szCs w:val="18"/>
          <w:lang w:val="en-ID"/>
        </w:rPr>
      </w:pPr>
      <w:r w:rsidRPr="00B858A6">
        <w:rPr>
          <w:sz w:val="18"/>
          <w:szCs w:val="18"/>
          <w:lang w:val="en-ID"/>
        </w:rPr>
        <w:t>[4]</w:t>
      </w:r>
      <w:r w:rsidRPr="00B858A6">
        <w:rPr>
          <w:sz w:val="18"/>
          <w:szCs w:val="18"/>
          <w:lang w:val="en-ID"/>
        </w:rPr>
        <w:tab/>
        <w:t xml:space="preserve">BPS, </w:t>
      </w:r>
      <w:r w:rsidRPr="00B858A6">
        <w:rPr>
          <w:i/>
          <w:iCs/>
          <w:sz w:val="18"/>
          <w:szCs w:val="18"/>
          <w:lang w:val="en-ID"/>
        </w:rPr>
        <w:t xml:space="preserve">Kota </w:t>
      </w:r>
      <w:proofErr w:type="spellStart"/>
      <w:r w:rsidRPr="00B858A6">
        <w:rPr>
          <w:i/>
          <w:iCs/>
          <w:sz w:val="18"/>
          <w:szCs w:val="18"/>
          <w:lang w:val="en-ID"/>
        </w:rPr>
        <w:t>Pagar</w:t>
      </w:r>
      <w:proofErr w:type="spellEnd"/>
      <w:r w:rsidRPr="00B858A6">
        <w:rPr>
          <w:i/>
          <w:iCs/>
          <w:sz w:val="18"/>
          <w:szCs w:val="18"/>
          <w:lang w:val="en-ID"/>
        </w:rPr>
        <w:t xml:space="preserve"> </w:t>
      </w:r>
      <w:proofErr w:type="spellStart"/>
      <w:r w:rsidRPr="00B858A6">
        <w:rPr>
          <w:i/>
          <w:iCs/>
          <w:sz w:val="18"/>
          <w:szCs w:val="18"/>
          <w:lang w:val="en-ID"/>
        </w:rPr>
        <w:t>Alam</w:t>
      </w:r>
      <w:proofErr w:type="spellEnd"/>
      <w:r w:rsidRPr="00B858A6">
        <w:rPr>
          <w:i/>
          <w:iCs/>
          <w:sz w:val="18"/>
          <w:szCs w:val="18"/>
          <w:lang w:val="en-ID"/>
        </w:rPr>
        <w:t xml:space="preserve"> </w:t>
      </w:r>
      <w:proofErr w:type="spellStart"/>
      <w:r w:rsidRPr="00B858A6">
        <w:rPr>
          <w:i/>
          <w:iCs/>
          <w:sz w:val="18"/>
          <w:szCs w:val="18"/>
          <w:lang w:val="en-ID"/>
        </w:rPr>
        <w:t>Dalam</w:t>
      </w:r>
      <w:proofErr w:type="spellEnd"/>
      <w:r w:rsidRPr="00B858A6">
        <w:rPr>
          <w:i/>
          <w:iCs/>
          <w:sz w:val="18"/>
          <w:szCs w:val="18"/>
          <w:lang w:val="en-ID"/>
        </w:rPr>
        <w:t xml:space="preserve"> Angka 2020</w:t>
      </w:r>
      <w:r w:rsidRPr="00B858A6">
        <w:rPr>
          <w:sz w:val="18"/>
          <w:szCs w:val="18"/>
          <w:lang w:val="en-ID"/>
        </w:rPr>
        <w:t xml:space="preserve">. BPS Kota </w:t>
      </w:r>
      <w:proofErr w:type="spellStart"/>
      <w:r w:rsidRPr="00B858A6">
        <w:rPr>
          <w:sz w:val="18"/>
          <w:szCs w:val="18"/>
          <w:lang w:val="en-ID"/>
        </w:rPr>
        <w:t>Pagaralam</w:t>
      </w:r>
      <w:proofErr w:type="spellEnd"/>
      <w:r w:rsidRPr="00B858A6">
        <w:rPr>
          <w:sz w:val="18"/>
          <w:szCs w:val="18"/>
          <w:lang w:val="en-ID"/>
        </w:rPr>
        <w:t>, 2020.</w:t>
      </w:r>
    </w:p>
    <w:p w14:paraId="4BC519E1"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[5]</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and D. </w:t>
      </w:r>
      <w:proofErr w:type="spellStart"/>
      <w:r w:rsidRPr="00B858A6">
        <w:rPr>
          <w:sz w:val="18"/>
          <w:szCs w:val="18"/>
          <w:lang w:val="en-ID"/>
        </w:rPr>
        <w:t>Rodiah</w:t>
      </w:r>
      <w:proofErr w:type="spellEnd"/>
      <w:r w:rsidRPr="00B858A6">
        <w:rPr>
          <w:sz w:val="18"/>
          <w:szCs w:val="18"/>
          <w:lang w:val="en-ID"/>
        </w:rPr>
        <w:t>, “</w:t>
      </w:r>
      <w:proofErr w:type="spellStart"/>
      <w:r w:rsidRPr="00B858A6">
        <w:rPr>
          <w:sz w:val="18"/>
          <w:szCs w:val="18"/>
          <w:lang w:val="en-ID"/>
        </w:rPr>
        <w:t>Deskripsi</w:t>
      </w:r>
      <w:proofErr w:type="spellEnd"/>
      <w:r w:rsidRPr="00B858A6">
        <w:rPr>
          <w:sz w:val="18"/>
          <w:szCs w:val="18"/>
          <w:lang w:val="en-ID"/>
        </w:rPr>
        <w:t xml:space="preserve"> </w:t>
      </w:r>
      <w:proofErr w:type="spellStart"/>
      <w:r w:rsidRPr="00B858A6">
        <w:rPr>
          <w:sz w:val="18"/>
          <w:szCs w:val="18"/>
          <w:lang w:val="en-ID"/>
        </w:rPr>
        <w:t>Profil</w:t>
      </w:r>
      <w:proofErr w:type="spellEnd"/>
      <w:r w:rsidRPr="00B858A6">
        <w:rPr>
          <w:sz w:val="18"/>
          <w:szCs w:val="18"/>
          <w:lang w:val="en-ID"/>
        </w:rPr>
        <w:t xml:space="preserve"> dan </w:t>
      </w:r>
      <w:proofErr w:type="spellStart"/>
      <w:r w:rsidRPr="00B858A6">
        <w:rPr>
          <w:sz w:val="18"/>
          <w:szCs w:val="18"/>
          <w:lang w:val="en-ID"/>
        </w:rPr>
        <w:t>Karakter</w:t>
      </w:r>
      <w:proofErr w:type="spellEnd"/>
      <w:r w:rsidRPr="00B858A6">
        <w:rPr>
          <w:sz w:val="18"/>
          <w:szCs w:val="18"/>
          <w:lang w:val="en-ID"/>
        </w:rPr>
        <w:t xml:space="preserve"> Usaha </w:t>
      </w:r>
      <w:proofErr w:type="spellStart"/>
      <w:r w:rsidRPr="00B858A6">
        <w:rPr>
          <w:sz w:val="18"/>
          <w:szCs w:val="18"/>
          <w:lang w:val="en-ID"/>
        </w:rPr>
        <w:t>Tani</w:t>
      </w:r>
      <w:proofErr w:type="spellEnd"/>
      <w:r w:rsidRPr="00B858A6">
        <w:rPr>
          <w:sz w:val="18"/>
          <w:szCs w:val="18"/>
          <w:lang w:val="en-ID"/>
        </w:rPr>
        <w:t xml:space="preserve"> Kopi </w:t>
      </w:r>
      <w:proofErr w:type="spellStart"/>
      <w:r w:rsidRPr="00B858A6">
        <w:rPr>
          <w:sz w:val="18"/>
          <w:szCs w:val="18"/>
          <w:lang w:val="en-ID"/>
        </w:rPr>
        <w:t>Pagar</w:t>
      </w:r>
      <w:proofErr w:type="spellEnd"/>
      <w:r w:rsidRPr="00B858A6">
        <w:rPr>
          <w:sz w:val="18"/>
          <w:szCs w:val="18"/>
          <w:lang w:val="en-ID"/>
        </w:rPr>
        <w:t xml:space="preserve"> </w:t>
      </w:r>
      <w:proofErr w:type="spellStart"/>
      <w:r w:rsidRPr="00B858A6">
        <w:rPr>
          <w:sz w:val="18"/>
          <w:szCs w:val="18"/>
          <w:lang w:val="en-ID"/>
        </w:rPr>
        <w:t>Alam</w:t>
      </w:r>
      <w:proofErr w:type="spellEnd"/>
      <w:r w:rsidRPr="00B858A6">
        <w:rPr>
          <w:sz w:val="18"/>
          <w:szCs w:val="18"/>
          <w:lang w:val="en-ID"/>
        </w:rPr>
        <w:t xml:space="preserve"> </w:t>
      </w:r>
      <w:proofErr w:type="spellStart"/>
      <w:r w:rsidRPr="00B858A6">
        <w:rPr>
          <w:sz w:val="18"/>
          <w:szCs w:val="18"/>
          <w:lang w:val="en-ID"/>
        </w:rPr>
        <w:t>Berdasarkan</w:t>
      </w:r>
      <w:proofErr w:type="spellEnd"/>
      <w:r w:rsidRPr="00B858A6">
        <w:rPr>
          <w:sz w:val="18"/>
          <w:szCs w:val="18"/>
          <w:lang w:val="en-ID"/>
        </w:rPr>
        <w:t xml:space="preserve"> Descriptive Statistics dan </w:t>
      </w:r>
      <w:proofErr w:type="spellStart"/>
      <w:r w:rsidRPr="00B858A6">
        <w:rPr>
          <w:sz w:val="18"/>
          <w:szCs w:val="18"/>
          <w:lang w:val="en-ID"/>
        </w:rPr>
        <w:t>Korelasi</w:t>
      </w:r>
      <w:proofErr w:type="spellEnd"/>
      <w:r w:rsidRPr="00B858A6">
        <w:rPr>
          <w:sz w:val="18"/>
          <w:szCs w:val="18"/>
          <w:lang w:val="en-ID"/>
        </w:rPr>
        <w:t xml:space="preserve">,” </w:t>
      </w:r>
      <w:proofErr w:type="spellStart"/>
      <w:r w:rsidRPr="00B858A6">
        <w:rPr>
          <w:i/>
          <w:iCs/>
          <w:sz w:val="18"/>
          <w:szCs w:val="18"/>
          <w:lang w:val="en-ID"/>
        </w:rPr>
        <w:t>Infomedia</w:t>
      </w:r>
      <w:proofErr w:type="spellEnd"/>
      <w:r w:rsidRPr="00B858A6">
        <w:rPr>
          <w:sz w:val="18"/>
          <w:szCs w:val="18"/>
          <w:lang w:val="en-ID"/>
        </w:rPr>
        <w:t xml:space="preserve">, vol. 4, no. 2, pp. 60–68, 2019, </w:t>
      </w:r>
      <w:proofErr w:type="spellStart"/>
      <w:r w:rsidRPr="00B858A6">
        <w:rPr>
          <w:sz w:val="18"/>
          <w:szCs w:val="18"/>
          <w:lang w:val="en-ID"/>
        </w:rPr>
        <w:t>doi</w:t>
      </w:r>
      <w:proofErr w:type="spellEnd"/>
      <w:r w:rsidRPr="00B858A6">
        <w:rPr>
          <w:sz w:val="18"/>
          <w:szCs w:val="18"/>
          <w:lang w:val="en-ID"/>
        </w:rPr>
        <w:t xml:space="preserve">: </w:t>
      </w:r>
      <w:hyperlink r:id="rId34" w:history="1">
        <w:r w:rsidRPr="00B858A6">
          <w:rPr>
            <w:rStyle w:val="Hyperlink"/>
            <w:sz w:val="18"/>
            <w:szCs w:val="18"/>
            <w:lang w:val="en-ID"/>
          </w:rPr>
          <w:t>http://dx.doi.org/10.30811/jim.v4i2.1534</w:t>
        </w:r>
      </w:hyperlink>
      <w:r w:rsidRPr="00B858A6">
        <w:rPr>
          <w:sz w:val="18"/>
          <w:szCs w:val="18"/>
          <w:lang w:val="en-ID"/>
        </w:rPr>
        <w:t>.</w:t>
      </w:r>
    </w:p>
    <w:p w14:paraId="637EA1DB"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[6]</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and D. </w:t>
      </w:r>
      <w:proofErr w:type="spellStart"/>
      <w:r w:rsidRPr="00B858A6">
        <w:rPr>
          <w:sz w:val="18"/>
          <w:szCs w:val="18"/>
          <w:lang w:val="en-ID"/>
        </w:rPr>
        <w:t>Rodiah</w:t>
      </w:r>
      <w:proofErr w:type="spellEnd"/>
      <w:r w:rsidRPr="00B858A6">
        <w:rPr>
          <w:sz w:val="18"/>
          <w:szCs w:val="18"/>
          <w:lang w:val="en-ID"/>
        </w:rPr>
        <w:t xml:space="preserve">, “Application of Simple Correspondence Analysis to </w:t>
      </w:r>
      <w:proofErr w:type="spellStart"/>
      <w:r w:rsidRPr="00B858A6">
        <w:rPr>
          <w:sz w:val="18"/>
          <w:szCs w:val="18"/>
          <w:lang w:val="en-ID"/>
        </w:rPr>
        <w:t>Analyze</w:t>
      </w:r>
      <w:proofErr w:type="spellEnd"/>
      <w:r w:rsidRPr="00B858A6">
        <w:rPr>
          <w:sz w:val="18"/>
          <w:szCs w:val="18"/>
          <w:lang w:val="en-ID"/>
        </w:rPr>
        <w:t xml:space="preserve"> Factors that Influence Land Productivity of </w:t>
      </w:r>
      <w:proofErr w:type="spellStart"/>
      <w:r w:rsidRPr="00B858A6">
        <w:rPr>
          <w:sz w:val="18"/>
          <w:szCs w:val="18"/>
          <w:lang w:val="en-ID"/>
        </w:rPr>
        <w:t>Pagar</w:t>
      </w:r>
      <w:proofErr w:type="spellEnd"/>
      <w:r w:rsidRPr="00B858A6">
        <w:rPr>
          <w:sz w:val="18"/>
          <w:szCs w:val="18"/>
          <w:lang w:val="en-ID"/>
        </w:rPr>
        <w:t xml:space="preserve"> </w:t>
      </w:r>
      <w:proofErr w:type="spellStart"/>
      <w:r w:rsidRPr="00B858A6">
        <w:rPr>
          <w:sz w:val="18"/>
          <w:szCs w:val="18"/>
          <w:lang w:val="en-ID"/>
        </w:rPr>
        <w:t>Alam</w:t>
      </w:r>
      <w:proofErr w:type="spellEnd"/>
      <w:r w:rsidRPr="00B858A6">
        <w:rPr>
          <w:sz w:val="18"/>
          <w:szCs w:val="18"/>
          <w:lang w:val="en-ID"/>
        </w:rPr>
        <w:t xml:space="preserve"> Coffee Farming,” 2019.</w:t>
      </w:r>
    </w:p>
    <w:p w14:paraId="0C143597"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[7]</w:t>
      </w:r>
      <w:r w:rsidRPr="00B858A6">
        <w:rPr>
          <w:sz w:val="18"/>
          <w:szCs w:val="18"/>
          <w:lang w:val="en-ID"/>
        </w:rPr>
        <w:tab/>
      </w:r>
      <w:proofErr w:type="spellStart"/>
      <w:r w:rsidRPr="00B858A6">
        <w:rPr>
          <w:sz w:val="18"/>
          <w:szCs w:val="18"/>
          <w:lang w:val="en-ID"/>
        </w:rPr>
        <w:t>Ngudiantoro</w:t>
      </w:r>
      <w:proofErr w:type="spellEnd"/>
      <w:r w:rsidRPr="00B858A6">
        <w:rPr>
          <w:sz w:val="18"/>
          <w:szCs w:val="18"/>
          <w:lang w:val="en-ID"/>
        </w:rPr>
        <w:t xml:space="preserve">, </w:t>
      </w:r>
      <w:proofErr w:type="spellStart"/>
      <w:r w:rsidRPr="00B858A6">
        <w:rPr>
          <w:sz w:val="18"/>
          <w:szCs w:val="18"/>
          <w:lang w:val="en-ID"/>
        </w:rPr>
        <w:t>Irmeilyana</w:t>
      </w:r>
      <w:proofErr w:type="spellEnd"/>
      <w:r w:rsidRPr="00B858A6">
        <w:rPr>
          <w:sz w:val="18"/>
          <w:szCs w:val="18"/>
          <w:lang w:val="en-ID"/>
        </w:rPr>
        <w:t xml:space="preserve">, and M. N. </w:t>
      </w:r>
      <w:proofErr w:type="spellStart"/>
      <w:r w:rsidRPr="00B858A6">
        <w:rPr>
          <w:sz w:val="18"/>
          <w:szCs w:val="18"/>
          <w:lang w:val="en-ID"/>
        </w:rPr>
        <w:t>Samsuri</w:t>
      </w:r>
      <w:proofErr w:type="spellEnd"/>
      <w:r w:rsidRPr="00B858A6">
        <w:rPr>
          <w:sz w:val="18"/>
          <w:szCs w:val="18"/>
          <w:lang w:val="en-ID"/>
        </w:rPr>
        <w:t xml:space="preserve">, “Binary Logistic Regression </w:t>
      </w:r>
      <w:proofErr w:type="spellStart"/>
      <w:r w:rsidRPr="00B858A6">
        <w:rPr>
          <w:sz w:val="18"/>
          <w:szCs w:val="18"/>
          <w:lang w:val="en-ID"/>
        </w:rPr>
        <w:t>Modeling</w:t>
      </w:r>
      <w:proofErr w:type="spellEnd"/>
      <w:r w:rsidRPr="00B858A6">
        <w:rPr>
          <w:sz w:val="18"/>
          <w:szCs w:val="18"/>
          <w:lang w:val="en-ID"/>
        </w:rPr>
        <w:t xml:space="preserve"> on Net Income of </w:t>
      </w:r>
      <w:proofErr w:type="spellStart"/>
      <w:r w:rsidRPr="00B858A6">
        <w:rPr>
          <w:sz w:val="18"/>
          <w:szCs w:val="18"/>
          <w:lang w:val="en-ID"/>
        </w:rPr>
        <w:t>Pagar</w:t>
      </w:r>
      <w:proofErr w:type="spellEnd"/>
      <w:r w:rsidRPr="00B858A6">
        <w:rPr>
          <w:sz w:val="18"/>
          <w:szCs w:val="18"/>
          <w:lang w:val="en-ID"/>
        </w:rPr>
        <w:t xml:space="preserve"> </w:t>
      </w:r>
      <w:proofErr w:type="spellStart"/>
      <w:r w:rsidRPr="00B858A6">
        <w:rPr>
          <w:sz w:val="18"/>
          <w:szCs w:val="18"/>
          <w:lang w:val="en-ID"/>
        </w:rPr>
        <w:t>Alam</w:t>
      </w:r>
      <w:proofErr w:type="spellEnd"/>
      <w:r w:rsidRPr="00B858A6">
        <w:rPr>
          <w:sz w:val="18"/>
          <w:szCs w:val="18"/>
          <w:lang w:val="en-ID"/>
        </w:rPr>
        <w:t xml:space="preserve"> Coffee Farmers,” </w:t>
      </w:r>
      <w:r w:rsidRPr="00B858A6">
        <w:rPr>
          <w:i/>
          <w:iCs/>
          <w:sz w:val="18"/>
          <w:szCs w:val="18"/>
          <w:lang w:val="en-ID"/>
        </w:rPr>
        <w:t>Int. J. Appl. Sci. Smart Technol.</w:t>
      </w:r>
      <w:r w:rsidRPr="00B858A6">
        <w:rPr>
          <w:sz w:val="18"/>
          <w:szCs w:val="18"/>
          <w:lang w:val="en-ID"/>
        </w:rPr>
        <w:t>, vol. 2, no. 2, pp. 47–66, 2020.</w:t>
      </w:r>
    </w:p>
    <w:p w14:paraId="7E588BF6"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 xml:space="preserve"> [8]</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M. N. </w:t>
      </w:r>
      <w:proofErr w:type="spellStart"/>
      <w:r w:rsidRPr="00B858A6">
        <w:rPr>
          <w:sz w:val="18"/>
          <w:szCs w:val="18"/>
          <w:lang w:val="en-ID"/>
        </w:rPr>
        <w:t>Samsuri</w:t>
      </w:r>
      <w:proofErr w:type="spellEnd"/>
      <w:r w:rsidRPr="00B858A6">
        <w:rPr>
          <w:sz w:val="18"/>
          <w:szCs w:val="18"/>
          <w:lang w:val="en-ID"/>
        </w:rPr>
        <w:t xml:space="preserve">, and B. </w:t>
      </w:r>
      <w:proofErr w:type="spellStart"/>
      <w:r w:rsidRPr="00B858A6">
        <w:rPr>
          <w:sz w:val="18"/>
          <w:szCs w:val="18"/>
          <w:lang w:val="en-ID"/>
        </w:rPr>
        <w:t>Suprihatin</w:t>
      </w:r>
      <w:proofErr w:type="spellEnd"/>
      <w:r w:rsidRPr="00B858A6">
        <w:rPr>
          <w:sz w:val="18"/>
          <w:szCs w:val="18"/>
          <w:lang w:val="en-ID"/>
        </w:rPr>
        <w:t xml:space="preserve">, “Logistic regression model on land productivity of </w:t>
      </w:r>
      <w:proofErr w:type="spellStart"/>
      <w:r w:rsidRPr="00B858A6">
        <w:rPr>
          <w:sz w:val="18"/>
          <w:szCs w:val="18"/>
          <w:lang w:val="en-ID"/>
        </w:rPr>
        <w:t>Pagar</w:t>
      </w:r>
      <w:proofErr w:type="spellEnd"/>
      <w:r w:rsidRPr="00B858A6">
        <w:rPr>
          <w:sz w:val="18"/>
          <w:szCs w:val="18"/>
          <w:lang w:val="en-ID"/>
        </w:rPr>
        <w:t xml:space="preserve"> </w:t>
      </w:r>
      <w:proofErr w:type="spellStart"/>
      <w:r w:rsidRPr="00B858A6">
        <w:rPr>
          <w:sz w:val="18"/>
          <w:szCs w:val="18"/>
          <w:lang w:val="en-ID"/>
        </w:rPr>
        <w:t>Alam</w:t>
      </w:r>
      <w:proofErr w:type="spellEnd"/>
      <w:r w:rsidRPr="00B858A6">
        <w:rPr>
          <w:sz w:val="18"/>
          <w:szCs w:val="18"/>
          <w:lang w:val="en-ID"/>
        </w:rPr>
        <w:t xml:space="preserve"> coffee farming,” in </w:t>
      </w:r>
      <w:r w:rsidRPr="00B858A6">
        <w:rPr>
          <w:i/>
          <w:iCs/>
          <w:sz w:val="18"/>
          <w:szCs w:val="18"/>
          <w:lang w:val="en-ID"/>
        </w:rPr>
        <w:t>J. Phys.: Conf. Ser. 1943</w:t>
      </w:r>
      <w:r w:rsidRPr="00B858A6">
        <w:rPr>
          <w:sz w:val="18"/>
          <w:szCs w:val="18"/>
          <w:lang w:val="en-ID"/>
        </w:rPr>
        <w:t xml:space="preserve">, 2021, pp. 1–12, </w:t>
      </w:r>
      <w:proofErr w:type="spellStart"/>
      <w:r w:rsidRPr="00B858A6">
        <w:rPr>
          <w:sz w:val="18"/>
          <w:szCs w:val="18"/>
          <w:lang w:val="en-ID"/>
        </w:rPr>
        <w:t>doi</w:t>
      </w:r>
      <w:proofErr w:type="spellEnd"/>
      <w:r w:rsidRPr="00B858A6">
        <w:rPr>
          <w:sz w:val="18"/>
          <w:szCs w:val="18"/>
          <w:lang w:val="en-ID"/>
        </w:rPr>
        <w:t>: doi:10.1088/1742-6596/1943/1/012135.</w:t>
      </w:r>
    </w:p>
    <w:p w14:paraId="25FE5FB8"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[9]</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and D. </w:t>
      </w:r>
      <w:proofErr w:type="spellStart"/>
      <w:r w:rsidRPr="00B858A6">
        <w:rPr>
          <w:sz w:val="18"/>
          <w:szCs w:val="18"/>
          <w:lang w:val="en-ID"/>
        </w:rPr>
        <w:t>Rodiah</w:t>
      </w:r>
      <w:proofErr w:type="spellEnd"/>
      <w:r w:rsidRPr="00B858A6">
        <w:rPr>
          <w:sz w:val="18"/>
          <w:szCs w:val="18"/>
          <w:lang w:val="en-ID"/>
        </w:rPr>
        <w:t xml:space="preserve">, “Correspondence analysis pada </w:t>
      </w:r>
      <w:proofErr w:type="spellStart"/>
      <w:r w:rsidRPr="00B858A6">
        <w:rPr>
          <w:sz w:val="18"/>
          <w:szCs w:val="18"/>
          <w:lang w:val="en-ID"/>
        </w:rPr>
        <w:t>hubungan</w:t>
      </w:r>
      <w:proofErr w:type="spellEnd"/>
      <w:r w:rsidRPr="00B858A6">
        <w:rPr>
          <w:sz w:val="18"/>
          <w:szCs w:val="18"/>
          <w:lang w:val="en-ID"/>
        </w:rPr>
        <w:t xml:space="preserve"> </w:t>
      </w:r>
      <w:proofErr w:type="spellStart"/>
      <w:r w:rsidRPr="00B858A6">
        <w:rPr>
          <w:sz w:val="18"/>
          <w:szCs w:val="18"/>
          <w:lang w:val="en-ID"/>
        </w:rPr>
        <w:t>faktor-faktor</w:t>
      </w:r>
      <w:proofErr w:type="spellEnd"/>
      <w:r w:rsidRPr="00B858A6">
        <w:rPr>
          <w:sz w:val="18"/>
          <w:szCs w:val="18"/>
          <w:lang w:val="en-ID"/>
        </w:rPr>
        <w:t xml:space="preserve"> yang </w:t>
      </w:r>
      <w:proofErr w:type="spellStart"/>
      <w:r w:rsidRPr="00B858A6">
        <w:rPr>
          <w:sz w:val="18"/>
          <w:szCs w:val="18"/>
          <w:lang w:val="en-ID"/>
        </w:rPr>
        <w:t>mempengaruhi</w:t>
      </w:r>
      <w:proofErr w:type="spellEnd"/>
      <w:r w:rsidRPr="00B858A6">
        <w:rPr>
          <w:sz w:val="18"/>
          <w:szCs w:val="18"/>
          <w:lang w:val="en-ID"/>
        </w:rPr>
        <w:t xml:space="preserve"> </w:t>
      </w:r>
      <w:proofErr w:type="spellStart"/>
      <w:r w:rsidRPr="00B858A6">
        <w:rPr>
          <w:sz w:val="18"/>
          <w:szCs w:val="18"/>
          <w:lang w:val="en-ID"/>
        </w:rPr>
        <w:t>pendapatan</w:t>
      </w:r>
      <w:proofErr w:type="spellEnd"/>
      <w:r w:rsidRPr="00B858A6">
        <w:rPr>
          <w:sz w:val="18"/>
          <w:szCs w:val="18"/>
          <w:lang w:val="en-ID"/>
        </w:rPr>
        <w:t xml:space="preserve"> </w:t>
      </w:r>
      <w:proofErr w:type="spellStart"/>
      <w:r w:rsidRPr="00B858A6">
        <w:rPr>
          <w:sz w:val="18"/>
          <w:szCs w:val="18"/>
          <w:lang w:val="en-ID"/>
        </w:rPr>
        <w:t>petani</w:t>
      </w:r>
      <w:proofErr w:type="spellEnd"/>
      <w:r w:rsidRPr="00B858A6">
        <w:rPr>
          <w:sz w:val="18"/>
          <w:szCs w:val="18"/>
          <w:lang w:val="en-ID"/>
        </w:rPr>
        <w:t xml:space="preserve"> kopi </w:t>
      </w:r>
      <w:proofErr w:type="spellStart"/>
      <w:r w:rsidRPr="00B858A6">
        <w:rPr>
          <w:sz w:val="18"/>
          <w:szCs w:val="18"/>
          <w:lang w:val="en-ID"/>
        </w:rPr>
        <w:t>Pagaralam</w:t>
      </w:r>
      <w:proofErr w:type="spellEnd"/>
      <w:r w:rsidRPr="00B858A6">
        <w:rPr>
          <w:sz w:val="18"/>
          <w:szCs w:val="18"/>
          <w:lang w:val="en-ID"/>
        </w:rPr>
        <w:t xml:space="preserve">,” </w:t>
      </w:r>
      <w:r w:rsidRPr="00B858A6">
        <w:rPr>
          <w:i/>
          <w:iCs/>
          <w:sz w:val="18"/>
          <w:szCs w:val="18"/>
          <w:lang w:val="en-ID"/>
        </w:rPr>
        <w:t xml:space="preserve">BAREKENG J. </w:t>
      </w:r>
      <w:proofErr w:type="spellStart"/>
      <w:r w:rsidRPr="00B858A6">
        <w:rPr>
          <w:i/>
          <w:iCs/>
          <w:sz w:val="18"/>
          <w:szCs w:val="18"/>
          <w:lang w:val="en-ID"/>
        </w:rPr>
        <w:t>Ilmu</w:t>
      </w:r>
      <w:proofErr w:type="spellEnd"/>
      <w:r w:rsidRPr="00B858A6">
        <w:rPr>
          <w:i/>
          <w:iCs/>
          <w:sz w:val="18"/>
          <w:szCs w:val="18"/>
          <w:lang w:val="en-ID"/>
        </w:rPr>
        <w:t xml:space="preserve"> Mat. dan </w:t>
      </w:r>
      <w:proofErr w:type="spellStart"/>
      <w:r w:rsidRPr="00B858A6">
        <w:rPr>
          <w:i/>
          <w:iCs/>
          <w:sz w:val="18"/>
          <w:szCs w:val="18"/>
          <w:lang w:val="en-ID"/>
        </w:rPr>
        <w:t>Terap</w:t>
      </w:r>
      <w:proofErr w:type="spellEnd"/>
      <w:r w:rsidRPr="00B858A6">
        <w:rPr>
          <w:i/>
          <w:iCs/>
          <w:sz w:val="18"/>
          <w:szCs w:val="18"/>
          <w:lang w:val="en-ID"/>
        </w:rPr>
        <w:t>.</w:t>
      </w:r>
      <w:r w:rsidRPr="00B858A6">
        <w:rPr>
          <w:sz w:val="18"/>
          <w:szCs w:val="18"/>
          <w:lang w:val="en-ID"/>
        </w:rPr>
        <w:t xml:space="preserve">, vol. 15, no. 1, pp. 179–192, 2021, </w:t>
      </w:r>
      <w:proofErr w:type="spellStart"/>
      <w:r w:rsidRPr="00B858A6">
        <w:rPr>
          <w:sz w:val="18"/>
          <w:szCs w:val="18"/>
          <w:lang w:val="en-ID"/>
        </w:rPr>
        <w:t>doi</w:t>
      </w:r>
      <w:proofErr w:type="spellEnd"/>
      <w:r w:rsidRPr="00B858A6">
        <w:rPr>
          <w:sz w:val="18"/>
          <w:szCs w:val="18"/>
          <w:lang w:val="en-ID"/>
        </w:rPr>
        <w:t xml:space="preserve">: </w:t>
      </w:r>
      <w:hyperlink r:id="rId35" w:history="1">
        <w:r w:rsidRPr="00B858A6">
          <w:rPr>
            <w:rStyle w:val="Hyperlink"/>
            <w:sz w:val="18"/>
            <w:szCs w:val="18"/>
            <w:lang w:val="en-ID"/>
          </w:rPr>
          <w:t>https://doi.org/10.30598/barekengvol15iss1year2021</w:t>
        </w:r>
      </w:hyperlink>
      <w:r w:rsidRPr="00B858A6">
        <w:rPr>
          <w:sz w:val="18"/>
          <w:szCs w:val="18"/>
          <w:lang w:val="en-ID"/>
        </w:rPr>
        <w:t>.</w:t>
      </w:r>
    </w:p>
    <w:p w14:paraId="2AAAD95B"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[10]</w:t>
      </w:r>
      <w:r w:rsidRPr="00B858A6">
        <w:rPr>
          <w:sz w:val="18"/>
          <w:szCs w:val="18"/>
          <w:lang w:val="en-ID"/>
        </w:rPr>
        <w:tab/>
        <w:t xml:space="preserve">J. Kath, V. </w:t>
      </w:r>
      <w:proofErr w:type="spellStart"/>
      <w:r w:rsidRPr="00B858A6">
        <w:rPr>
          <w:sz w:val="18"/>
          <w:szCs w:val="18"/>
          <w:lang w:val="en-ID"/>
        </w:rPr>
        <w:t>Mittahalli</w:t>
      </w:r>
      <w:proofErr w:type="spellEnd"/>
      <w:r w:rsidRPr="00B858A6">
        <w:rPr>
          <w:sz w:val="18"/>
          <w:szCs w:val="18"/>
          <w:lang w:val="en-ID"/>
        </w:rPr>
        <w:t xml:space="preserve">, </w:t>
      </w:r>
      <w:proofErr w:type="spellStart"/>
      <w:r w:rsidRPr="00B858A6">
        <w:rPr>
          <w:sz w:val="18"/>
          <w:szCs w:val="18"/>
          <w:lang w:val="en-ID"/>
        </w:rPr>
        <w:t>Byrareddy</w:t>
      </w:r>
      <w:proofErr w:type="spellEnd"/>
      <w:r w:rsidRPr="00B858A6">
        <w:rPr>
          <w:sz w:val="18"/>
          <w:szCs w:val="18"/>
          <w:lang w:val="en-ID"/>
        </w:rPr>
        <w:t xml:space="preserve">, S. Mushtaq, A. </w:t>
      </w:r>
      <w:proofErr w:type="spellStart"/>
      <w:r w:rsidRPr="00B858A6">
        <w:rPr>
          <w:sz w:val="18"/>
          <w:szCs w:val="18"/>
          <w:lang w:val="en-ID"/>
        </w:rPr>
        <w:t>Craparo</w:t>
      </w:r>
      <w:proofErr w:type="spellEnd"/>
      <w:r w:rsidRPr="00B858A6">
        <w:rPr>
          <w:sz w:val="18"/>
          <w:szCs w:val="18"/>
          <w:lang w:val="en-ID"/>
        </w:rPr>
        <w:t xml:space="preserve">, and P. Mario, “Temperature and rainfall impacts on </w:t>
      </w:r>
      <w:proofErr w:type="spellStart"/>
      <w:r w:rsidRPr="00B858A6">
        <w:rPr>
          <w:sz w:val="18"/>
          <w:szCs w:val="18"/>
          <w:lang w:val="en-ID"/>
        </w:rPr>
        <w:t>robusta</w:t>
      </w:r>
      <w:proofErr w:type="spellEnd"/>
      <w:r w:rsidRPr="00B858A6">
        <w:rPr>
          <w:sz w:val="18"/>
          <w:szCs w:val="18"/>
          <w:lang w:val="en-ID"/>
        </w:rPr>
        <w:t xml:space="preserve"> coffee bean characteristics,” </w:t>
      </w:r>
      <w:proofErr w:type="spellStart"/>
      <w:r w:rsidRPr="00B858A6">
        <w:rPr>
          <w:i/>
          <w:iCs/>
          <w:sz w:val="18"/>
          <w:szCs w:val="18"/>
          <w:lang w:val="en-ID"/>
        </w:rPr>
        <w:t>Clim</w:t>
      </w:r>
      <w:proofErr w:type="spellEnd"/>
      <w:r w:rsidRPr="00B858A6">
        <w:rPr>
          <w:i/>
          <w:iCs/>
          <w:sz w:val="18"/>
          <w:szCs w:val="18"/>
          <w:lang w:val="en-ID"/>
        </w:rPr>
        <w:t xml:space="preserve">. Risk </w:t>
      </w:r>
      <w:proofErr w:type="spellStart"/>
      <w:r w:rsidRPr="00B858A6">
        <w:rPr>
          <w:i/>
          <w:iCs/>
          <w:sz w:val="18"/>
          <w:szCs w:val="18"/>
          <w:lang w:val="en-ID"/>
        </w:rPr>
        <w:t>Manag</w:t>
      </w:r>
      <w:proofErr w:type="spellEnd"/>
      <w:r w:rsidRPr="00B858A6">
        <w:rPr>
          <w:i/>
          <w:iCs/>
          <w:sz w:val="18"/>
          <w:szCs w:val="18"/>
          <w:lang w:val="en-ID"/>
        </w:rPr>
        <w:t>.</w:t>
      </w:r>
      <w:r w:rsidRPr="00B858A6">
        <w:rPr>
          <w:sz w:val="18"/>
          <w:szCs w:val="18"/>
          <w:lang w:val="en-ID"/>
        </w:rPr>
        <w:t xml:space="preserve">, vol. 32, no. 100281, pp. 1–15, 2021, [Online]. Available: </w:t>
      </w:r>
      <w:hyperlink r:id="rId36" w:history="1">
        <w:r w:rsidRPr="00B858A6">
          <w:rPr>
            <w:rStyle w:val="Hyperlink"/>
            <w:sz w:val="18"/>
            <w:szCs w:val="18"/>
            <w:lang w:val="en-ID"/>
          </w:rPr>
          <w:t>www.elsevier.com/locate/crm</w:t>
        </w:r>
      </w:hyperlink>
      <w:r w:rsidRPr="00B858A6">
        <w:rPr>
          <w:sz w:val="18"/>
          <w:szCs w:val="18"/>
          <w:lang w:val="en-ID"/>
        </w:rPr>
        <w:t>.</w:t>
      </w:r>
    </w:p>
    <w:p w14:paraId="776144C8"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[11]</w:t>
      </w:r>
      <w:r w:rsidRPr="00B858A6">
        <w:rPr>
          <w:sz w:val="18"/>
          <w:szCs w:val="18"/>
          <w:lang w:val="en-ID"/>
        </w:rPr>
        <w:tab/>
        <w:t xml:space="preserve">G. </w:t>
      </w:r>
      <w:proofErr w:type="spellStart"/>
      <w:r w:rsidRPr="00B858A6">
        <w:rPr>
          <w:sz w:val="18"/>
          <w:szCs w:val="18"/>
          <w:lang w:val="en-ID"/>
        </w:rPr>
        <w:t>Schroth</w:t>
      </w:r>
      <w:proofErr w:type="spellEnd"/>
      <w:r w:rsidRPr="00B858A6">
        <w:rPr>
          <w:sz w:val="18"/>
          <w:szCs w:val="18"/>
          <w:lang w:val="en-ID"/>
        </w:rPr>
        <w:t xml:space="preserve">, L. </w:t>
      </w:r>
      <w:proofErr w:type="spellStart"/>
      <w:r w:rsidRPr="00B858A6">
        <w:rPr>
          <w:sz w:val="18"/>
          <w:szCs w:val="18"/>
          <w:lang w:val="en-ID"/>
        </w:rPr>
        <w:t>derach</w:t>
      </w:r>
      <w:proofErr w:type="spellEnd"/>
      <w:r w:rsidRPr="00B858A6">
        <w:rPr>
          <w:sz w:val="18"/>
          <w:szCs w:val="18"/>
          <w:lang w:val="en-ID"/>
        </w:rPr>
        <w:t xml:space="preserve"> </w:t>
      </w:r>
      <w:proofErr w:type="spellStart"/>
      <w:r w:rsidRPr="00B858A6">
        <w:rPr>
          <w:sz w:val="18"/>
          <w:szCs w:val="18"/>
          <w:lang w:val="en-ID"/>
        </w:rPr>
        <w:t>Derach</w:t>
      </w:r>
      <w:proofErr w:type="spellEnd"/>
      <w:r w:rsidRPr="00B858A6">
        <w:rPr>
          <w:sz w:val="18"/>
          <w:szCs w:val="18"/>
          <w:lang w:val="en-ID"/>
        </w:rPr>
        <w:t xml:space="preserve">, D. S. B. Cuero, J. Neilson, and C. Bunn, “Winner or loser of climate change? A </w:t>
      </w:r>
      <w:proofErr w:type="spellStart"/>
      <w:r w:rsidRPr="00B858A6">
        <w:rPr>
          <w:sz w:val="18"/>
          <w:szCs w:val="18"/>
          <w:lang w:val="en-ID"/>
        </w:rPr>
        <w:t>modeling</w:t>
      </w:r>
      <w:proofErr w:type="spellEnd"/>
      <w:r w:rsidRPr="00B858A6">
        <w:rPr>
          <w:sz w:val="18"/>
          <w:szCs w:val="18"/>
          <w:lang w:val="en-ID"/>
        </w:rPr>
        <w:t xml:space="preserve"> study of current and future climatic suitability of Arabica coffee in Indonesia,” </w:t>
      </w:r>
      <w:r w:rsidRPr="00B858A6">
        <w:rPr>
          <w:i/>
          <w:iCs/>
          <w:sz w:val="18"/>
          <w:szCs w:val="18"/>
          <w:lang w:val="en-ID"/>
        </w:rPr>
        <w:t>Electron. Suppl. Mater.</w:t>
      </w:r>
      <w:r w:rsidRPr="00B858A6">
        <w:rPr>
          <w:sz w:val="18"/>
          <w:szCs w:val="18"/>
          <w:lang w:val="en-ID"/>
        </w:rPr>
        <w:t xml:space="preserve">, vol. 15, pp. 1473–1482, 2015, </w:t>
      </w:r>
      <w:proofErr w:type="spellStart"/>
      <w:r w:rsidRPr="00B858A6">
        <w:rPr>
          <w:sz w:val="18"/>
          <w:szCs w:val="18"/>
          <w:lang w:val="en-ID"/>
        </w:rPr>
        <w:t>doi</w:t>
      </w:r>
      <w:proofErr w:type="spellEnd"/>
      <w:r w:rsidRPr="00B858A6">
        <w:rPr>
          <w:sz w:val="18"/>
          <w:szCs w:val="18"/>
          <w:lang w:val="en-ID"/>
        </w:rPr>
        <w:t>: :10.1007/s10113-014-0713-x.</w:t>
      </w:r>
    </w:p>
    <w:p w14:paraId="6998ACDB"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[12]</w:t>
      </w:r>
      <w:r w:rsidRPr="00B858A6">
        <w:rPr>
          <w:sz w:val="18"/>
          <w:szCs w:val="18"/>
          <w:lang w:val="en-ID"/>
        </w:rPr>
        <w:tab/>
        <w:t xml:space="preserve">I. </w:t>
      </w:r>
      <w:proofErr w:type="spellStart"/>
      <w:r w:rsidRPr="00B858A6">
        <w:rPr>
          <w:sz w:val="18"/>
          <w:szCs w:val="18"/>
          <w:lang w:val="en-ID"/>
        </w:rPr>
        <w:t>Nzeyimana</w:t>
      </w:r>
      <w:proofErr w:type="spellEnd"/>
      <w:r w:rsidRPr="00B858A6">
        <w:rPr>
          <w:sz w:val="18"/>
          <w:szCs w:val="18"/>
          <w:lang w:val="en-ID"/>
        </w:rPr>
        <w:t xml:space="preserve">, A. E. </w:t>
      </w:r>
      <w:proofErr w:type="spellStart"/>
      <w:r w:rsidRPr="00B858A6">
        <w:rPr>
          <w:sz w:val="18"/>
          <w:szCs w:val="18"/>
          <w:lang w:val="en-ID"/>
        </w:rPr>
        <w:t>Hartemink</w:t>
      </w:r>
      <w:proofErr w:type="spellEnd"/>
      <w:r w:rsidRPr="00B858A6">
        <w:rPr>
          <w:sz w:val="18"/>
          <w:szCs w:val="18"/>
          <w:lang w:val="en-ID"/>
        </w:rPr>
        <w:t xml:space="preserve">, and J. De Graaff, “Coffee farming and soil management in Rwanda,” </w:t>
      </w:r>
      <w:r w:rsidRPr="00B858A6">
        <w:rPr>
          <w:i/>
          <w:iCs/>
          <w:sz w:val="18"/>
          <w:szCs w:val="18"/>
          <w:lang w:val="en-ID"/>
        </w:rPr>
        <w:t>Outlook Agric.</w:t>
      </w:r>
      <w:r w:rsidRPr="00B858A6">
        <w:rPr>
          <w:sz w:val="18"/>
          <w:szCs w:val="18"/>
          <w:lang w:val="en-ID"/>
        </w:rPr>
        <w:t xml:space="preserve">, no. March 2019, pp. 47–52, 2013, </w:t>
      </w:r>
      <w:proofErr w:type="spellStart"/>
      <w:r w:rsidRPr="00B858A6">
        <w:rPr>
          <w:sz w:val="18"/>
          <w:szCs w:val="18"/>
          <w:lang w:val="en-ID"/>
        </w:rPr>
        <w:t>doi</w:t>
      </w:r>
      <w:proofErr w:type="spellEnd"/>
      <w:r w:rsidRPr="00B858A6">
        <w:rPr>
          <w:sz w:val="18"/>
          <w:szCs w:val="18"/>
          <w:lang w:val="en-ID"/>
        </w:rPr>
        <w:t>: 10.5367/oa.2013.0118.</w:t>
      </w:r>
    </w:p>
    <w:p w14:paraId="212C45AC"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[13]</w:t>
      </w:r>
      <w:r w:rsidRPr="00B858A6">
        <w:rPr>
          <w:sz w:val="18"/>
          <w:szCs w:val="18"/>
          <w:lang w:val="en-ID"/>
        </w:rPr>
        <w:tab/>
      </w:r>
      <w:proofErr w:type="spellStart"/>
      <w:r w:rsidRPr="00B858A6">
        <w:rPr>
          <w:sz w:val="18"/>
          <w:szCs w:val="18"/>
          <w:lang w:val="en-ID"/>
        </w:rPr>
        <w:t>TechnoServe</w:t>
      </w:r>
      <w:proofErr w:type="spellEnd"/>
      <w:r w:rsidRPr="00B858A6">
        <w:rPr>
          <w:sz w:val="18"/>
          <w:szCs w:val="18"/>
          <w:lang w:val="en-ID"/>
        </w:rPr>
        <w:t xml:space="preserve">, </w:t>
      </w:r>
      <w:r w:rsidRPr="00B858A6">
        <w:rPr>
          <w:i/>
          <w:iCs/>
          <w:sz w:val="18"/>
          <w:szCs w:val="18"/>
          <w:lang w:val="en-ID"/>
        </w:rPr>
        <w:t xml:space="preserve">Improving the Productivity and Sustainability of Smallholder Coffee Farmers in Guatemala (A Case Study of </w:t>
      </w:r>
      <w:proofErr w:type="spellStart"/>
      <w:r w:rsidRPr="00B858A6">
        <w:rPr>
          <w:i/>
          <w:iCs/>
          <w:sz w:val="18"/>
          <w:szCs w:val="18"/>
          <w:lang w:val="en-ID"/>
        </w:rPr>
        <w:t>TechnoServe’s</w:t>
      </w:r>
      <w:proofErr w:type="spellEnd"/>
      <w:r w:rsidRPr="00B858A6">
        <w:rPr>
          <w:i/>
          <w:iCs/>
          <w:sz w:val="18"/>
          <w:szCs w:val="18"/>
          <w:lang w:val="en-ID"/>
        </w:rPr>
        <w:t xml:space="preserve"> coffee project in Sololá, Chimaltenango, and </w:t>
      </w:r>
      <w:proofErr w:type="spellStart"/>
      <w:r w:rsidRPr="00B858A6">
        <w:rPr>
          <w:i/>
          <w:iCs/>
          <w:sz w:val="18"/>
          <w:szCs w:val="18"/>
          <w:lang w:val="en-ID"/>
        </w:rPr>
        <w:t>Socatepéquez</w:t>
      </w:r>
      <w:proofErr w:type="spellEnd"/>
      <w:r w:rsidRPr="00B858A6">
        <w:rPr>
          <w:i/>
          <w:iCs/>
          <w:sz w:val="18"/>
          <w:szCs w:val="18"/>
          <w:lang w:val="en-ID"/>
        </w:rPr>
        <w:t xml:space="preserve"> 2012 – 2017)</w:t>
      </w:r>
      <w:r w:rsidRPr="00B858A6">
        <w:rPr>
          <w:sz w:val="18"/>
          <w:szCs w:val="18"/>
          <w:lang w:val="en-ID"/>
        </w:rPr>
        <w:t>. Washington, 2018.</w:t>
      </w:r>
    </w:p>
    <w:p w14:paraId="3A79917B"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[14]</w:t>
      </w:r>
      <w:r w:rsidRPr="00B858A6">
        <w:rPr>
          <w:sz w:val="18"/>
          <w:szCs w:val="18"/>
          <w:lang w:val="en-ID"/>
        </w:rPr>
        <w:tab/>
        <w:t xml:space="preserve">IDH,” Sustainable Coffee Program: A business case for sustainable coffee production,” no. March, 2014, [Online]. Available: </w:t>
      </w:r>
      <w:hyperlink r:id="rId37" w:history="1">
        <w:r w:rsidRPr="00B858A6">
          <w:rPr>
            <w:rStyle w:val="Hyperlink"/>
            <w:sz w:val="18"/>
            <w:szCs w:val="18"/>
            <w:lang w:val="en-ID"/>
          </w:rPr>
          <w:t>http://exchange.growasia.org/indonesia-business-case-sustainable-coffee-production</w:t>
        </w:r>
      </w:hyperlink>
      <w:r w:rsidRPr="00B858A6">
        <w:rPr>
          <w:sz w:val="18"/>
          <w:szCs w:val="18"/>
          <w:lang w:val="en-ID"/>
        </w:rPr>
        <w:t>.</w:t>
      </w:r>
    </w:p>
    <w:p w14:paraId="64CEE5C9"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[15]</w:t>
      </w:r>
      <w:r w:rsidRPr="00B858A6">
        <w:rPr>
          <w:sz w:val="18"/>
          <w:szCs w:val="18"/>
          <w:lang w:val="en-ID"/>
        </w:rPr>
        <w:tab/>
      </w:r>
      <w:proofErr w:type="spellStart"/>
      <w:r w:rsidRPr="00B858A6">
        <w:rPr>
          <w:sz w:val="18"/>
          <w:szCs w:val="18"/>
          <w:lang w:val="en-ID"/>
        </w:rPr>
        <w:t>Lizawati</w:t>
      </w:r>
      <w:proofErr w:type="spellEnd"/>
      <w:r w:rsidRPr="00B858A6">
        <w:rPr>
          <w:sz w:val="18"/>
          <w:szCs w:val="18"/>
          <w:lang w:val="en-ID"/>
        </w:rPr>
        <w:t xml:space="preserve">, E. Kartika, and </w:t>
      </w:r>
      <w:proofErr w:type="spellStart"/>
      <w:r w:rsidRPr="00B858A6">
        <w:rPr>
          <w:sz w:val="18"/>
          <w:szCs w:val="18"/>
          <w:lang w:val="en-ID"/>
        </w:rPr>
        <w:t>Gusniwati</w:t>
      </w:r>
      <w:proofErr w:type="spellEnd"/>
      <w:r w:rsidRPr="00B858A6">
        <w:rPr>
          <w:sz w:val="18"/>
          <w:szCs w:val="18"/>
          <w:lang w:val="en-ID"/>
        </w:rPr>
        <w:t xml:space="preserve">, “PPM </w:t>
      </w:r>
      <w:proofErr w:type="spellStart"/>
      <w:r w:rsidRPr="00B858A6">
        <w:rPr>
          <w:sz w:val="18"/>
          <w:szCs w:val="18"/>
          <w:lang w:val="en-ID"/>
        </w:rPr>
        <w:t>Kelompok</w:t>
      </w:r>
      <w:proofErr w:type="spellEnd"/>
      <w:r w:rsidRPr="00B858A6">
        <w:rPr>
          <w:sz w:val="18"/>
          <w:szCs w:val="18"/>
          <w:lang w:val="en-ID"/>
        </w:rPr>
        <w:t xml:space="preserve"> </w:t>
      </w:r>
      <w:proofErr w:type="spellStart"/>
      <w:r w:rsidRPr="00B858A6">
        <w:rPr>
          <w:sz w:val="18"/>
          <w:szCs w:val="18"/>
          <w:lang w:val="en-ID"/>
        </w:rPr>
        <w:t>Tani</w:t>
      </w:r>
      <w:proofErr w:type="spellEnd"/>
      <w:r w:rsidRPr="00B858A6">
        <w:rPr>
          <w:sz w:val="18"/>
          <w:szCs w:val="18"/>
          <w:lang w:val="en-ID"/>
        </w:rPr>
        <w:t xml:space="preserve"> </w:t>
      </w:r>
      <w:proofErr w:type="spellStart"/>
      <w:r w:rsidRPr="00B858A6">
        <w:rPr>
          <w:sz w:val="18"/>
          <w:szCs w:val="18"/>
          <w:lang w:val="en-ID"/>
        </w:rPr>
        <w:t>Kecamatan</w:t>
      </w:r>
      <w:proofErr w:type="spellEnd"/>
      <w:r w:rsidRPr="00B858A6">
        <w:rPr>
          <w:sz w:val="18"/>
          <w:szCs w:val="18"/>
          <w:lang w:val="en-ID"/>
        </w:rPr>
        <w:t xml:space="preserve"> </w:t>
      </w:r>
      <w:proofErr w:type="spellStart"/>
      <w:proofErr w:type="gramStart"/>
      <w:r w:rsidRPr="00B858A6">
        <w:rPr>
          <w:sz w:val="18"/>
          <w:szCs w:val="18"/>
          <w:lang w:val="en-ID"/>
        </w:rPr>
        <w:t>Betara</w:t>
      </w:r>
      <w:proofErr w:type="spellEnd"/>
      <w:r w:rsidRPr="00B858A6">
        <w:rPr>
          <w:sz w:val="18"/>
          <w:szCs w:val="18"/>
          <w:lang w:val="en-ID"/>
        </w:rPr>
        <w:t> :</w:t>
      </w:r>
      <w:proofErr w:type="gramEnd"/>
      <w:r w:rsidRPr="00B858A6">
        <w:rPr>
          <w:sz w:val="18"/>
          <w:szCs w:val="18"/>
          <w:lang w:val="en-ID"/>
        </w:rPr>
        <w:t xml:space="preserve"> </w:t>
      </w:r>
      <w:proofErr w:type="spellStart"/>
      <w:r w:rsidRPr="00B858A6">
        <w:rPr>
          <w:sz w:val="18"/>
          <w:szCs w:val="18"/>
          <w:lang w:val="en-ID"/>
        </w:rPr>
        <w:t>Aplikasi</w:t>
      </w:r>
      <w:proofErr w:type="spellEnd"/>
      <w:r w:rsidRPr="00B858A6">
        <w:rPr>
          <w:sz w:val="18"/>
          <w:szCs w:val="18"/>
          <w:lang w:val="en-ID"/>
        </w:rPr>
        <w:t xml:space="preserve"> </w:t>
      </w:r>
      <w:proofErr w:type="spellStart"/>
      <w:r w:rsidRPr="00B858A6">
        <w:rPr>
          <w:sz w:val="18"/>
          <w:szCs w:val="18"/>
          <w:lang w:val="en-ID"/>
        </w:rPr>
        <w:t>Teknologi</w:t>
      </w:r>
      <w:proofErr w:type="spellEnd"/>
      <w:r w:rsidRPr="00B858A6">
        <w:rPr>
          <w:sz w:val="18"/>
          <w:szCs w:val="18"/>
          <w:lang w:val="en-ID"/>
        </w:rPr>
        <w:t xml:space="preserve"> </w:t>
      </w:r>
      <w:proofErr w:type="spellStart"/>
      <w:r w:rsidRPr="00B858A6">
        <w:rPr>
          <w:sz w:val="18"/>
          <w:szCs w:val="18"/>
          <w:lang w:val="en-ID"/>
        </w:rPr>
        <w:t>Pupuk</w:t>
      </w:r>
      <w:proofErr w:type="spellEnd"/>
      <w:r w:rsidRPr="00B858A6">
        <w:rPr>
          <w:sz w:val="18"/>
          <w:szCs w:val="18"/>
          <w:lang w:val="en-ID"/>
        </w:rPr>
        <w:t xml:space="preserve"> </w:t>
      </w:r>
      <w:proofErr w:type="spellStart"/>
      <w:r w:rsidRPr="00B858A6">
        <w:rPr>
          <w:sz w:val="18"/>
          <w:szCs w:val="18"/>
          <w:lang w:val="en-ID"/>
        </w:rPr>
        <w:t>Organik</w:t>
      </w:r>
      <w:proofErr w:type="spellEnd"/>
      <w:r w:rsidRPr="00B858A6">
        <w:rPr>
          <w:sz w:val="18"/>
          <w:szCs w:val="18"/>
          <w:lang w:val="en-ID"/>
        </w:rPr>
        <w:t xml:space="preserve"> </w:t>
      </w:r>
      <w:proofErr w:type="spellStart"/>
      <w:r w:rsidRPr="00B858A6">
        <w:rPr>
          <w:sz w:val="18"/>
          <w:szCs w:val="18"/>
          <w:lang w:val="en-ID"/>
        </w:rPr>
        <w:t>Mikotriderm</w:t>
      </w:r>
      <w:proofErr w:type="spellEnd"/>
      <w:r w:rsidRPr="00B858A6">
        <w:rPr>
          <w:sz w:val="18"/>
          <w:szCs w:val="18"/>
          <w:lang w:val="en-ID"/>
        </w:rPr>
        <w:t xml:space="preserve"> </w:t>
      </w:r>
      <w:proofErr w:type="spellStart"/>
      <w:r w:rsidRPr="00B858A6">
        <w:rPr>
          <w:sz w:val="18"/>
          <w:szCs w:val="18"/>
          <w:lang w:val="en-ID"/>
        </w:rPr>
        <w:t>Dalam</w:t>
      </w:r>
      <w:proofErr w:type="spellEnd"/>
      <w:r w:rsidRPr="00B858A6">
        <w:rPr>
          <w:sz w:val="18"/>
          <w:szCs w:val="18"/>
          <w:lang w:val="en-ID"/>
        </w:rPr>
        <w:t xml:space="preserve"> </w:t>
      </w:r>
      <w:proofErr w:type="spellStart"/>
      <w:r w:rsidRPr="00B858A6">
        <w:rPr>
          <w:sz w:val="18"/>
          <w:szCs w:val="18"/>
          <w:lang w:val="en-ID"/>
        </w:rPr>
        <w:t>Penerapan</w:t>
      </w:r>
      <w:proofErr w:type="spellEnd"/>
      <w:r w:rsidRPr="00B858A6">
        <w:rPr>
          <w:sz w:val="18"/>
          <w:szCs w:val="18"/>
          <w:lang w:val="en-ID"/>
        </w:rPr>
        <w:t xml:space="preserve"> Good Agricultural Practices Pada </w:t>
      </w:r>
      <w:proofErr w:type="spellStart"/>
      <w:r w:rsidRPr="00B858A6">
        <w:rPr>
          <w:sz w:val="18"/>
          <w:szCs w:val="18"/>
          <w:lang w:val="en-ID"/>
        </w:rPr>
        <w:t>Budidaya</w:t>
      </w:r>
      <w:proofErr w:type="spellEnd"/>
      <w:r w:rsidRPr="00B858A6">
        <w:rPr>
          <w:sz w:val="18"/>
          <w:szCs w:val="18"/>
          <w:lang w:val="en-ID"/>
        </w:rPr>
        <w:t xml:space="preserve"> Kopi </w:t>
      </w:r>
      <w:proofErr w:type="spellStart"/>
      <w:r w:rsidRPr="00B858A6">
        <w:rPr>
          <w:sz w:val="18"/>
          <w:szCs w:val="18"/>
          <w:lang w:val="en-ID"/>
        </w:rPr>
        <w:t>Liberika</w:t>
      </w:r>
      <w:proofErr w:type="spellEnd"/>
      <w:r w:rsidRPr="00B858A6">
        <w:rPr>
          <w:sz w:val="18"/>
          <w:szCs w:val="18"/>
          <w:lang w:val="en-ID"/>
        </w:rPr>
        <w:t xml:space="preserve"> </w:t>
      </w:r>
      <w:proofErr w:type="spellStart"/>
      <w:r w:rsidRPr="00B858A6">
        <w:rPr>
          <w:sz w:val="18"/>
          <w:szCs w:val="18"/>
          <w:lang w:val="en-ID"/>
        </w:rPr>
        <w:t>Tungkal</w:t>
      </w:r>
      <w:proofErr w:type="spellEnd"/>
      <w:r w:rsidRPr="00B858A6">
        <w:rPr>
          <w:sz w:val="18"/>
          <w:szCs w:val="18"/>
          <w:lang w:val="en-ID"/>
        </w:rPr>
        <w:t xml:space="preserve"> Jambi,” </w:t>
      </w:r>
      <w:r w:rsidRPr="00B858A6">
        <w:rPr>
          <w:i/>
          <w:iCs/>
          <w:sz w:val="18"/>
          <w:szCs w:val="18"/>
          <w:lang w:val="en-ID"/>
        </w:rPr>
        <w:t xml:space="preserve">J. </w:t>
      </w:r>
      <w:proofErr w:type="spellStart"/>
      <w:r w:rsidRPr="00B858A6">
        <w:rPr>
          <w:i/>
          <w:iCs/>
          <w:sz w:val="18"/>
          <w:szCs w:val="18"/>
          <w:lang w:val="en-ID"/>
        </w:rPr>
        <w:t>Karya</w:t>
      </w:r>
      <w:proofErr w:type="spellEnd"/>
      <w:r w:rsidRPr="00B858A6">
        <w:rPr>
          <w:i/>
          <w:iCs/>
          <w:sz w:val="18"/>
          <w:szCs w:val="18"/>
          <w:lang w:val="en-ID"/>
        </w:rPr>
        <w:t xml:space="preserve"> Abdi </w:t>
      </w:r>
      <w:proofErr w:type="spellStart"/>
      <w:r w:rsidRPr="00B858A6">
        <w:rPr>
          <w:i/>
          <w:iCs/>
          <w:sz w:val="18"/>
          <w:szCs w:val="18"/>
          <w:lang w:val="en-ID"/>
        </w:rPr>
        <w:t>Masy</w:t>
      </w:r>
      <w:proofErr w:type="spellEnd"/>
      <w:r w:rsidRPr="00B858A6">
        <w:rPr>
          <w:i/>
          <w:iCs/>
          <w:sz w:val="18"/>
          <w:szCs w:val="18"/>
          <w:lang w:val="en-ID"/>
        </w:rPr>
        <w:t>.</w:t>
      </w:r>
      <w:r w:rsidRPr="00B858A6">
        <w:rPr>
          <w:sz w:val="18"/>
          <w:szCs w:val="18"/>
          <w:lang w:val="en-ID"/>
        </w:rPr>
        <w:t xml:space="preserve">, vol. 3, no. 1, pp. 22–28, 2019, [Online]. Available: </w:t>
      </w:r>
      <w:hyperlink r:id="rId38" w:history="1">
        <w:r w:rsidRPr="00B858A6">
          <w:rPr>
            <w:rStyle w:val="Hyperlink"/>
            <w:sz w:val="18"/>
            <w:szCs w:val="18"/>
            <w:lang w:val="en-ID"/>
          </w:rPr>
          <w:t>http://download.garuda.ristekdikti.go.id/article.php?article=1053114&amp;val=14365&amp;title=</w:t>
        </w:r>
      </w:hyperlink>
    </w:p>
    <w:p w14:paraId="70524282"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[16]</w:t>
      </w:r>
      <w:r w:rsidRPr="00B858A6">
        <w:rPr>
          <w:sz w:val="18"/>
          <w:szCs w:val="18"/>
          <w:lang w:val="en-ID"/>
        </w:rPr>
        <w:tab/>
        <w:t xml:space="preserve">Dinas </w:t>
      </w:r>
      <w:proofErr w:type="spellStart"/>
      <w:r w:rsidRPr="00B858A6">
        <w:rPr>
          <w:sz w:val="18"/>
          <w:szCs w:val="18"/>
          <w:lang w:val="en-ID"/>
        </w:rPr>
        <w:t>Pertanian</w:t>
      </w:r>
      <w:proofErr w:type="spellEnd"/>
      <w:r w:rsidRPr="00B858A6">
        <w:rPr>
          <w:sz w:val="18"/>
          <w:szCs w:val="18"/>
          <w:lang w:val="en-ID"/>
        </w:rPr>
        <w:t xml:space="preserve"> </w:t>
      </w:r>
      <w:proofErr w:type="spellStart"/>
      <w:r w:rsidRPr="00B858A6">
        <w:rPr>
          <w:sz w:val="18"/>
          <w:szCs w:val="18"/>
          <w:lang w:val="en-ID"/>
        </w:rPr>
        <w:t>Kabupaten</w:t>
      </w:r>
      <w:proofErr w:type="spellEnd"/>
      <w:r w:rsidRPr="00B858A6">
        <w:rPr>
          <w:sz w:val="18"/>
          <w:szCs w:val="18"/>
          <w:lang w:val="en-ID"/>
        </w:rPr>
        <w:t xml:space="preserve"> </w:t>
      </w:r>
      <w:proofErr w:type="spellStart"/>
      <w:r w:rsidRPr="00B858A6">
        <w:rPr>
          <w:sz w:val="18"/>
          <w:szCs w:val="18"/>
          <w:lang w:val="en-ID"/>
        </w:rPr>
        <w:t>Buleleng</w:t>
      </w:r>
      <w:proofErr w:type="spellEnd"/>
      <w:r w:rsidRPr="00B858A6">
        <w:rPr>
          <w:sz w:val="18"/>
          <w:szCs w:val="18"/>
          <w:lang w:val="en-ID"/>
        </w:rPr>
        <w:t>, “</w:t>
      </w:r>
      <w:proofErr w:type="spellStart"/>
      <w:r w:rsidRPr="00B858A6">
        <w:rPr>
          <w:sz w:val="18"/>
          <w:szCs w:val="18"/>
          <w:lang w:val="en-ID"/>
        </w:rPr>
        <w:t>Pengertian</w:t>
      </w:r>
      <w:proofErr w:type="spellEnd"/>
      <w:r w:rsidRPr="00B858A6">
        <w:rPr>
          <w:sz w:val="18"/>
          <w:szCs w:val="18"/>
          <w:lang w:val="en-ID"/>
        </w:rPr>
        <w:t xml:space="preserve"> dan </w:t>
      </w:r>
      <w:proofErr w:type="spellStart"/>
      <w:r w:rsidRPr="00B858A6">
        <w:rPr>
          <w:sz w:val="18"/>
          <w:szCs w:val="18"/>
          <w:lang w:val="en-ID"/>
        </w:rPr>
        <w:t>Konsep</w:t>
      </w:r>
      <w:proofErr w:type="spellEnd"/>
      <w:r w:rsidRPr="00B858A6">
        <w:rPr>
          <w:sz w:val="18"/>
          <w:szCs w:val="18"/>
          <w:lang w:val="en-ID"/>
        </w:rPr>
        <w:t xml:space="preserve"> </w:t>
      </w:r>
      <w:proofErr w:type="spellStart"/>
      <w:r w:rsidRPr="00B858A6">
        <w:rPr>
          <w:sz w:val="18"/>
          <w:szCs w:val="18"/>
          <w:lang w:val="en-ID"/>
        </w:rPr>
        <w:t>Pertanian</w:t>
      </w:r>
      <w:proofErr w:type="spellEnd"/>
      <w:r w:rsidRPr="00B858A6">
        <w:rPr>
          <w:sz w:val="18"/>
          <w:szCs w:val="18"/>
          <w:lang w:val="en-ID"/>
        </w:rPr>
        <w:t xml:space="preserve"> </w:t>
      </w:r>
      <w:proofErr w:type="spellStart"/>
      <w:r w:rsidRPr="00B858A6">
        <w:rPr>
          <w:sz w:val="18"/>
          <w:szCs w:val="18"/>
          <w:lang w:val="en-ID"/>
        </w:rPr>
        <w:t>Berkelanjutan</w:t>
      </w:r>
      <w:proofErr w:type="spellEnd"/>
      <w:r w:rsidRPr="00B858A6">
        <w:rPr>
          <w:sz w:val="18"/>
          <w:szCs w:val="18"/>
          <w:lang w:val="en-ID"/>
        </w:rPr>
        <w:t xml:space="preserve">,” </w:t>
      </w:r>
      <w:r w:rsidRPr="00B858A6">
        <w:rPr>
          <w:i/>
          <w:iCs/>
          <w:sz w:val="18"/>
          <w:szCs w:val="18"/>
          <w:lang w:val="en-ID"/>
        </w:rPr>
        <w:t xml:space="preserve">Dinas </w:t>
      </w:r>
      <w:proofErr w:type="spellStart"/>
      <w:r w:rsidRPr="00B858A6">
        <w:rPr>
          <w:i/>
          <w:iCs/>
          <w:sz w:val="18"/>
          <w:szCs w:val="18"/>
          <w:lang w:val="en-ID"/>
        </w:rPr>
        <w:t>Pertanian</w:t>
      </w:r>
      <w:proofErr w:type="spellEnd"/>
      <w:r w:rsidRPr="00B858A6">
        <w:rPr>
          <w:sz w:val="18"/>
          <w:szCs w:val="18"/>
          <w:lang w:val="en-ID"/>
        </w:rPr>
        <w:t>, 2019. https://distan.bulelengkab.go.id/informasi/detail/artikel/pengertian-dan-konsep-pertanian-berkelanjutan-22 (accessed Jun. 06, 2022).</w:t>
      </w:r>
    </w:p>
    <w:p w14:paraId="1ECE640C"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[17]</w:t>
      </w:r>
      <w:r w:rsidRPr="00B858A6">
        <w:rPr>
          <w:sz w:val="18"/>
          <w:szCs w:val="18"/>
          <w:lang w:val="en-ID"/>
        </w:rPr>
        <w:tab/>
        <w:t xml:space="preserve">D. </w:t>
      </w:r>
      <w:proofErr w:type="spellStart"/>
      <w:r w:rsidRPr="00B858A6">
        <w:rPr>
          <w:sz w:val="18"/>
          <w:szCs w:val="18"/>
          <w:lang w:val="en-ID"/>
        </w:rPr>
        <w:t>Febriana</w:t>
      </w:r>
      <w:proofErr w:type="spellEnd"/>
      <w:r w:rsidRPr="00B858A6">
        <w:rPr>
          <w:sz w:val="18"/>
          <w:szCs w:val="18"/>
          <w:lang w:val="en-ID"/>
        </w:rPr>
        <w:t xml:space="preserve">, E. G. Ayu, H. </w:t>
      </w:r>
      <w:proofErr w:type="spellStart"/>
      <w:r w:rsidRPr="00B858A6">
        <w:rPr>
          <w:sz w:val="18"/>
          <w:szCs w:val="18"/>
          <w:lang w:val="en-ID"/>
        </w:rPr>
        <w:t>Sya’bani</w:t>
      </w:r>
      <w:proofErr w:type="spellEnd"/>
      <w:r w:rsidRPr="00B858A6">
        <w:rPr>
          <w:sz w:val="18"/>
          <w:szCs w:val="18"/>
          <w:lang w:val="en-ID"/>
        </w:rPr>
        <w:t>, and S. S. D, “</w:t>
      </w:r>
      <w:proofErr w:type="spellStart"/>
      <w:r w:rsidRPr="00B858A6">
        <w:rPr>
          <w:sz w:val="18"/>
          <w:szCs w:val="18"/>
          <w:lang w:val="en-ID"/>
        </w:rPr>
        <w:t>Pengelolaan</w:t>
      </w:r>
      <w:proofErr w:type="spellEnd"/>
      <w:r w:rsidRPr="00B858A6">
        <w:rPr>
          <w:sz w:val="18"/>
          <w:szCs w:val="18"/>
          <w:lang w:val="en-ID"/>
        </w:rPr>
        <w:t xml:space="preserve"> </w:t>
      </w:r>
      <w:proofErr w:type="spellStart"/>
      <w:r w:rsidRPr="00B858A6">
        <w:rPr>
          <w:sz w:val="18"/>
          <w:szCs w:val="18"/>
          <w:lang w:val="en-ID"/>
        </w:rPr>
        <w:t>Pertanian</w:t>
      </w:r>
      <w:proofErr w:type="spellEnd"/>
      <w:r w:rsidRPr="00B858A6">
        <w:rPr>
          <w:sz w:val="18"/>
          <w:szCs w:val="18"/>
          <w:lang w:val="en-ID"/>
        </w:rPr>
        <w:t xml:space="preserve"> </w:t>
      </w:r>
      <w:proofErr w:type="spellStart"/>
      <w:r w:rsidRPr="00B858A6">
        <w:rPr>
          <w:sz w:val="18"/>
          <w:szCs w:val="18"/>
          <w:lang w:val="en-ID"/>
        </w:rPr>
        <w:t>Berkelanjutan</w:t>
      </w:r>
      <w:proofErr w:type="spellEnd"/>
      <w:r w:rsidRPr="00B858A6">
        <w:rPr>
          <w:sz w:val="18"/>
          <w:szCs w:val="18"/>
          <w:lang w:val="en-ID"/>
        </w:rPr>
        <w:t xml:space="preserve">,” </w:t>
      </w:r>
      <w:proofErr w:type="spellStart"/>
      <w:r w:rsidRPr="00B858A6">
        <w:rPr>
          <w:i/>
          <w:iCs/>
          <w:sz w:val="18"/>
          <w:szCs w:val="18"/>
          <w:lang w:val="en-ID"/>
        </w:rPr>
        <w:t>Klinik</w:t>
      </w:r>
      <w:proofErr w:type="spellEnd"/>
      <w:r w:rsidRPr="00B858A6">
        <w:rPr>
          <w:i/>
          <w:iCs/>
          <w:sz w:val="18"/>
          <w:szCs w:val="18"/>
          <w:lang w:val="en-ID"/>
        </w:rPr>
        <w:t xml:space="preserve"> </w:t>
      </w:r>
      <w:proofErr w:type="spellStart"/>
      <w:r w:rsidRPr="00B858A6">
        <w:rPr>
          <w:i/>
          <w:iCs/>
          <w:sz w:val="18"/>
          <w:szCs w:val="18"/>
          <w:lang w:val="en-ID"/>
        </w:rPr>
        <w:t>Agromina</w:t>
      </w:r>
      <w:proofErr w:type="spellEnd"/>
      <w:r w:rsidRPr="00B858A6">
        <w:rPr>
          <w:i/>
          <w:iCs/>
          <w:sz w:val="18"/>
          <w:szCs w:val="18"/>
          <w:lang w:val="en-ID"/>
        </w:rPr>
        <w:t xml:space="preserve"> </w:t>
      </w:r>
      <w:proofErr w:type="spellStart"/>
      <w:r w:rsidRPr="00B858A6">
        <w:rPr>
          <w:i/>
          <w:iCs/>
          <w:sz w:val="18"/>
          <w:szCs w:val="18"/>
          <w:lang w:val="en-ID"/>
        </w:rPr>
        <w:t>Bahari</w:t>
      </w:r>
      <w:proofErr w:type="spellEnd"/>
      <w:r w:rsidRPr="00B858A6">
        <w:rPr>
          <w:i/>
          <w:iCs/>
          <w:sz w:val="18"/>
          <w:szCs w:val="18"/>
          <w:lang w:val="en-ID"/>
        </w:rPr>
        <w:t xml:space="preserve"> FP UGM</w:t>
      </w:r>
      <w:r w:rsidRPr="00B858A6">
        <w:rPr>
          <w:sz w:val="18"/>
          <w:szCs w:val="18"/>
          <w:lang w:val="en-ID"/>
        </w:rPr>
        <w:t>, 2021. https://kab.faperta.ugm.ac.id/2021/05/25/pengelolaan-pertanian-berkelanjutan/ (accessed Jun. 06, 2022).</w:t>
      </w:r>
    </w:p>
    <w:p w14:paraId="6EE0ECB5"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[18]</w:t>
      </w:r>
      <w:r w:rsidRPr="00B858A6">
        <w:rPr>
          <w:sz w:val="18"/>
          <w:szCs w:val="18"/>
          <w:lang w:val="en-ID"/>
        </w:rPr>
        <w:tab/>
        <w:t xml:space="preserve">N. R. </w:t>
      </w:r>
      <w:proofErr w:type="spellStart"/>
      <w:r w:rsidRPr="00B858A6">
        <w:rPr>
          <w:sz w:val="18"/>
          <w:szCs w:val="18"/>
          <w:lang w:val="en-ID"/>
        </w:rPr>
        <w:t>Endah</w:t>
      </w:r>
      <w:proofErr w:type="spellEnd"/>
      <w:r w:rsidRPr="00B858A6">
        <w:rPr>
          <w:sz w:val="18"/>
          <w:szCs w:val="18"/>
          <w:lang w:val="en-ID"/>
        </w:rPr>
        <w:t xml:space="preserve">, M. Masahiko, and Y. </w:t>
      </w:r>
      <w:proofErr w:type="spellStart"/>
      <w:r w:rsidRPr="00B858A6">
        <w:rPr>
          <w:sz w:val="18"/>
          <w:szCs w:val="18"/>
          <w:lang w:val="en-ID"/>
        </w:rPr>
        <w:t>Purbokusumo</w:t>
      </w:r>
      <w:proofErr w:type="spellEnd"/>
      <w:r w:rsidRPr="00B858A6">
        <w:rPr>
          <w:sz w:val="18"/>
          <w:szCs w:val="18"/>
          <w:lang w:val="en-ID"/>
        </w:rPr>
        <w:t>, “DEVELOPMENT OF SUSTAINABLE AGRICULTURE IN INDONESIA Case Study: Economic and Environmental Benefit of Organic Farming in Java Island,” UGM, 2017.</w:t>
      </w:r>
    </w:p>
    <w:p w14:paraId="45E5DF7A"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[19]</w:t>
      </w:r>
      <w:r w:rsidRPr="00B858A6">
        <w:rPr>
          <w:sz w:val="18"/>
          <w:szCs w:val="18"/>
          <w:lang w:val="en-ID"/>
        </w:rPr>
        <w:tab/>
      </w:r>
      <w:proofErr w:type="spellStart"/>
      <w:r w:rsidRPr="00B858A6">
        <w:rPr>
          <w:sz w:val="18"/>
          <w:szCs w:val="18"/>
          <w:lang w:val="en-ID"/>
        </w:rPr>
        <w:t>Triharso</w:t>
      </w:r>
      <w:proofErr w:type="spellEnd"/>
      <w:r w:rsidRPr="00B858A6">
        <w:rPr>
          <w:sz w:val="18"/>
          <w:szCs w:val="18"/>
          <w:lang w:val="en-ID"/>
        </w:rPr>
        <w:t>, “</w:t>
      </w:r>
      <w:proofErr w:type="spellStart"/>
      <w:r w:rsidRPr="00B858A6">
        <w:rPr>
          <w:sz w:val="18"/>
          <w:szCs w:val="18"/>
          <w:lang w:val="en-ID"/>
        </w:rPr>
        <w:t>Kerugian</w:t>
      </w:r>
      <w:proofErr w:type="spellEnd"/>
      <w:r w:rsidRPr="00B858A6">
        <w:rPr>
          <w:sz w:val="18"/>
          <w:szCs w:val="18"/>
          <w:lang w:val="en-ID"/>
        </w:rPr>
        <w:t xml:space="preserve"> </w:t>
      </w:r>
      <w:proofErr w:type="spellStart"/>
      <w:r w:rsidRPr="00B858A6">
        <w:rPr>
          <w:sz w:val="18"/>
          <w:szCs w:val="18"/>
          <w:lang w:val="en-ID"/>
        </w:rPr>
        <w:t>Akibat</w:t>
      </w:r>
      <w:proofErr w:type="spellEnd"/>
      <w:r w:rsidRPr="00B858A6">
        <w:rPr>
          <w:sz w:val="18"/>
          <w:szCs w:val="18"/>
          <w:lang w:val="en-ID"/>
        </w:rPr>
        <w:t xml:space="preserve"> </w:t>
      </w:r>
      <w:proofErr w:type="spellStart"/>
      <w:r w:rsidRPr="00B858A6">
        <w:rPr>
          <w:sz w:val="18"/>
          <w:szCs w:val="18"/>
          <w:lang w:val="en-ID"/>
        </w:rPr>
        <w:t>Gulma</w:t>
      </w:r>
      <w:proofErr w:type="spellEnd"/>
      <w:r w:rsidRPr="00B858A6">
        <w:rPr>
          <w:sz w:val="18"/>
          <w:szCs w:val="18"/>
          <w:lang w:val="en-ID"/>
        </w:rPr>
        <w:t xml:space="preserve"> di Perkebunan Kopi dan Cara </w:t>
      </w:r>
      <w:proofErr w:type="spellStart"/>
      <w:r w:rsidRPr="00B858A6">
        <w:rPr>
          <w:sz w:val="18"/>
          <w:szCs w:val="18"/>
          <w:lang w:val="en-ID"/>
        </w:rPr>
        <w:t>Mengatasinya</w:t>
      </w:r>
      <w:proofErr w:type="spellEnd"/>
      <w:r w:rsidRPr="00B858A6">
        <w:rPr>
          <w:sz w:val="18"/>
          <w:szCs w:val="18"/>
          <w:lang w:val="en-ID"/>
        </w:rPr>
        <w:t>,” 1994. https://www.cr1coffee.com/sub/kerugian-akibat-gulma-di-perkebunan-kopi-dan-cara-mengatasinya/ (accessed Jun. 25, 2021).</w:t>
      </w:r>
    </w:p>
    <w:p w14:paraId="1EBB31C0"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[20]</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and S. I. </w:t>
      </w:r>
      <w:proofErr w:type="spellStart"/>
      <w:r w:rsidRPr="00B858A6">
        <w:rPr>
          <w:sz w:val="18"/>
          <w:szCs w:val="18"/>
          <w:lang w:val="en-ID"/>
        </w:rPr>
        <w:t>Maiyanti</w:t>
      </w:r>
      <w:proofErr w:type="spellEnd"/>
      <w:r w:rsidRPr="00B858A6">
        <w:rPr>
          <w:sz w:val="18"/>
          <w:szCs w:val="18"/>
          <w:lang w:val="en-ID"/>
        </w:rPr>
        <w:t xml:space="preserve">, “Socialization of sustainable </w:t>
      </w:r>
      <w:proofErr w:type="spellStart"/>
      <w:r w:rsidRPr="00B858A6">
        <w:rPr>
          <w:sz w:val="18"/>
          <w:szCs w:val="18"/>
          <w:lang w:val="en-ID"/>
        </w:rPr>
        <w:t>Pagar</w:t>
      </w:r>
      <w:proofErr w:type="spellEnd"/>
      <w:r w:rsidRPr="00B858A6">
        <w:rPr>
          <w:sz w:val="18"/>
          <w:szCs w:val="18"/>
          <w:lang w:val="en-ID"/>
        </w:rPr>
        <w:t xml:space="preserve"> </w:t>
      </w:r>
      <w:proofErr w:type="spellStart"/>
      <w:r w:rsidRPr="00B858A6">
        <w:rPr>
          <w:sz w:val="18"/>
          <w:szCs w:val="18"/>
          <w:lang w:val="en-ID"/>
        </w:rPr>
        <w:t>Alam</w:t>
      </w:r>
      <w:proofErr w:type="spellEnd"/>
      <w:r w:rsidRPr="00B858A6">
        <w:rPr>
          <w:sz w:val="18"/>
          <w:szCs w:val="18"/>
          <w:lang w:val="en-ID"/>
        </w:rPr>
        <w:t xml:space="preserve"> Coffee Farming using herbicide reductors,” </w:t>
      </w:r>
      <w:proofErr w:type="spellStart"/>
      <w:r w:rsidRPr="00B858A6">
        <w:rPr>
          <w:i/>
          <w:iCs/>
          <w:sz w:val="18"/>
          <w:szCs w:val="18"/>
          <w:lang w:val="en-ID"/>
        </w:rPr>
        <w:t>Abdimas</w:t>
      </w:r>
      <w:proofErr w:type="spellEnd"/>
      <w:r w:rsidRPr="00B858A6">
        <w:rPr>
          <w:sz w:val="18"/>
          <w:szCs w:val="18"/>
          <w:lang w:val="en-ID"/>
        </w:rPr>
        <w:t xml:space="preserve">, vol. 7, no. 2, pp. 309–318, 2022, [Online]. Available: </w:t>
      </w:r>
      <w:hyperlink r:id="rId39" w:history="1">
        <w:r w:rsidRPr="00B858A6">
          <w:rPr>
            <w:rStyle w:val="Hyperlink"/>
            <w:sz w:val="18"/>
            <w:szCs w:val="18"/>
            <w:lang w:val="en-ID"/>
          </w:rPr>
          <w:t>https://jurnal.unmer.ac.id/index.php/jpkm/article/view/6372</w:t>
        </w:r>
      </w:hyperlink>
      <w:r w:rsidRPr="00B858A6">
        <w:rPr>
          <w:sz w:val="18"/>
          <w:szCs w:val="18"/>
          <w:lang w:val="en-ID"/>
        </w:rPr>
        <w:t>.</w:t>
      </w:r>
    </w:p>
    <w:p w14:paraId="0E7051D8"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[21]</w:t>
      </w:r>
      <w:r w:rsidRPr="00B858A6">
        <w:rPr>
          <w:sz w:val="18"/>
          <w:szCs w:val="18"/>
          <w:lang w:val="en-ID"/>
        </w:rPr>
        <w:tab/>
        <w:t xml:space="preserve">KRJOGJA.com, “Weed </w:t>
      </w:r>
      <w:proofErr w:type="spellStart"/>
      <w:r w:rsidRPr="00B858A6">
        <w:rPr>
          <w:sz w:val="18"/>
          <w:szCs w:val="18"/>
          <w:lang w:val="en-ID"/>
        </w:rPr>
        <w:t>Solut</w:t>
      </w:r>
      <w:proofErr w:type="spellEnd"/>
      <w:r w:rsidRPr="00B858A6">
        <w:rPr>
          <w:sz w:val="18"/>
          <w:szCs w:val="18"/>
          <w:lang w:val="en-ID"/>
        </w:rPr>
        <w:t xml:space="preserve">-ion’ </w:t>
      </w:r>
      <w:proofErr w:type="spellStart"/>
      <w:r w:rsidRPr="00B858A6">
        <w:rPr>
          <w:sz w:val="18"/>
          <w:szCs w:val="18"/>
          <w:lang w:val="en-ID"/>
        </w:rPr>
        <w:t>Dukung</w:t>
      </w:r>
      <w:proofErr w:type="spellEnd"/>
      <w:r w:rsidRPr="00B858A6">
        <w:rPr>
          <w:sz w:val="18"/>
          <w:szCs w:val="18"/>
          <w:lang w:val="en-ID"/>
        </w:rPr>
        <w:t xml:space="preserve"> </w:t>
      </w:r>
      <w:proofErr w:type="spellStart"/>
      <w:r w:rsidRPr="00B858A6">
        <w:rPr>
          <w:sz w:val="18"/>
          <w:szCs w:val="18"/>
          <w:lang w:val="en-ID"/>
        </w:rPr>
        <w:t>Pertanian</w:t>
      </w:r>
      <w:proofErr w:type="spellEnd"/>
      <w:r w:rsidRPr="00B858A6">
        <w:rPr>
          <w:sz w:val="18"/>
          <w:szCs w:val="18"/>
          <w:lang w:val="en-ID"/>
        </w:rPr>
        <w:t xml:space="preserve"> </w:t>
      </w:r>
      <w:proofErr w:type="spellStart"/>
      <w:r w:rsidRPr="00B858A6">
        <w:rPr>
          <w:sz w:val="18"/>
          <w:szCs w:val="18"/>
          <w:lang w:val="en-ID"/>
        </w:rPr>
        <w:t>Berkelanjutan</w:t>
      </w:r>
      <w:proofErr w:type="spellEnd"/>
      <w:r w:rsidRPr="00B858A6">
        <w:rPr>
          <w:sz w:val="18"/>
          <w:szCs w:val="18"/>
          <w:lang w:val="en-ID"/>
        </w:rPr>
        <w:t xml:space="preserve"> dan Ramah </w:t>
      </w:r>
      <w:proofErr w:type="spellStart"/>
      <w:r w:rsidRPr="00B858A6">
        <w:rPr>
          <w:sz w:val="18"/>
          <w:szCs w:val="18"/>
          <w:lang w:val="en-ID"/>
        </w:rPr>
        <w:t>Lingkungan</w:t>
      </w:r>
      <w:proofErr w:type="spellEnd"/>
      <w:r w:rsidRPr="00B858A6">
        <w:rPr>
          <w:sz w:val="18"/>
          <w:szCs w:val="18"/>
          <w:lang w:val="en-ID"/>
        </w:rPr>
        <w:t>,” 2021. https://www.krjogja.com/angkringan/gaya-hidup/teknologi/weed-solut-ion-dukung-pertanian-berkelanjutan-dan-ramah-lingkungan/ (accessed Mar. 07, 2021).</w:t>
      </w:r>
    </w:p>
    <w:p w14:paraId="06007CB3"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[22]</w:t>
      </w:r>
      <w:r w:rsidRPr="00B858A6">
        <w:rPr>
          <w:sz w:val="18"/>
          <w:szCs w:val="18"/>
          <w:lang w:val="en-ID"/>
        </w:rPr>
        <w:tab/>
        <w:t>T. Surya, “</w:t>
      </w:r>
      <w:proofErr w:type="spellStart"/>
      <w:r w:rsidRPr="00B858A6">
        <w:rPr>
          <w:sz w:val="18"/>
          <w:szCs w:val="18"/>
          <w:lang w:val="en-ID"/>
        </w:rPr>
        <w:t>Penurunan</w:t>
      </w:r>
      <w:proofErr w:type="spellEnd"/>
      <w:r w:rsidRPr="00B858A6">
        <w:rPr>
          <w:sz w:val="18"/>
          <w:szCs w:val="18"/>
          <w:lang w:val="en-ID"/>
        </w:rPr>
        <w:t xml:space="preserve"> </w:t>
      </w:r>
      <w:proofErr w:type="spellStart"/>
      <w:r w:rsidRPr="00B858A6">
        <w:rPr>
          <w:sz w:val="18"/>
          <w:szCs w:val="18"/>
          <w:lang w:val="en-ID"/>
        </w:rPr>
        <w:t>dosis</w:t>
      </w:r>
      <w:proofErr w:type="spellEnd"/>
      <w:r w:rsidRPr="00B858A6">
        <w:rPr>
          <w:sz w:val="18"/>
          <w:szCs w:val="18"/>
          <w:lang w:val="en-ID"/>
        </w:rPr>
        <w:t xml:space="preserve"> </w:t>
      </w:r>
      <w:proofErr w:type="spellStart"/>
      <w:r w:rsidRPr="00B858A6">
        <w:rPr>
          <w:sz w:val="18"/>
          <w:szCs w:val="18"/>
          <w:lang w:val="en-ID"/>
        </w:rPr>
        <w:t>penggunaan</w:t>
      </w:r>
      <w:proofErr w:type="spellEnd"/>
      <w:r w:rsidRPr="00B858A6">
        <w:rPr>
          <w:sz w:val="18"/>
          <w:szCs w:val="18"/>
          <w:lang w:val="en-ID"/>
        </w:rPr>
        <w:t xml:space="preserve"> </w:t>
      </w:r>
      <w:proofErr w:type="spellStart"/>
      <w:r w:rsidRPr="00B858A6">
        <w:rPr>
          <w:sz w:val="18"/>
          <w:szCs w:val="18"/>
          <w:lang w:val="en-ID"/>
        </w:rPr>
        <w:t>herbisida</w:t>
      </w:r>
      <w:proofErr w:type="spellEnd"/>
      <w:r w:rsidRPr="00B858A6">
        <w:rPr>
          <w:sz w:val="18"/>
          <w:szCs w:val="18"/>
          <w:lang w:val="en-ID"/>
        </w:rPr>
        <w:t xml:space="preserve"> </w:t>
      </w:r>
      <w:proofErr w:type="spellStart"/>
      <w:r w:rsidRPr="00B858A6">
        <w:rPr>
          <w:sz w:val="18"/>
          <w:szCs w:val="18"/>
          <w:lang w:val="en-ID"/>
        </w:rPr>
        <w:t>bisa</w:t>
      </w:r>
      <w:proofErr w:type="spellEnd"/>
      <w:r w:rsidRPr="00B858A6">
        <w:rPr>
          <w:sz w:val="18"/>
          <w:szCs w:val="18"/>
          <w:lang w:val="en-ID"/>
        </w:rPr>
        <w:t xml:space="preserve"> </w:t>
      </w:r>
      <w:proofErr w:type="spellStart"/>
      <w:r w:rsidRPr="00B858A6">
        <w:rPr>
          <w:sz w:val="18"/>
          <w:szCs w:val="18"/>
          <w:lang w:val="en-ID"/>
        </w:rPr>
        <w:t>hingga</w:t>
      </w:r>
      <w:proofErr w:type="spellEnd"/>
      <w:r w:rsidRPr="00B858A6">
        <w:rPr>
          <w:sz w:val="18"/>
          <w:szCs w:val="18"/>
          <w:lang w:val="en-ID"/>
        </w:rPr>
        <w:t xml:space="preserve"> 50%,” </w:t>
      </w:r>
      <w:r w:rsidRPr="00B858A6">
        <w:rPr>
          <w:i/>
          <w:iCs/>
          <w:sz w:val="18"/>
          <w:szCs w:val="18"/>
          <w:lang w:val="en-ID"/>
        </w:rPr>
        <w:t>AGRINA-ONLINE.COM</w:t>
      </w:r>
      <w:r w:rsidRPr="00B858A6">
        <w:rPr>
          <w:sz w:val="18"/>
          <w:szCs w:val="18"/>
          <w:lang w:val="en-ID"/>
        </w:rPr>
        <w:t>, 2021. http://www.agrina-online.com/detail-berita/2021/02/18/56/7314/biaya-perkebunan-hemat-hingga-40-dengan-reduktan-herbisida (accessed Mar. 07, 2021).</w:t>
      </w:r>
    </w:p>
    <w:p w14:paraId="5BBC9F77"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[23]</w:t>
      </w:r>
      <w:r w:rsidRPr="00B858A6">
        <w:rPr>
          <w:sz w:val="18"/>
          <w:szCs w:val="18"/>
          <w:lang w:val="en-ID"/>
        </w:rPr>
        <w:tab/>
        <w:t xml:space="preserve">K. </w:t>
      </w:r>
      <w:proofErr w:type="spellStart"/>
      <w:r w:rsidRPr="00B858A6">
        <w:rPr>
          <w:sz w:val="18"/>
          <w:szCs w:val="18"/>
          <w:lang w:val="en-ID"/>
        </w:rPr>
        <w:t>Sarirahayu</w:t>
      </w:r>
      <w:proofErr w:type="spellEnd"/>
      <w:r w:rsidRPr="00B858A6">
        <w:rPr>
          <w:sz w:val="18"/>
          <w:szCs w:val="18"/>
          <w:lang w:val="en-ID"/>
        </w:rPr>
        <w:t xml:space="preserve"> and A. </w:t>
      </w:r>
      <w:proofErr w:type="spellStart"/>
      <w:r w:rsidRPr="00B858A6">
        <w:rPr>
          <w:sz w:val="18"/>
          <w:szCs w:val="18"/>
          <w:lang w:val="en-ID"/>
        </w:rPr>
        <w:t>Aprianingsih</w:t>
      </w:r>
      <w:proofErr w:type="spellEnd"/>
      <w:r w:rsidRPr="00B858A6">
        <w:rPr>
          <w:sz w:val="18"/>
          <w:szCs w:val="18"/>
          <w:lang w:val="en-ID"/>
        </w:rPr>
        <w:t>, “Strategy to Improving Smallholder Coffee Farmers Productivity Literature Study,” vol. 11, no. 1, pp. 1–9, 2018.</w:t>
      </w:r>
    </w:p>
    <w:p w14:paraId="6E3E7A29"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[24]</w:t>
      </w:r>
      <w:r w:rsidRPr="00B858A6">
        <w:rPr>
          <w:sz w:val="18"/>
          <w:szCs w:val="18"/>
          <w:lang w:val="en-ID"/>
        </w:rPr>
        <w:tab/>
        <w:t xml:space="preserve">I. </w:t>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and S. I. </w:t>
      </w:r>
      <w:proofErr w:type="spellStart"/>
      <w:r w:rsidRPr="00B858A6">
        <w:rPr>
          <w:sz w:val="18"/>
          <w:szCs w:val="18"/>
          <w:lang w:val="en-ID"/>
        </w:rPr>
        <w:t>Maiyanti</w:t>
      </w:r>
      <w:proofErr w:type="spellEnd"/>
      <w:r w:rsidRPr="00B858A6">
        <w:rPr>
          <w:sz w:val="18"/>
          <w:szCs w:val="18"/>
          <w:lang w:val="en-ID"/>
        </w:rPr>
        <w:t xml:space="preserve">, “Hypothesis testing in the study of the characteristics of </w:t>
      </w:r>
      <w:proofErr w:type="spellStart"/>
      <w:r w:rsidRPr="00B858A6">
        <w:rPr>
          <w:sz w:val="18"/>
          <w:szCs w:val="18"/>
          <w:lang w:val="en-ID"/>
        </w:rPr>
        <w:t>Pagaralam</w:t>
      </w:r>
      <w:proofErr w:type="spellEnd"/>
      <w:r w:rsidRPr="00B858A6">
        <w:rPr>
          <w:sz w:val="18"/>
          <w:szCs w:val="18"/>
          <w:lang w:val="en-ID"/>
        </w:rPr>
        <w:t xml:space="preserve"> coffee farmers as herbicide reductant users,” 2021.</w:t>
      </w:r>
    </w:p>
    <w:p w14:paraId="6DE1603E"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lastRenderedPageBreak/>
        <w:t>[25]</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and S. I. </w:t>
      </w:r>
      <w:proofErr w:type="spellStart"/>
      <w:r w:rsidRPr="00B858A6">
        <w:rPr>
          <w:sz w:val="18"/>
          <w:szCs w:val="18"/>
          <w:lang w:val="en-ID"/>
        </w:rPr>
        <w:t>Maiyanti</w:t>
      </w:r>
      <w:proofErr w:type="spellEnd"/>
      <w:r w:rsidRPr="00B858A6">
        <w:rPr>
          <w:sz w:val="18"/>
          <w:szCs w:val="18"/>
          <w:lang w:val="en-ID"/>
        </w:rPr>
        <w:t xml:space="preserve">, “Regression Model on </w:t>
      </w:r>
      <w:proofErr w:type="spellStart"/>
      <w:r w:rsidRPr="00B858A6">
        <w:rPr>
          <w:sz w:val="18"/>
          <w:szCs w:val="18"/>
          <w:lang w:val="en-ID"/>
        </w:rPr>
        <w:t>Pagaralam</w:t>
      </w:r>
      <w:proofErr w:type="spellEnd"/>
      <w:r w:rsidRPr="00B858A6">
        <w:rPr>
          <w:sz w:val="18"/>
          <w:szCs w:val="18"/>
          <w:lang w:val="en-ID"/>
        </w:rPr>
        <w:t xml:space="preserve"> Coffee Farmers’ Income with the Influence of The Use of Herbicide Reductant Variable,” </w:t>
      </w:r>
      <w:r w:rsidRPr="00B858A6">
        <w:rPr>
          <w:i/>
          <w:iCs/>
          <w:sz w:val="18"/>
          <w:szCs w:val="18"/>
          <w:lang w:val="en-ID"/>
        </w:rPr>
        <w:t xml:space="preserve">BAREKENG J. </w:t>
      </w:r>
      <w:proofErr w:type="spellStart"/>
      <w:r w:rsidRPr="00B858A6">
        <w:rPr>
          <w:i/>
          <w:iCs/>
          <w:sz w:val="18"/>
          <w:szCs w:val="18"/>
          <w:lang w:val="en-ID"/>
        </w:rPr>
        <w:t>Ilmu</w:t>
      </w:r>
      <w:proofErr w:type="spellEnd"/>
      <w:r w:rsidRPr="00B858A6">
        <w:rPr>
          <w:i/>
          <w:iCs/>
          <w:sz w:val="18"/>
          <w:szCs w:val="18"/>
          <w:lang w:val="en-ID"/>
        </w:rPr>
        <w:t xml:space="preserve"> Mat. dan </w:t>
      </w:r>
      <w:proofErr w:type="spellStart"/>
      <w:r w:rsidRPr="00B858A6">
        <w:rPr>
          <w:i/>
          <w:iCs/>
          <w:sz w:val="18"/>
          <w:szCs w:val="18"/>
          <w:lang w:val="en-ID"/>
        </w:rPr>
        <w:t>Terap</w:t>
      </w:r>
      <w:proofErr w:type="spellEnd"/>
      <w:r w:rsidRPr="00B858A6">
        <w:rPr>
          <w:i/>
          <w:iCs/>
          <w:sz w:val="18"/>
          <w:szCs w:val="18"/>
          <w:lang w:val="en-ID"/>
        </w:rPr>
        <w:t>.</w:t>
      </w:r>
      <w:r w:rsidRPr="00B858A6">
        <w:rPr>
          <w:sz w:val="18"/>
          <w:szCs w:val="18"/>
          <w:lang w:val="en-ID"/>
        </w:rPr>
        <w:t xml:space="preserve">, vol. 16, no. 2, pp. 409–420, 2022, </w:t>
      </w:r>
      <w:proofErr w:type="spellStart"/>
      <w:r w:rsidRPr="00B858A6">
        <w:rPr>
          <w:sz w:val="18"/>
          <w:szCs w:val="18"/>
          <w:lang w:val="en-ID"/>
        </w:rPr>
        <w:t>doi</w:t>
      </w:r>
      <w:proofErr w:type="spellEnd"/>
      <w:r w:rsidRPr="00B858A6">
        <w:rPr>
          <w:sz w:val="18"/>
          <w:szCs w:val="18"/>
          <w:lang w:val="en-ID"/>
        </w:rPr>
        <w:t xml:space="preserve">: </w:t>
      </w:r>
      <w:hyperlink r:id="rId40" w:history="1">
        <w:r w:rsidRPr="00B858A6">
          <w:rPr>
            <w:rStyle w:val="Hyperlink"/>
            <w:sz w:val="18"/>
            <w:szCs w:val="18"/>
            <w:lang w:val="en-ID"/>
          </w:rPr>
          <w:t>https://doi.org/10.30598/barekengvol16iss2pp409-420</w:t>
        </w:r>
      </w:hyperlink>
      <w:r w:rsidRPr="00B858A6">
        <w:rPr>
          <w:sz w:val="18"/>
          <w:szCs w:val="18"/>
          <w:lang w:val="en-ID"/>
        </w:rPr>
        <w:t>.</w:t>
      </w:r>
    </w:p>
    <w:p w14:paraId="7A361358"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[26]</w:t>
      </w:r>
      <w:r w:rsidRPr="00B858A6">
        <w:rPr>
          <w:sz w:val="18"/>
          <w:szCs w:val="18"/>
          <w:lang w:val="en-ID"/>
        </w:rPr>
        <w:tab/>
        <w:t xml:space="preserve">I. </w:t>
      </w:r>
      <w:proofErr w:type="spellStart"/>
      <w:r w:rsidRPr="00B858A6">
        <w:rPr>
          <w:sz w:val="18"/>
          <w:szCs w:val="18"/>
          <w:lang w:val="en-ID"/>
        </w:rPr>
        <w:t>Irmeilyana</w:t>
      </w:r>
      <w:proofErr w:type="spellEnd"/>
      <w:r w:rsidRPr="00B858A6">
        <w:rPr>
          <w:sz w:val="18"/>
          <w:szCs w:val="18"/>
          <w:lang w:val="en-ID"/>
        </w:rPr>
        <w:t xml:space="preserve"> and A. </w:t>
      </w:r>
      <w:proofErr w:type="spellStart"/>
      <w:r w:rsidRPr="00B858A6">
        <w:rPr>
          <w:sz w:val="18"/>
          <w:szCs w:val="18"/>
          <w:lang w:val="en-ID"/>
        </w:rPr>
        <w:t>Desiani</w:t>
      </w:r>
      <w:proofErr w:type="spellEnd"/>
      <w:r w:rsidRPr="00B858A6">
        <w:rPr>
          <w:sz w:val="18"/>
          <w:szCs w:val="18"/>
          <w:lang w:val="en-ID"/>
        </w:rPr>
        <w:t>, “</w:t>
      </w:r>
      <w:proofErr w:type="spellStart"/>
      <w:r w:rsidRPr="00B858A6">
        <w:rPr>
          <w:sz w:val="18"/>
          <w:szCs w:val="18"/>
          <w:lang w:val="en-ID"/>
        </w:rPr>
        <w:t>Analisis</w:t>
      </w:r>
      <w:proofErr w:type="spellEnd"/>
      <w:r w:rsidRPr="00B858A6">
        <w:rPr>
          <w:sz w:val="18"/>
          <w:szCs w:val="18"/>
          <w:lang w:val="en-ID"/>
        </w:rPr>
        <w:t xml:space="preserve"> </w:t>
      </w:r>
      <w:proofErr w:type="spellStart"/>
      <w:r w:rsidRPr="00B858A6">
        <w:rPr>
          <w:sz w:val="18"/>
          <w:szCs w:val="18"/>
          <w:lang w:val="en-ID"/>
        </w:rPr>
        <w:t>Perbandingan</w:t>
      </w:r>
      <w:proofErr w:type="spellEnd"/>
      <w:r w:rsidRPr="00B858A6">
        <w:rPr>
          <w:sz w:val="18"/>
          <w:szCs w:val="18"/>
          <w:lang w:val="en-ID"/>
        </w:rPr>
        <w:t xml:space="preserve"> </w:t>
      </w:r>
      <w:proofErr w:type="spellStart"/>
      <w:r w:rsidRPr="00B858A6">
        <w:rPr>
          <w:sz w:val="18"/>
          <w:szCs w:val="18"/>
          <w:lang w:val="en-ID"/>
        </w:rPr>
        <w:t>Profil</w:t>
      </w:r>
      <w:proofErr w:type="spellEnd"/>
      <w:r w:rsidRPr="00B858A6">
        <w:rPr>
          <w:sz w:val="18"/>
          <w:szCs w:val="18"/>
          <w:lang w:val="en-ID"/>
        </w:rPr>
        <w:t xml:space="preserve"> </w:t>
      </w:r>
      <w:proofErr w:type="spellStart"/>
      <w:r w:rsidRPr="00B858A6">
        <w:rPr>
          <w:sz w:val="18"/>
          <w:szCs w:val="18"/>
          <w:lang w:val="en-ID"/>
        </w:rPr>
        <w:t>Pengrajin</w:t>
      </w:r>
      <w:proofErr w:type="spellEnd"/>
      <w:r w:rsidRPr="00B858A6">
        <w:rPr>
          <w:sz w:val="18"/>
          <w:szCs w:val="18"/>
          <w:lang w:val="en-ID"/>
        </w:rPr>
        <w:t xml:space="preserve"> di </w:t>
      </w:r>
      <w:proofErr w:type="spellStart"/>
      <w:r w:rsidRPr="00B858A6">
        <w:rPr>
          <w:sz w:val="18"/>
          <w:szCs w:val="18"/>
          <w:lang w:val="en-ID"/>
        </w:rPr>
        <w:t>Tiga</w:t>
      </w:r>
      <w:proofErr w:type="spellEnd"/>
      <w:r w:rsidRPr="00B858A6">
        <w:rPr>
          <w:sz w:val="18"/>
          <w:szCs w:val="18"/>
          <w:lang w:val="en-ID"/>
        </w:rPr>
        <w:t xml:space="preserve"> Sentra </w:t>
      </w:r>
      <w:proofErr w:type="spellStart"/>
      <w:r w:rsidRPr="00B858A6">
        <w:rPr>
          <w:sz w:val="18"/>
          <w:szCs w:val="18"/>
          <w:lang w:val="en-ID"/>
        </w:rPr>
        <w:t>Kerajinan</w:t>
      </w:r>
      <w:proofErr w:type="spellEnd"/>
      <w:r w:rsidRPr="00B858A6">
        <w:rPr>
          <w:sz w:val="18"/>
          <w:szCs w:val="18"/>
          <w:lang w:val="en-ID"/>
        </w:rPr>
        <w:t xml:space="preserve"> </w:t>
      </w:r>
      <w:proofErr w:type="spellStart"/>
      <w:r w:rsidRPr="00B858A6">
        <w:rPr>
          <w:sz w:val="18"/>
          <w:szCs w:val="18"/>
          <w:lang w:val="en-ID"/>
        </w:rPr>
        <w:t>Tenun</w:t>
      </w:r>
      <w:proofErr w:type="spellEnd"/>
      <w:r w:rsidRPr="00B858A6">
        <w:rPr>
          <w:sz w:val="18"/>
          <w:szCs w:val="18"/>
          <w:lang w:val="en-ID"/>
        </w:rPr>
        <w:t xml:space="preserve"> </w:t>
      </w:r>
      <w:proofErr w:type="spellStart"/>
      <w:r w:rsidRPr="00B858A6">
        <w:rPr>
          <w:sz w:val="18"/>
          <w:szCs w:val="18"/>
          <w:lang w:val="en-ID"/>
        </w:rPr>
        <w:t>Songket</w:t>
      </w:r>
      <w:proofErr w:type="spellEnd"/>
      <w:r w:rsidRPr="00B858A6">
        <w:rPr>
          <w:sz w:val="18"/>
          <w:szCs w:val="18"/>
          <w:lang w:val="en-ID"/>
        </w:rPr>
        <w:t xml:space="preserve"> Palembang,” </w:t>
      </w:r>
      <w:r w:rsidRPr="00B858A6">
        <w:rPr>
          <w:i/>
          <w:iCs/>
          <w:sz w:val="18"/>
          <w:szCs w:val="18"/>
          <w:lang w:val="en-ID"/>
        </w:rPr>
        <w:t xml:space="preserve">J. </w:t>
      </w:r>
      <w:proofErr w:type="spellStart"/>
      <w:r w:rsidRPr="00B858A6">
        <w:rPr>
          <w:i/>
          <w:iCs/>
          <w:sz w:val="18"/>
          <w:szCs w:val="18"/>
          <w:lang w:val="en-ID"/>
        </w:rPr>
        <w:t>Infomedia</w:t>
      </w:r>
      <w:proofErr w:type="spellEnd"/>
      <w:r w:rsidRPr="00B858A6">
        <w:rPr>
          <w:sz w:val="18"/>
          <w:szCs w:val="18"/>
          <w:lang w:val="en-ID"/>
        </w:rPr>
        <w:t xml:space="preserve">, vol. 3, no. 2, pp. 58–63, 2018, </w:t>
      </w:r>
      <w:proofErr w:type="spellStart"/>
      <w:r w:rsidRPr="00B858A6">
        <w:rPr>
          <w:sz w:val="18"/>
          <w:szCs w:val="18"/>
          <w:lang w:val="en-ID"/>
        </w:rPr>
        <w:t>doi</w:t>
      </w:r>
      <w:proofErr w:type="spellEnd"/>
      <w:r w:rsidRPr="00B858A6">
        <w:rPr>
          <w:sz w:val="18"/>
          <w:szCs w:val="18"/>
          <w:lang w:val="en-ID"/>
        </w:rPr>
        <w:t>: 10.30811/</w:t>
      </w:r>
      <w:proofErr w:type="gramStart"/>
      <w:r w:rsidRPr="00B858A6">
        <w:rPr>
          <w:sz w:val="18"/>
          <w:szCs w:val="18"/>
          <w:lang w:val="en-ID"/>
        </w:rPr>
        <w:t>jim.v</w:t>
      </w:r>
      <w:proofErr w:type="gramEnd"/>
      <w:r w:rsidRPr="00B858A6">
        <w:rPr>
          <w:sz w:val="18"/>
          <w:szCs w:val="18"/>
          <w:lang w:val="en-ID"/>
        </w:rPr>
        <w:t>3i2.714.</w:t>
      </w:r>
    </w:p>
    <w:p w14:paraId="07911BAC"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[27]</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 </w:t>
      </w:r>
      <w:proofErr w:type="spellStart"/>
      <w:r w:rsidRPr="00B858A6">
        <w:rPr>
          <w:sz w:val="18"/>
          <w:szCs w:val="18"/>
          <w:lang w:val="en-ID"/>
        </w:rPr>
        <w:t>Desiani</w:t>
      </w:r>
      <w:proofErr w:type="spellEnd"/>
      <w:r w:rsidRPr="00B858A6">
        <w:rPr>
          <w:sz w:val="18"/>
          <w:szCs w:val="18"/>
          <w:lang w:val="en-ID"/>
        </w:rPr>
        <w:t xml:space="preserve">, and D. </w:t>
      </w:r>
      <w:proofErr w:type="spellStart"/>
      <w:r w:rsidRPr="00B858A6">
        <w:rPr>
          <w:sz w:val="18"/>
          <w:szCs w:val="18"/>
          <w:lang w:val="en-ID"/>
        </w:rPr>
        <w:t>Rodiah</w:t>
      </w:r>
      <w:proofErr w:type="spellEnd"/>
      <w:r w:rsidRPr="00B858A6">
        <w:rPr>
          <w:sz w:val="18"/>
          <w:szCs w:val="18"/>
          <w:lang w:val="en-ID"/>
        </w:rPr>
        <w:t>, “</w:t>
      </w:r>
      <w:proofErr w:type="spellStart"/>
      <w:r w:rsidRPr="00B858A6">
        <w:rPr>
          <w:sz w:val="18"/>
          <w:szCs w:val="18"/>
          <w:lang w:val="en-ID"/>
        </w:rPr>
        <w:t>Aplikasi</w:t>
      </w:r>
      <w:proofErr w:type="spellEnd"/>
      <w:r w:rsidRPr="00B858A6">
        <w:rPr>
          <w:sz w:val="18"/>
          <w:szCs w:val="18"/>
          <w:lang w:val="en-ID"/>
        </w:rPr>
        <w:t xml:space="preserve"> Groups Analysis pada </w:t>
      </w:r>
      <w:proofErr w:type="spellStart"/>
      <w:r w:rsidRPr="00B858A6">
        <w:rPr>
          <w:sz w:val="18"/>
          <w:szCs w:val="18"/>
          <w:lang w:val="en-ID"/>
        </w:rPr>
        <w:t>Perbandingan</w:t>
      </w:r>
      <w:proofErr w:type="spellEnd"/>
      <w:r w:rsidRPr="00B858A6">
        <w:rPr>
          <w:sz w:val="18"/>
          <w:szCs w:val="18"/>
          <w:lang w:val="en-ID"/>
        </w:rPr>
        <w:t xml:space="preserve"> </w:t>
      </w:r>
      <w:proofErr w:type="spellStart"/>
      <w:r w:rsidRPr="00B858A6">
        <w:rPr>
          <w:sz w:val="18"/>
          <w:szCs w:val="18"/>
          <w:lang w:val="en-ID"/>
        </w:rPr>
        <w:t>Tiga</w:t>
      </w:r>
      <w:proofErr w:type="spellEnd"/>
      <w:r w:rsidRPr="00B858A6">
        <w:rPr>
          <w:sz w:val="18"/>
          <w:szCs w:val="18"/>
          <w:lang w:val="en-ID"/>
        </w:rPr>
        <w:t xml:space="preserve"> Sentra </w:t>
      </w:r>
      <w:proofErr w:type="spellStart"/>
      <w:r w:rsidRPr="00B858A6">
        <w:rPr>
          <w:sz w:val="18"/>
          <w:szCs w:val="18"/>
          <w:lang w:val="en-ID"/>
        </w:rPr>
        <w:t>Kerajinan</w:t>
      </w:r>
      <w:proofErr w:type="spellEnd"/>
      <w:r w:rsidRPr="00B858A6">
        <w:rPr>
          <w:sz w:val="18"/>
          <w:szCs w:val="18"/>
          <w:lang w:val="en-ID"/>
        </w:rPr>
        <w:t xml:space="preserve"> </w:t>
      </w:r>
      <w:proofErr w:type="spellStart"/>
      <w:r w:rsidRPr="00B858A6">
        <w:rPr>
          <w:sz w:val="18"/>
          <w:szCs w:val="18"/>
          <w:lang w:val="en-ID"/>
        </w:rPr>
        <w:t>Tenun</w:t>
      </w:r>
      <w:proofErr w:type="spellEnd"/>
      <w:r w:rsidRPr="00B858A6">
        <w:rPr>
          <w:sz w:val="18"/>
          <w:szCs w:val="18"/>
          <w:lang w:val="en-ID"/>
        </w:rPr>
        <w:t xml:space="preserve"> </w:t>
      </w:r>
      <w:proofErr w:type="spellStart"/>
      <w:r w:rsidRPr="00B858A6">
        <w:rPr>
          <w:sz w:val="18"/>
          <w:szCs w:val="18"/>
          <w:lang w:val="en-ID"/>
        </w:rPr>
        <w:t>Songket</w:t>
      </w:r>
      <w:proofErr w:type="spellEnd"/>
      <w:r w:rsidRPr="00B858A6">
        <w:rPr>
          <w:sz w:val="18"/>
          <w:szCs w:val="18"/>
          <w:lang w:val="en-ID"/>
        </w:rPr>
        <w:t xml:space="preserve"> Palembang,” </w:t>
      </w:r>
      <w:proofErr w:type="spellStart"/>
      <w:r w:rsidRPr="00B858A6">
        <w:rPr>
          <w:i/>
          <w:iCs/>
          <w:sz w:val="18"/>
          <w:szCs w:val="18"/>
          <w:lang w:val="en-ID"/>
        </w:rPr>
        <w:t>Infomedia</w:t>
      </w:r>
      <w:proofErr w:type="spellEnd"/>
      <w:r w:rsidRPr="00B858A6">
        <w:rPr>
          <w:sz w:val="18"/>
          <w:szCs w:val="18"/>
          <w:lang w:val="en-ID"/>
        </w:rPr>
        <w:t xml:space="preserve">, vol. 4, no. 1, pp. 8–14, 2019, </w:t>
      </w:r>
      <w:proofErr w:type="spellStart"/>
      <w:r w:rsidRPr="00B858A6">
        <w:rPr>
          <w:sz w:val="18"/>
          <w:szCs w:val="18"/>
          <w:lang w:val="en-ID"/>
        </w:rPr>
        <w:t>doi</w:t>
      </w:r>
      <w:proofErr w:type="spellEnd"/>
      <w:r w:rsidRPr="00B858A6">
        <w:rPr>
          <w:sz w:val="18"/>
          <w:szCs w:val="18"/>
          <w:lang w:val="en-ID"/>
        </w:rPr>
        <w:t>: 10.30811/</w:t>
      </w:r>
      <w:proofErr w:type="spellStart"/>
      <w:r w:rsidRPr="00B858A6">
        <w:rPr>
          <w:sz w:val="18"/>
          <w:szCs w:val="18"/>
          <w:lang w:val="en-ID"/>
        </w:rPr>
        <w:t>jim</w:t>
      </w:r>
      <w:proofErr w:type="spellEnd"/>
      <w:r w:rsidRPr="00B858A6">
        <w:rPr>
          <w:sz w:val="18"/>
          <w:szCs w:val="18"/>
          <w:lang w:val="en-ID"/>
        </w:rPr>
        <w:t>.</w:t>
      </w:r>
    </w:p>
    <w:p w14:paraId="64DF3CF8" w14:textId="77777777" w:rsidR="008665A1" w:rsidRPr="00B858A6" w:rsidRDefault="008665A1" w:rsidP="008665A1">
      <w:pPr>
        <w:tabs>
          <w:tab w:val="left" w:pos="426"/>
        </w:tabs>
        <w:ind w:left="426" w:hanging="426"/>
        <w:jc w:val="both"/>
        <w:rPr>
          <w:color w:val="000000"/>
          <w:sz w:val="18"/>
          <w:szCs w:val="18"/>
          <w:lang w:val="en-ID" w:eastAsia="en-ID"/>
        </w:rPr>
      </w:pPr>
      <w:r w:rsidRPr="00B858A6">
        <w:rPr>
          <w:color w:val="000000"/>
          <w:sz w:val="18"/>
          <w:szCs w:val="18"/>
          <w:lang w:val="en-ID" w:eastAsia="en-ID"/>
        </w:rPr>
        <w:t xml:space="preserve">[28] </w:t>
      </w:r>
      <w:r w:rsidRPr="00B858A6">
        <w:rPr>
          <w:color w:val="000000"/>
          <w:sz w:val="18"/>
          <w:szCs w:val="18"/>
          <w:lang w:val="en-ID" w:eastAsia="en-ID"/>
        </w:rPr>
        <w:tab/>
        <w:t xml:space="preserve">W. J. </w:t>
      </w:r>
      <w:proofErr w:type="spellStart"/>
      <w:r w:rsidRPr="00B858A6">
        <w:rPr>
          <w:color w:val="000000"/>
          <w:sz w:val="18"/>
          <w:szCs w:val="18"/>
          <w:lang w:val="en-ID" w:eastAsia="en-ID"/>
        </w:rPr>
        <w:t>Krzanowski</w:t>
      </w:r>
      <w:proofErr w:type="spellEnd"/>
      <w:r w:rsidRPr="00B858A6">
        <w:rPr>
          <w:color w:val="000000"/>
          <w:sz w:val="18"/>
          <w:szCs w:val="18"/>
          <w:lang w:val="en-ID" w:eastAsia="en-ID"/>
        </w:rPr>
        <w:t xml:space="preserve">, </w:t>
      </w:r>
      <w:r w:rsidRPr="00B858A6">
        <w:rPr>
          <w:i/>
          <w:iCs/>
          <w:color w:val="000000"/>
          <w:sz w:val="18"/>
          <w:szCs w:val="18"/>
          <w:lang w:val="en-ID" w:eastAsia="en-ID"/>
        </w:rPr>
        <w:t>Principle of Multivariate Analysis, A User’s Perspective</w:t>
      </w:r>
      <w:r w:rsidRPr="00B858A6">
        <w:rPr>
          <w:color w:val="000000"/>
          <w:sz w:val="18"/>
          <w:szCs w:val="18"/>
          <w:lang w:val="en-ID" w:eastAsia="en-ID"/>
        </w:rPr>
        <w:t xml:space="preserve">. New York: Oxford University Press, 1990. </w:t>
      </w:r>
    </w:p>
    <w:p w14:paraId="6332EBBB" w14:textId="77777777" w:rsidR="008665A1" w:rsidRPr="00B858A6" w:rsidRDefault="008665A1" w:rsidP="008665A1">
      <w:pPr>
        <w:tabs>
          <w:tab w:val="left" w:pos="426"/>
        </w:tabs>
        <w:ind w:left="426" w:hanging="426"/>
        <w:jc w:val="both"/>
        <w:rPr>
          <w:color w:val="000000"/>
          <w:sz w:val="18"/>
          <w:szCs w:val="18"/>
          <w:lang w:val="en-ID" w:eastAsia="en-ID"/>
        </w:rPr>
      </w:pPr>
      <w:r w:rsidRPr="00B858A6">
        <w:rPr>
          <w:sz w:val="18"/>
          <w:szCs w:val="18"/>
          <w:lang w:val="en-ID"/>
        </w:rPr>
        <w:t>[29]</w:t>
      </w:r>
      <w:r w:rsidRPr="00B858A6">
        <w:rPr>
          <w:sz w:val="18"/>
          <w:szCs w:val="18"/>
          <w:lang w:val="en-ID"/>
        </w:rPr>
        <w:tab/>
        <w:t xml:space="preserve">I. T. Jolliffe, </w:t>
      </w:r>
      <w:r w:rsidRPr="00B858A6">
        <w:rPr>
          <w:i/>
          <w:iCs/>
          <w:sz w:val="18"/>
          <w:szCs w:val="18"/>
          <w:lang w:val="en-ID"/>
        </w:rPr>
        <w:t>Principal Component Analysis</w:t>
      </w:r>
      <w:r w:rsidRPr="00B858A6">
        <w:rPr>
          <w:sz w:val="18"/>
          <w:szCs w:val="18"/>
          <w:lang w:val="en-ID"/>
        </w:rPr>
        <w:t>, 1st ed. New York: Springer Verlag, 1986.</w:t>
      </w:r>
    </w:p>
    <w:p w14:paraId="338A4584" w14:textId="77777777" w:rsidR="008665A1" w:rsidRPr="00B858A6" w:rsidRDefault="008665A1" w:rsidP="008665A1">
      <w:pPr>
        <w:tabs>
          <w:tab w:val="left" w:pos="426"/>
        </w:tabs>
        <w:ind w:left="426" w:hanging="426"/>
        <w:jc w:val="both"/>
        <w:rPr>
          <w:color w:val="000000"/>
          <w:sz w:val="18"/>
          <w:szCs w:val="18"/>
          <w:lang w:val="en-ID" w:eastAsia="en-ID"/>
        </w:rPr>
      </w:pPr>
      <w:r w:rsidRPr="00B858A6">
        <w:rPr>
          <w:color w:val="000000"/>
          <w:sz w:val="18"/>
          <w:szCs w:val="18"/>
          <w:lang w:val="en-ID" w:eastAsia="en-ID"/>
        </w:rPr>
        <w:t xml:space="preserve">[30] </w:t>
      </w:r>
      <w:r w:rsidRPr="00B858A6">
        <w:rPr>
          <w:color w:val="000000"/>
          <w:sz w:val="18"/>
          <w:szCs w:val="18"/>
          <w:lang w:val="en-ID" w:eastAsia="en-ID"/>
        </w:rPr>
        <w:tab/>
        <w:t xml:space="preserve">T. Fujioka, “An approximate test for common principal component subspaces in two groups,” </w:t>
      </w:r>
      <w:r w:rsidRPr="00B858A6">
        <w:rPr>
          <w:i/>
          <w:iCs/>
          <w:color w:val="000000"/>
          <w:sz w:val="18"/>
          <w:szCs w:val="18"/>
          <w:lang w:val="en-ID" w:eastAsia="en-ID"/>
        </w:rPr>
        <w:t>Ann. Inst. Stat. Math</w:t>
      </w:r>
      <w:r w:rsidRPr="00B858A6">
        <w:rPr>
          <w:color w:val="000000"/>
          <w:sz w:val="18"/>
          <w:szCs w:val="18"/>
          <w:lang w:val="en-ID" w:eastAsia="en-ID"/>
        </w:rPr>
        <w:t>, vol. 45, no. 1, pp. 147–158, 1993.</w:t>
      </w:r>
    </w:p>
    <w:p w14:paraId="5A99B7F6" w14:textId="77777777" w:rsidR="008665A1" w:rsidRPr="00B858A6" w:rsidRDefault="008665A1" w:rsidP="008665A1">
      <w:pPr>
        <w:tabs>
          <w:tab w:val="left" w:pos="426"/>
        </w:tabs>
        <w:ind w:left="426" w:hanging="426"/>
        <w:jc w:val="both"/>
        <w:rPr>
          <w:sz w:val="18"/>
          <w:szCs w:val="18"/>
          <w:lang w:val="en-ID" w:eastAsia="en-ID"/>
        </w:rPr>
      </w:pPr>
      <w:r w:rsidRPr="00B858A6">
        <w:rPr>
          <w:color w:val="000000"/>
          <w:sz w:val="18"/>
          <w:szCs w:val="18"/>
          <w:lang w:val="en-ID" w:eastAsia="en-ID"/>
        </w:rPr>
        <w:t xml:space="preserve">[31] </w:t>
      </w:r>
      <w:r w:rsidRPr="00B858A6">
        <w:rPr>
          <w:color w:val="000000"/>
          <w:sz w:val="18"/>
          <w:szCs w:val="18"/>
          <w:lang w:val="en-ID" w:eastAsia="en-ID"/>
        </w:rPr>
        <w:tab/>
        <w:t xml:space="preserve">S. N. </w:t>
      </w:r>
      <w:proofErr w:type="spellStart"/>
      <w:r w:rsidRPr="00B858A6">
        <w:rPr>
          <w:color w:val="000000"/>
          <w:sz w:val="18"/>
          <w:szCs w:val="18"/>
          <w:lang w:val="en-ID" w:eastAsia="en-ID"/>
        </w:rPr>
        <w:t>Afriat</w:t>
      </w:r>
      <w:proofErr w:type="spellEnd"/>
      <w:r w:rsidRPr="00B858A6">
        <w:rPr>
          <w:color w:val="000000"/>
          <w:sz w:val="18"/>
          <w:szCs w:val="18"/>
          <w:lang w:val="en-ID" w:eastAsia="en-ID"/>
        </w:rPr>
        <w:t xml:space="preserve">, “Orthogonal and oblique projectors and the characteristics of pairs of vector spaces,” in </w:t>
      </w:r>
      <w:r w:rsidRPr="00B858A6">
        <w:rPr>
          <w:i/>
          <w:iCs/>
          <w:color w:val="000000"/>
          <w:sz w:val="18"/>
          <w:szCs w:val="18"/>
          <w:lang w:val="en-ID" w:eastAsia="en-ID"/>
        </w:rPr>
        <w:t>Mathematical Proceedings of the Cambridge Philosophical Society</w:t>
      </w:r>
      <w:r w:rsidRPr="00B858A6">
        <w:rPr>
          <w:color w:val="000000"/>
          <w:sz w:val="18"/>
          <w:szCs w:val="18"/>
          <w:lang w:val="en-ID" w:eastAsia="en-ID"/>
        </w:rPr>
        <w:t xml:space="preserve">, 2008, pp. 800–816. </w:t>
      </w:r>
    </w:p>
    <w:p w14:paraId="56333E7E" w14:textId="77777777" w:rsidR="008665A1" w:rsidRPr="00B858A6" w:rsidRDefault="008665A1" w:rsidP="008665A1">
      <w:pPr>
        <w:tabs>
          <w:tab w:val="left" w:pos="426"/>
        </w:tabs>
        <w:ind w:left="426" w:hanging="426"/>
        <w:jc w:val="both"/>
        <w:rPr>
          <w:color w:val="000000"/>
          <w:sz w:val="18"/>
          <w:szCs w:val="18"/>
          <w:lang w:val="en-ID" w:eastAsia="en-ID"/>
        </w:rPr>
      </w:pPr>
      <w:r w:rsidRPr="00B858A6">
        <w:rPr>
          <w:color w:val="000000"/>
          <w:sz w:val="18"/>
          <w:szCs w:val="18"/>
          <w:lang w:val="en-ID" w:eastAsia="en-ID"/>
        </w:rPr>
        <w:t xml:space="preserve">[32] </w:t>
      </w:r>
      <w:r w:rsidRPr="00B858A6">
        <w:rPr>
          <w:color w:val="000000"/>
          <w:sz w:val="18"/>
          <w:szCs w:val="18"/>
          <w:lang w:val="en-ID" w:eastAsia="en-ID"/>
        </w:rPr>
        <w:tab/>
        <w:t xml:space="preserve">K. Fukui and A. Maki, “Difference Subspace and Its Generalization for Subspace-Based Methods,” </w:t>
      </w:r>
      <w:r w:rsidRPr="00B858A6">
        <w:rPr>
          <w:i/>
          <w:iCs/>
          <w:color w:val="000000"/>
          <w:sz w:val="18"/>
          <w:szCs w:val="18"/>
          <w:lang w:val="en-ID" w:eastAsia="en-ID"/>
        </w:rPr>
        <w:t xml:space="preserve">IEEE Trans. Pattern Anal. Mach. </w:t>
      </w:r>
      <w:proofErr w:type="spellStart"/>
      <w:r w:rsidRPr="00B858A6">
        <w:rPr>
          <w:i/>
          <w:iCs/>
          <w:color w:val="000000"/>
          <w:sz w:val="18"/>
          <w:szCs w:val="18"/>
          <w:lang w:val="en-ID" w:eastAsia="en-ID"/>
        </w:rPr>
        <w:t>Intell</w:t>
      </w:r>
      <w:proofErr w:type="spellEnd"/>
      <w:r w:rsidRPr="00B858A6">
        <w:rPr>
          <w:i/>
          <w:iCs/>
          <w:color w:val="000000"/>
          <w:sz w:val="18"/>
          <w:szCs w:val="18"/>
          <w:lang w:val="en-ID" w:eastAsia="en-ID"/>
        </w:rPr>
        <w:t>.</w:t>
      </w:r>
      <w:r w:rsidRPr="00B858A6">
        <w:rPr>
          <w:color w:val="000000"/>
          <w:sz w:val="18"/>
          <w:szCs w:val="18"/>
          <w:lang w:val="en-ID" w:eastAsia="en-ID"/>
        </w:rPr>
        <w:t>, vol. 37, no. 11, pp. 2164–2177, 2015.</w:t>
      </w:r>
    </w:p>
    <w:p w14:paraId="06F157B8"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[33]</w:t>
      </w:r>
      <w:r w:rsidRPr="00B858A6">
        <w:rPr>
          <w:sz w:val="18"/>
          <w:szCs w:val="18"/>
          <w:lang w:val="en-ID"/>
        </w:rPr>
        <w:tab/>
        <w:t xml:space="preserve">S. J. White, D. J. </w:t>
      </w:r>
      <w:proofErr w:type="spellStart"/>
      <w:r w:rsidRPr="00B858A6">
        <w:rPr>
          <w:sz w:val="18"/>
          <w:szCs w:val="18"/>
          <w:lang w:val="en-ID"/>
        </w:rPr>
        <w:t>Pascall</w:t>
      </w:r>
      <w:proofErr w:type="spellEnd"/>
      <w:r w:rsidRPr="00B858A6">
        <w:rPr>
          <w:sz w:val="18"/>
          <w:szCs w:val="18"/>
          <w:lang w:val="en-ID"/>
        </w:rPr>
        <w:t xml:space="preserve">, and A. J. Wilson, “Towards a comparative approach to the structure of animal personality variation,” </w:t>
      </w:r>
      <w:proofErr w:type="spellStart"/>
      <w:r w:rsidRPr="00B858A6">
        <w:rPr>
          <w:i/>
          <w:iCs/>
          <w:sz w:val="18"/>
          <w:szCs w:val="18"/>
          <w:lang w:val="en-ID"/>
        </w:rPr>
        <w:t>Behav</w:t>
      </w:r>
      <w:proofErr w:type="spellEnd"/>
      <w:r w:rsidRPr="00B858A6">
        <w:rPr>
          <w:i/>
          <w:iCs/>
          <w:sz w:val="18"/>
          <w:szCs w:val="18"/>
          <w:lang w:val="en-ID"/>
        </w:rPr>
        <w:t>. Ecol.</w:t>
      </w:r>
      <w:r w:rsidRPr="00B858A6">
        <w:rPr>
          <w:sz w:val="18"/>
          <w:szCs w:val="18"/>
          <w:lang w:val="en-ID"/>
        </w:rPr>
        <w:t>, vol. 31, no. 2, pp. 340–351, 2020.</w:t>
      </w:r>
    </w:p>
    <w:p w14:paraId="73BEEF8E"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[34]</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R. Sania, and K. </w:t>
      </w:r>
      <w:proofErr w:type="spellStart"/>
      <w:r w:rsidRPr="00B858A6">
        <w:rPr>
          <w:sz w:val="18"/>
          <w:szCs w:val="18"/>
          <w:lang w:val="en-ID"/>
        </w:rPr>
        <w:t>Putahera</w:t>
      </w:r>
      <w:proofErr w:type="spellEnd"/>
      <w:r w:rsidRPr="00B858A6">
        <w:rPr>
          <w:sz w:val="18"/>
          <w:szCs w:val="18"/>
          <w:lang w:val="en-ID"/>
        </w:rPr>
        <w:t>, “</w:t>
      </w:r>
      <w:proofErr w:type="spellStart"/>
      <w:r w:rsidRPr="00B858A6">
        <w:rPr>
          <w:sz w:val="18"/>
          <w:szCs w:val="18"/>
          <w:lang w:val="en-ID"/>
        </w:rPr>
        <w:t>Analisis</w:t>
      </w:r>
      <w:proofErr w:type="spellEnd"/>
      <w:r w:rsidRPr="00B858A6">
        <w:rPr>
          <w:sz w:val="18"/>
          <w:szCs w:val="18"/>
          <w:lang w:val="en-ID"/>
        </w:rPr>
        <w:t xml:space="preserve"> </w:t>
      </w:r>
      <w:proofErr w:type="spellStart"/>
      <w:r w:rsidRPr="00B858A6">
        <w:rPr>
          <w:sz w:val="18"/>
          <w:szCs w:val="18"/>
          <w:lang w:val="en-ID"/>
        </w:rPr>
        <w:t>Karakteristik</w:t>
      </w:r>
      <w:proofErr w:type="spellEnd"/>
      <w:r w:rsidRPr="00B858A6">
        <w:rPr>
          <w:sz w:val="18"/>
          <w:szCs w:val="18"/>
          <w:lang w:val="en-ID"/>
        </w:rPr>
        <w:t xml:space="preserve"> </w:t>
      </w:r>
      <w:proofErr w:type="spellStart"/>
      <w:r w:rsidRPr="00B858A6">
        <w:rPr>
          <w:sz w:val="18"/>
          <w:szCs w:val="18"/>
          <w:lang w:val="en-ID"/>
        </w:rPr>
        <w:t>Mahasiswa</w:t>
      </w:r>
      <w:proofErr w:type="spellEnd"/>
      <w:r w:rsidRPr="00B858A6">
        <w:rPr>
          <w:sz w:val="18"/>
          <w:szCs w:val="18"/>
          <w:lang w:val="en-ID"/>
        </w:rPr>
        <w:t xml:space="preserve"> </w:t>
      </w:r>
      <w:proofErr w:type="spellStart"/>
      <w:r w:rsidRPr="00B858A6">
        <w:rPr>
          <w:sz w:val="18"/>
          <w:szCs w:val="18"/>
          <w:lang w:val="en-ID"/>
        </w:rPr>
        <w:t>Berdasarkan</w:t>
      </w:r>
      <w:proofErr w:type="spellEnd"/>
      <w:r w:rsidRPr="00B858A6">
        <w:rPr>
          <w:sz w:val="18"/>
          <w:szCs w:val="18"/>
          <w:lang w:val="en-ID"/>
        </w:rPr>
        <w:t xml:space="preserve"> Nilai </w:t>
      </w:r>
      <w:proofErr w:type="spellStart"/>
      <w:r w:rsidRPr="00B858A6">
        <w:rPr>
          <w:sz w:val="18"/>
          <w:szCs w:val="18"/>
          <w:lang w:val="en-ID"/>
        </w:rPr>
        <w:t>Kelompok</w:t>
      </w:r>
      <w:proofErr w:type="spellEnd"/>
      <w:r w:rsidRPr="00B858A6">
        <w:rPr>
          <w:sz w:val="18"/>
          <w:szCs w:val="18"/>
          <w:lang w:val="en-ID"/>
        </w:rPr>
        <w:t xml:space="preserve"> Mata </w:t>
      </w:r>
      <w:proofErr w:type="spellStart"/>
      <w:r w:rsidRPr="00B858A6">
        <w:rPr>
          <w:sz w:val="18"/>
          <w:szCs w:val="18"/>
          <w:lang w:val="en-ID"/>
        </w:rPr>
        <w:t>Kuliah</w:t>
      </w:r>
      <w:proofErr w:type="spellEnd"/>
      <w:r w:rsidRPr="00B858A6">
        <w:rPr>
          <w:sz w:val="18"/>
          <w:szCs w:val="18"/>
          <w:lang w:val="en-ID"/>
        </w:rPr>
        <w:t xml:space="preserve"> </w:t>
      </w:r>
      <w:proofErr w:type="spellStart"/>
      <w:r w:rsidRPr="00B858A6">
        <w:rPr>
          <w:sz w:val="18"/>
          <w:szCs w:val="18"/>
          <w:lang w:val="en-ID"/>
        </w:rPr>
        <w:t>dengan</w:t>
      </w:r>
      <w:proofErr w:type="spellEnd"/>
      <w:r w:rsidRPr="00B858A6">
        <w:rPr>
          <w:sz w:val="18"/>
          <w:szCs w:val="18"/>
          <w:lang w:val="en-ID"/>
        </w:rPr>
        <w:t xml:space="preserve"> </w:t>
      </w:r>
      <w:proofErr w:type="spellStart"/>
      <w:r w:rsidRPr="00B858A6">
        <w:rPr>
          <w:sz w:val="18"/>
          <w:szCs w:val="18"/>
          <w:lang w:val="en-ID"/>
        </w:rPr>
        <w:t>Menggunakan</w:t>
      </w:r>
      <w:proofErr w:type="spellEnd"/>
      <w:r w:rsidRPr="00B858A6">
        <w:rPr>
          <w:sz w:val="18"/>
          <w:szCs w:val="18"/>
          <w:lang w:val="en-ID"/>
        </w:rPr>
        <w:t xml:space="preserve"> </w:t>
      </w:r>
      <w:proofErr w:type="spellStart"/>
      <w:r w:rsidRPr="00B858A6">
        <w:rPr>
          <w:sz w:val="18"/>
          <w:szCs w:val="18"/>
          <w:lang w:val="en-ID"/>
        </w:rPr>
        <w:t>Analisis</w:t>
      </w:r>
      <w:proofErr w:type="spellEnd"/>
      <w:r w:rsidRPr="00B858A6">
        <w:rPr>
          <w:sz w:val="18"/>
          <w:szCs w:val="18"/>
          <w:lang w:val="en-ID"/>
        </w:rPr>
        <w:t xml:space="preserve"> Cluster K-Means,” vol. 4, no. 1, pp. 978–979, 2018.</w:t>
      </w:r>
    </w:p>
    <w:p w14:paraId="7EF8FFE3" w14:textId="77777777" w:rsidR="008665A1" w:rsidRPr="00B858A6" w:rsidRDefault="008665A1" w:rsidP="008665A1">
      <w:pPr>
        <w:tabs>
          <w:tab w:val="left" w:pos="567"/>
        </w:tabs>
        <w:ind w:left="426" w:hanging="426"/>
        <w:jc w:val="both"/>
        <w:rPr>
          <w:sz w:val="18"/>
          <w:szCs w:val="18"/>
          <w:highlight w:val="yellow"/>
          <w:lang w:val="en-ID"/>
        </w:rPr>
      </w:pPr>
      <w:r w:rsidRPr="00B858A6">
        <w:rPr>
          <w:sz w:val="18"/>
          <w:szCs w:val="18"/>
          <w:lang w:val="en-ID"/>
        </w:rPr>
        <w:t>[35]</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Indrawati</w:t>
      </w:r>
      <w:proofErr w:type="spellEnd"/>
      <w:r w:rsidRPr="00B858A6">
        <w:rPr>
          <w:sz w:val="18"/>
          <w:szCs w:val="18"/>
          <w:lang w:val="en-ID"/>
        </w:rPr>
        <w:t>, and M. D. Putri, “</w:t>
      </w:r>
      <w:proofErr w:type="spellStart"/>
      <w:r w:rsidRPr="00B858A6">
        <w:rPr>
          <w:sz w:val="18"/>
          <w:szCs w:val="18"/>
          <w:lang w:val="en-ID"/>
        </w:rPr>
        <w:t>Karakteristik</w:t>
      </w:r>
      <w:proofErr w:type="spellEnd"/>
      <w:r w:rsidRPr="00B858A6">
        <w:rPr>
          <w:sz w:val="18"/>
          <w:szCs w:val="18"/>
          <w:lang w:val="en-ID"/>
        </w:rPr>
        <w:t xml:space="preserve"> Menu </w:t>
      </w:r>
      <w:proofErr w:type="spellStart"/>
      <w:r w:rsidRPr="00B858A6">
        <w:rPr>
          <w:sz w:val="18"/>
          <w:szCs w:val="18"/>
          <w:lang w:val="en-ID"/>
        </w:rPr>
        <w:t>Makanan</w:t>
      </w:r>
      <w:proofErr w:type="spellEnd"/>
      <w:r w:rsidRPr="00B858A6">
        <w:rPr>
          <w:sz w:val="18"/>
          <w:szCs w:val="18"/>
          <w:lang w:val="en-ID"/>
        </w:rPr>
        <w:t xml:space="preserve"> pada </w:t>
      </w:r>
      <w:proofErr w:type="spellStart"/>
      <w:r w:rsidRPr="00B858A6">
        <w:rPr>
          <w:sz w:val="18"/>
          <w:szCs w:val="18"/>
          <w:lang w:val="en-ID"/>
        </w:rPr>
        <w:t>Penderita</w:t>
      </w:r>
      <w:proofErr w:type="spellEnd"/>
      <w:r w:rsidRPr="00B858A6">
        <w:rPr>
          <w:sz w:val="18"/>
          <w:szCs w:val="18"/>
          <w:lang w:val="en-ID"/>
        </w:rPr>
        <w:t xml:space="preserve"> Diabetes </w:t>
      </w:r>
      <w:proofErr w:type="spellStart"/>
      <w:r w:rsidRPr="00B858A6">
        <w:rPr>
          <w:sz w:val="18"/>
          <w:szCs w:val="18"/>
          <w:lang w:val="en-ID"/>
        </w:rPr>
        <w:t>Melitus</w:t>
      </w:r>
      <w:proofErr w:type="spellEnd"/>
      <w:r w:rsidRPr="00B858A6">
        <w:rPr>
          <w:sz w:val="18"/>
          <w:szCs w:val="18"/>
          <w:lang w:val="en-ID"/>
        </w:rPr>
        <w:t xml:space="preserve"> </w:t>
      </w:r>
      <w:proofErr w:type="spellStart"/>
      <w:r w:rsidRPr="00B858A6">
        <w:rPr>
          <w:sz w:val="18"/>
          <w:szCs w:val="18"/>
          <w:lang w:val="en-ID"/>
        </w:rPr>
        <w:t>Berdasarkan</w:t>
      </w:r>
      <w:proofErr w:type="spellEnd"/>
      <w:r w:rsidRPr="00B858A6">
        <w:rPr>
          <w:sz w:val="18"/>
          <w:szCs w:val="18"/>
          <w:lang w:val="en-ID"/>
        </w:rPr>
        <w:t xml:space="preserve"> </w:t>
      </w:r>
      <w:proofErr w:type="spellStart"/>
      <w:r w:rsidRPr="00B858A6">
        <w:rPr>
          <w:sz w:val="18"/>
          <w:szCs w:val="18"/>
          <w:lang w:val="en-ID"/>
        </w:rPr>
        <w:t>Kandungan</w:t>
      </w:r>
      <w:proofErr w:type="spellEnd"/>
      <w:r w:rsidRPr="00B858A6">
        <w:rPr>
          <w:sz w:val="18"/>
          <w:szCs w:val="18"/>
          <w:lang w:val="en-ID"/>
        </w:rPr>
        <w:t xml:space="preserve"> </w:t>
      </w:r>
      <w:proofErr w:type="spellStart"/>
      <w:r w:rsidRPr="00B858A6">
        <w:rPr>
          <w:sz w:val="18"/>
          <w:szCs w:val="18"/>
          <w:lang w:val="en-ID"/>
        </w:rPr>
        <w:t>Gizi</w:t>
      </w:r>
      <w:proofErr w:type="spellEnd"/>
      <w:r w:rsidRPr="00B858A6">
        <w:rPr>
          <w:sz w:val="18"/>
          <w:szCs w:val="18"/>
          <w:lang w:val="en-ID"/>
        </w:rPr>
        <w:t xml:space="preserve"> dan Harga </w:t>
      </w:r>
      <w:proofErr w:type="spellStart"/>
      <w:r w:rsidRPr="00B858A6">
        <w:rPr>
          <w:sz w:val="18"/>
          <w:szCs w:val="18"/>
          <w:lang w:val="en-ID"/>
        </w:rPr>
        <w:t>Makanan</w:t>
      </w:r>
      <w:proofErr w:type="spellEnd"/>
      <w:r w:rsidRPr="00B858A6">
        <w:rPr>
          <w:sz w:val="18"/>
          <w:szCs w:val="18"/>
          <w:lang w:val="en-ID"/>
        </w:rPr>
        <w:t xml:space="preserve"> </w:t>
      </w:r>
      <w:proofErr w:type="spellStart"/>
      <w:r w:rsidRPr="00B858A6">
        <w:rPr>
          <w:sz w:val="18"/>
          <w:szCs w:val="18"/>
          <w:lang w:val="en-ID"/>
        </w:rPr>
        <w:t>Menggunakan</w:t>
      </w:r>
      <w:proofErr w:type="spellEnd"/>
      <w:r w:rsidRPr="00B858A6">
        <w:rPr>
          <w:sz w:val="18"/>
          <w:szCs w:val="18"/>
          <w:lang w:val="en-ID"/>
        </w:rPr>
        <w:t xml:space="preserve"> </w:t>
      </w:r>
      <w:proofErr w:type="spellStart"/>
      <w:r w:rsidRPr="00B858A6">
        <w:rPr>
          <w:sz w:val="18"/>
          <w:szCs w:val="18"/>
          <w:lang w:val="en-ID"/>
        </w:rPr>
        <w:t>Analisis</w:t>
      </w:r>
      <w:proofErr w:type="spellEnd"/>
      <w:r w:rsidRPr="00B858A6">
        <w:rPr>
          <w:sz w:val="18"/>
          <w:szCs w:val="18"/>
          <w:lang w:val="en-ID"/>
        </w:rPr>
        <w:t xml:space="preserve"> Biplot dan </w:t>
      </w:r>
      <w:proofErr w:type="spellStart"/>
      <w:r w:rsidRPr="00B858A6">
        <w:rPr>
          <w:sz w:val="18"/>
          <w:szCs w:val="18"/>
          <w:lang w:val="en-ID"/>
        </w:rPr>
        <w:t>Analisis</w:t>
      </w:r>
      <w:proofErr w:type="spellEnd"/>
      <w:r w:rsidRPr="00B858A6">
        <w:rPr>
          <w:sz w:val="18"/>
          <w:szCs w:val="18"/>
          <w:lang w:val="en-ID"/>
        </w:rPr>
        <w:t xml:space="preserve"> </w:t>
      </w:r>
      <w:proofErr w:type="spellStart"/>
      <w:r w:rsidRPr="00B858A6">
        <w:rPr>
          <w:sz w:val="18"/>
          <w:szCs w:val="18"/>
          <w:lang w:val="en-ID"/>
        </w:rPr>
        <w:t>Klaster</w:t>
      </w:r>
      <w:proofErr w:type="spellEnd"/>
      <w:r w:rsidRPr="00B858A6">
        <w:rPr>
          <w:sz w:val="18"/>
          <w:szCs w:val="18"/>
          <w:lang w:val="en-ID"/>
        </w:rPr>
        <w:t>,” vol. 4, no. 1, pp. 978–979, 2018.</w:t>
      </w:r>
      <w:r w:rsidRPr="00B858A6">
        <w:rPr>
          <w:sz w:val="18"/>
          <w:szCs w:val="18"/>
          <w:highlight w:val="yellow"/>
          <w:lang w:val="en-ID"/>
        </w:rPr>
        <w:t xml:space="preserve"> </w:t>
      </w:r>
    </w:p>
    <w:p w14:paraId="317D977C"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[36]</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 </w:t>
      </w:r>
      <w:proofErr w:type="spellStart"/>
      <w:r w:rsidRPr="00B858A6">
        <w:rPr>
          <w:sz w:val="18"/>
          <w:szCs w:val="18"/>
          <w:lang w:val="en-ID"/>
        </w:rPr>
        <w:t>Desiani</w:t>
      </w:r>
      <w:proofErr w:type="spellEnd"/>
      <w:r w:rsidRPr="00B858A6">
        <w:rPr>
          <w:sz w:val="18"/>
          <w:szCs w:val="18"/>
          <w:lang w:val="en-ID"/>
        </w:rPr>
        <w:t xml:space="preserve">, and D. </w:t>
      </w:r>
      <w:proofErr w:type="spellStart"/>
      <w:r w:rsidRPr="00B858A6">
        <w:rPr>
          <w:sz w:val="18"/>
          <w:szCs w:val="18"/>
          <w:lang w:val="en-ID"/>
        </w:rPr>
        <w:t>Rodiah</w:t>
      </w:r>
      <w:proofErr w:type="spellEnd"/>
      <w:r w:rsidRPr="00B858A6">
        <w:rPr>
          <w:sz w:val="18"/>
          <w:szCs w:val="18"/>
          <w:lang w:val="en-ID"/>
        </w:rPr>
        <w:t>, “</w:t>
      </w:r>
      <w:proofErr w:type="spellStart"/>
      <w:r w:rsidRPr="00B858A6">
        <w:rPr>
          <w:sz w:val="18"/>
          <w:szCs w:val="18"/>
          <w:lang w:val="en-ID"/>
        </w:rPr>
        <w:t>Deskripsi</w:t>
      </w:r>
      <w:proofErr w:type="spellEnd"/>
      <w:r w:rsidRPr="00B858A6">
        <w:rPr>
          <w:sz w:val="18"/>
          <w:szCs w:val="18"/>
          <w:lang w:val="en-ID"/>
        </w:rPr>
        <w:t xml:space="preserve"> </w:t>
      </w:r>
      <w:proofErr w:type="spellStart"/>
      <w:r w:rsidRPr="00B858A6">
        <w:rPr>
          <w:sz w:val="18"/>
          <w:szCs w:val="18"/>
          <w:lang w:val="en-ID"/>
        </w:rPr>
        <w:t>hubungan</w:t>
      </w:r>
      <w:proofErr w:type="spellEnd"/>
      <w:r w:rsidRPr="00B858A6">
        <w:rPr>
          <w:sz w:val="18"/>
          <w:szCs w:val="18"/>
          <w:lang w:val="en-ID"/>
        </w:rPr>
        <w:t xml:space="preserve"> </w:t>
      </w:r>
      <w:proofErr w:type="spellStart"/>
      <w:r w:rsidRPr="00B858A6">
        <w:rPr>
          <w:sz w:val="18"/>
          <w:szCs w:val="18"/>
          <w:lang w:val="en-ID"/>
        </w:rPr>
        <w:t>luas</w:t>
      </w:r>
      <w:proofErr w:type="spellEnd"/>
      <w:r w:rsidRPr="00B858A6">
        <w:rPr>
          <w:sz w:val="18"/>
          <w:szCs w:val="18"/>
          <w:lang w:val="en-ID"/>
        </w:rPr>
        <w:t xml:space="preserve"> areal dan </w:t>
      </w:r>
      <w:proofErr w:type="spellStart"/>
      <w:r w:rsidRPr="00B858A6">
        <w:rPr>
          <w:sz w:val="18"/>
          <w:szCs w:val="18"/>
          <w:lang w:val="en-ID"/>
        </w:rPr>
        <w:t>produksi</w:t>
      </w:r>
      <w:proofErr w:type="spellEnd"/>
      <w:r w:rsidRPr="00B858A6">
        <w:rPr>
          <w:sz w:val="18"/>
          <w:szCs w:val="18"/>
          <w:lang w:val="en-ID"/>
        </w:rPr>
        <w:t xml:space="preserve"> </w:t>
      </w:r>
      <w:proofErr w:type="spellStart"/>
      <w:r w:rsidRPr="00B858A6">
        <w:rPr>
          <w:sz w:val="18"/>
          <w:szCs w:val="18"/>
          <w:lang w:val="en-ID"/>
        </w:rPr>
        <w:t>perkebunan</w:t>
      </w:r>
      <w:proofErr w:type="spellEnd"/>
      <w:r w:rsidRPr="00B858A6">
        <w:rPr>
          <w:sz w:val="18"/>
          <w:szCs w:val="18"/>
          <w:lang w:val="en-ID"/>
        </w:rPr>
        <w:t xml:space="preserve"> kopi di Indonesia </w:t>
      </w:r>
      <w:proofErr w:type="spellStart"/>
      <w:r w:rsidRPr="00B858A6">
        <w:rPr>
          <w:sz w:val="18"/>
          <w:szCs w:val="18"/>
          <w:lang w:val="en-ID"/>
        </w:rPr>
        <w:t>menggunakan</w:t>
      </w:r>
      <w:proofErr w:type="spellEnd"/>
      <w:r w:rsidRPr="00B858A6">
        <w:rPr>
          <w:sz w:val="18"/>
          <w:szCs w:val="18"/>
          <w:lang w:val="en-ID"/>
        </w:rPr>
        <w:t xml:space="preserve"> </w:t>
      </w:r>
      <w:proofErr w:type="spellStart"/>
      <w:r w:rsidRPr="00B858A6">
        <w:rPr>
          <w:sz w:val="18"/>
          <w:szCs w:val="18"/>
          <w:lang w:val="en-ID"/>
        </w:rPr>
        <w:t>analisis</w:t>
      </w:r>
      <w:proofErr w:type="spellEnd"/>
      <w:r w:rsidRPr="00B858A6">
        <w:rPr>
          <w:sz w:val="18"/>
          <w:szCs w:val="18"/>
          <w:lang w:val="en-ID"/>
        </w:rPr>
        <w:t xml:space="preserve"> </w:t>
      </w:r>
      <w:proofErr w:type="spellStart"/>
      <w:r w:rsidRPr="00B858A6">
        <w:rPr>
          <w:sz w:val="18"/>
          <w:szCs w:val="18"/>
          <w:lang w:val="en-ID"/>
        </w:rPr>
        <w:t>bivariat</w:t>
      </w:r>
      <w:proofErr w:type="spellEnd"/>
      <w:r w:rsidRPr="00B858A6">
        <w:rPr>
          <w:sz w:val="18"/>
          <w:szCs w:val="18"/>
          <w:lang w:val="en-ID"/>
        </w:rPr>
        <w:t xml:space="preserve"> dan </w:t>
      </w:r>
      <w:proofErr w:type="spellStart"/>
      <w:r w:rsidRPr="00B858A6">
        <w:rPr>
          <w:sz w:val="18"/>
          <w:szCs w:val="18"/>
          <w:lang w:val="en-ID"/>
        </w:rPr>
        <w:t>analisis</w:t>
      </w:r>
      <w:proofErr w:type="spellEnd"/>
      <w:r w:rsidRPr="00B858A6">
        <w:rPr>
          <w:sz w:val="18"/>
          <w:szCs w:val="18"/>
          <w:lang w:val="en-ID"/>
        </w:rPr>
        <w:t xml:space="preserve"> </w:t>
      </w:r>
      <w:proofErr w:type="spellStart"/>
      <w:r w:rsidRPr="00B858A6">
        <w:rPr>
          <w:sz w:val="18"/>
          <w:szCs w:val="18"/>
          <w:lang w:val="en-ID"/>
        </w:rPr>
        <w:t>klaster</w:t>
      </w:r>
      <w:proofErr w:type="spellEnd"/>
      <w:r w:rsidRPr="00B858A6">
        <w:rPr>
          <w:sz w:val="18"/>
          <w:szCs w:val="18"/>
          <w:lang w:val="en-ID"/>
        </w:rPr>
        <w:t xml:space="preserve">,” </w:t>
      </w:r>
      <w:proofErr w:type="spellStart"/>
      <w:r w:rsidRPr="00B858A6">
        <w:rPr>
          <w:i/>
          <w:iCs/>
          <w:sz w:val="18"/>
          <w:szCs w:val="18"/>
          <w:lang w:val="en-ID"/>
        </w:rPr>
        <w:t>Infomedia</w:t>
      </w:r>
      <w:proofErr w:type="spellEnd"/>
      <w:r w:rsidRPr="00B858A6">
        <w:rPr>
          <w:sz w:val="18"/>
          <w:szCs w:val="18"/>
          <w:lang w:val="en-ID"/>
        </w:rPr>
        <w:t xml:space="preserve">, vol. 4, no. 1, pp. 21–27, 2019, </w:t>
      </w:r>
      <w:proofErr w:type="spellStart"/>
      <w:r w:rsidRPr="00B858A6">
        <w:rPr>
          <w:sz w:val="18"/>
          <w:szCs w:val="18"/>
          <w:lang w:val="en-ID"/>
        </w:rPr>
        <w:t>doi</w:t>
      </w:r>
      <w:proofErr w:type="spellEnd"/>
      <w:r w:rsidRPr="00B858A6">
        <w:rPr>
          <w:sz w:val="18"/>
          <w:szCs w:val="18"/>
          <w:lang w:val="en-ID"/>
        </w:rPr>
        <w:t xml:space="preserve">: </w:t>
      </w:r>
      <w:proofErr w:type="spellStart"/>
      <w:r w:rsidRPr="00B858A6">
        <w:rPr>
          <w:sz w:val="18"/>
          <w:szCs w:val="18"/>
          <w:lang w:val="en-ID"/>
        </w:rPr>
        <w:t>doi</w:t>
      </w:r>
      <w:proofErr w:type="spellEnd"/>
      <w:r w:rsidRPr="00B858A6">
        <w:rPr>
          <w:sz w:val="18"/>
          <w:szCs w:val="18"/>
          <w:lang w:val="en-ID"/>
        </w:rPr>
        <w:t xml:space="preserve">: </w:t>
      </w:r>
      <w:hyperlink r:id="rId41" w:history="1">
        <w:r w:rsidRPr="00B858A6">
          <w:rPr>
            <w:rStyle w:val="Hyperlink"/>
            <w:sz w:val="18"/>
            <w:szCs w:val="18"/>
            <w:lang w:val="en-ID"/>
          </w:rPr>
          <w:t>http://dx.doi.org/10.30811/jim.v4i2.1534</w:t>
        </w:r>
      </w:hyperlink>
      <w:r w:rsidRPr="00B858A6">
        <w:rPr>
          <w:sz w:val="18"/>
          <w:szCs w:val="18"/>
          <w:lang w:val="en-ID"/>
        </w:rPr>
        <w:t>.</w:t>
      </w:r>
    </w:p>
    <w:p w14:paraId="3A2938CE" w14:textId="77777777" w:rsidR="008665A1" w:rsidRPr="00B858A6" w:rsidRDefault="008665A1" w:rsidP="008665A1">
      <w:pPr>
        <w:tabs>
          <w:tab w:val="left" w:pos="567"/>
        </w:tabs>
        <w:ind w:left="426" w:hanging="426"/>
        <w:jc w:val="both"/>
        <w:rPr>
          <w:sz w:val="18"/>
          <w:szCs w:val="18"/>
          <w:lang w:val="en-ID"/>
        </w:rPr>
      </w:pPr>
      <w:r w:rsidRPr="00B858A6">
        <w:rPr>
          <w:sz w:val="18"/>
          <w:szCs w:val="18"/>
          <w:lang w:val="en-ID"/>
        </w:rPr>
        <w:t>[37]</w:t>
      </w:r>
      <w:r w:rsidRPr="00B858A6">
        <w:rPr>
          <w:sz w:val="18"/>
          <w:szCs w:val="18"/>
          <w:lang w:val="en-ID"/>
        </w:rPr>
        <w:tab/>
      </w:r>
      <w:proofErr w:type="spellStart"/>
      <w:r w:rsidRPr="00B858A6">
        <w:rPr>
          <w:sz w:val="18"/>
          <w:szCs w:val="18"/>
          <w:lang w:val="en-ID"/>
        </w:rPr>
        <w:t>Irmeilyana</w:t>
      </w:r>
      <w:proofErr w:type="spellEnd"/>
      <w:r w:rsidRPr="00B858A6">
        <w:rPr>
          <w:sz w:val="18"/>
          <w:szCs w:val="18"/>
          <w:lang w:val="en-ID"/>
        </w:rPr>
        <w:t xml:space="preserve">, </w:t>
      </w:r>
      <w:proofErr w:type="spellStart"/>
      <w:r w:rsidRPr="00B858A6">
        <w:rPr>
          <w:sz w:val="18"/>
          <w:szCs w:val="18"/>
          <w:lang w:val="en-ID"/>
        </w:rPr>
        <w:t>Ngudiantoro</w:t>
      </w:r>
      <w:proofErr w:type="spellEnd"/>
      <w:r w:rsidRPr="00B858A6">
        <w:rPr>
          <w:sz w:val="18"/>
          <w:szCs w:val="18"/>
          <w:lang w:val="en-ID"/>
        </w:rPr>
        <w:t xml:space="preserve">, A. </w:t>
      </w:r>
      <w:proofErr w:type="spellStart"/>
      <w:r w:rsidRPr="00B858A6">
        <w:rPr>
          <w:sz w:val="18"/>
          <w:szCs w:val="18"/>
          <w:lang w:val="en-ID"/>
        </w:rPr>
        <w:t>Desiani</w:t>
      </w:r>
      <w:proofErr w:type="spellEnd"/>
      <w:r w:rsidRPr="00B858A6">
        <w:rPr>
          <w:sz w:val="18"/>
          <w:szCs w:val="18"/>
          <w:lang w:val="en-ID"/>
        </w:rPr>
        <w:t xml:space="preserve">, and D. </w:t>
      </w:r>
      <w:proofErr w:type="spellStart"/>
      <w:r w:rsidRPr="00B858A6">
        <w:rPr>
          <w:sz w:val="18"/>
          <w:szCs w:val="18"/>
          <w:lang w:val="en-ID"/>
        </w:rPr>
        <w:t>Rodiah</w:t>
      </w:r>
      <w:proofErr w:type="spellEnd"/>
      <w:r w:rsidRPr="00B858A6">
        <w:rPr>
          <w:sz w:val="18"/>
          <w:szCs w:val="18"/>
          <w:lang w:val="en-ID"/>
        </w:rPr>
        <w:t>, “</w:t>
      </w:r>
      <w:proofErr w:type="spellStart"/>
      <w:r w:rsidRPr="00B858A6">
        <w:rPr>
          <w:sz w:val="18"/>
          <w:szCs w:val="18"/>
          <w:lang w:val="en-ID"/>
        </w:rPr>
        <w:t>Deskripsi</w:t>
      </w:r>
      <w:proofErr w:type="spellEnd"/>
      <w:r w:rsidRPr="00B858A6">
        <w:rPr>
          <w:sz w:val="18"/>
          <w:szCs w:val="18"/>
          <w:lang w:val="en-ID"/>
        </w:rPr>
        <w:t xml:space="preserve"> </w:t>
      </w:r>
      <w:proofErr w:type="spellStart"/>
      <w:r w:rsidRPr="00B858A6">
        <w:rPr>
          <w:sz w:val="18"/>
          <w:szCs w:val="18"/>
          <w:lang w:val="en-ID"/>
        </w:rPr>
        <w:t>hubungan</w:t>
      </w:r>
      <w:proofErr w:type="spellEnd"/>
      <w:r w:rsidRPr="00B858A6">
        <w:rPr>
          <w:sz w:val="18"/>
          <w:szCs w:val="18"/>
          <w:lang w:val="en-ID"/>
        </w:rPr>
        <w:t xml:space="preserve"> </w:t>
      </w:r>
      <w:proofErr w:type="spellStart"/>
      <w:r w:rsidRPr="00B858A6">
        <w:rPr>
          <w:sz w:val="18"/>
          <w:szCs w:val="18"/>
          <w:lang w:val="en-ID"/>
        </w:rPr>
        <w:t>luas</w:t>
      </w:r>
      <w:proofErr w:type="spellEnd"/>
      <w:r w:rsidRPr="00B858A6">
        <w:rPr>
          <w:sz w:val="18"/>
          <w:szCs w:val="18"/>
          <w:lang w:val="en-ID"/>
        </w:rPr>
        <w:t xml:space="preserve"> areal dan </w:t>
      </w:r>
      <w:proofErr w:type="spellStart"/>
      <w:r w:rsidRPr="00B858A6">
        <w:rPr>
          <w:sz w:val="18"/>
          <w:szCs w:val="18"/>
          <w:lang w:val="en-ID"/>
        </w:rPr>
        <w:t>produksi</w:t>
      </w:r>
      <w:proofErr w:type="spellEnd"/>
      <w:r w:rsidRPr="00B858A6">
        <w:rPr>
          <w:sz w:val="18"/>
          <w:szCs w:val="18"/>
          <w:lang w:val="en-ID"/>
        </w:rPr>
        <w:t xml:space="preserve"> </w:t>
      </w:r>
      <w:proofErr w:type="spellStart"/>
      <w:r w:rsidRPr="00B858A6">
        <w:rPr>
          <w:sz w:val="18"/>
          <w:szCs w:val="18"/>
          <w:lang w:val="en-ID"/>
        </w:rPr>
        <w:t>perkebunan</w:t>
      </w:r>
      <w:proofErr w:type="spellEnd"/>
      <w:r w:rsidRPr="00B858A6">
        <w:rPr>
          <w:sz w:val="18"/>
          <w:szCs w:val="18"/>
          <w:lang w:val="en-ID"/>
        </w:rPr>
        <w:t xml:space="preserve"> kopi di </w:t>
      </w:r>
      <w:proofErr w:type="spellStart"/>
      <w:r w:rsidRPr="00B858A6">
        <w:rPr>
          <w:sz w:val="18"/>
          <w:szCs w:val="18"/>
          <w:lang w:val="en-ID"/>
        </w:rPr>
        <w:t>provinsi</w:t>
      </w:r>
      <w:proofErr w:type="spellEnd"/>
      <w:r w:rsidRPr="00B858A6">
        <w:rPr>
          <w:sz w:val="18"/>
          <w:szCs w:val="18"/>
          <w:lang w:val="en-ID"/>
        </w:rPr>
        <w:t xml:space="preserve"> </w:t>
      </w:r>
      <w:proofErr w:type="spellStart"/>
      <w:r w:rsidRPr="00B858A6">
        <w:rPr>
          <w:sz w:val="18"/>
          <w:szCs w:val="18"/>
          <w:lang w:val="en-ID"/>
        </w:rPr>
        <w:t>sumatra</w:t>
      </w:r>
      <w:proofErr w:type="spellEnd"/>
      <w:r w:rsidRPr="00B858A6">
        <w:rPr>
          <w:sz w:val="18"/>
          <w:szCs w:val="18"/>
          <w:lang w:val="en-ID"/>
        </w:rPr>
        <w:t xml:space="preserve"> </w:t>
      </w:r>
      <w:proofErr w:type="spellStart"/>
      <w:r w:rsidRPr="00B858A6">
        <w:rPr>
          <w:sz w:val="18"/>
          <w:szCs w:val="18"/>
          <w:lang w:val="en-ID"/>
        </w:rPr>
        <w:t>selatan</w:t>
      </w:r>
      <w:proofErr w:type="spellEnd"/>
      <w:r w:rsidRPr="00B858A6">
        <w:rPr>
          <w:sz w:val="18"/>
          <w:szCs w:val="18"/>
          <w:lang w:val="en-ID"/>
        </w:rPr>
        <w:t xml:space="preserve">,” in </w:t>
      </w:r>
      <w:proofErr w:type="spellStart"/>
      <w:r w:rsidRPr="00B858A6">
        <w:rPr>
          <w:i/>
          <w:iCs/>
          <w:sz w:val="18"/>
          <w:szCs w:val="18"/>
          <w:lang w:val="en-ID"/>
        </w:rPr>
        <w:t>Proseding</w:t>
      </w:r>
      <w:proofErr w:type="spellEnd"/>
      <w:r w:rsidRPr="00B858A6">
        <w:rPr>
          <w:i/>
          <w:iCs/>
          <w:sz w:val="18"/>
          <w:szCs w:val="18"/>
          <w:lang w:val="en-ID"/>
        </w:rPr>
        <w:t xml:space="preserve"> SEMIRATA BKS PTN Indonesia Barat</w:t>
      </w:r>
      <w:r w:rsidRPr="00B858A6">
        <w:rPr>
          <w:sz w:val="18"/>
          <w:szCs w:val="18"/>
          <w:lang w:val="en-ID"/>
        </w:rPr>
        <w:t>, 2019, pp. 74–86, [Online]. Available: http://semiratathe2ndicst.fmipa.unib.ac.id/wp-content/uploads/2019/11/Bidang-Matematika-lengkap.pdf.</w:t>
      </w:r>
    </w:p>
    <w:p w14:paraId="5A74F89F" w14:textId="77777777" w:rsidR="008665A1" w:rsidRPr="00B858A6" w:rsidRDefault="008665A1" w:rsidP="008665A1">
      <w:pPr>
        <w:pStyle w:val="Default"/>
        <w:spacing w:after="120"/>
        <w:jc w:val="both"/>
        <w:rPr>
          <w:rFonts w:ascii="Times New Roman" w:hAnsi="Times New Roman" w:cs="Times New Roman"/>
          <w:b/>
          <w:bCs/>
          <w:lang w:val="en-ID"/>
        </w:rPr>
      </w:pPr>
      <w:r w:rsidRPr="00B858A6">
        <w:rPr>
          <w:rFonts w:ascii="Times New Roman" w:hAnsi="Times New Roman" w:cs="Times New Roman"/>
          <w:b/>
          <w:bCs/>
          <w:lang w:val="en-ID"/>
        </w:rPr>
        <w:fldChar w:fldCharType="end"/>
      </w:r>
      <w:commentRangeEnd w:id="11"/>
      <w:r w:rsidR="00B858A6">
        <w:rPr>
          <w:rStyle w:val="CommentReference"/>
          <w:rFonts w:ascii="Times New Roman" w:eastAsia="Times New Roman" w:hAnsi="Times New Roman" w:cs="Times New Roman"/>
          <w:color w:val="auto"/>
        </w:rPr>
        <w:commentReference w:id="11"/>
      </w:r>
    </w:p>
    <w:p w14:paraId="5472D808" w14:textId="77777777" w:rsidR="008665A1" w:rsidRPr="00B858A6" w:rsidRDefault="008665A1" w:rsidP="008665A1">
      <w:pPr>
        <w:pStyle w:val="Default"/>
        <w:rPr>
          <w:rFonts w:ascii="Times New Roman" w:hAnsi="Times New Roman" w:cs="Times New Roman"/>
          <w:b/>
          <w:bCs/>
          <w:lang w:val="en-ID"/>
        </w:rPr>
      </w:pPr>
    </w:p>
    <w:p w14:paraId="54D696CD" w14:textId="77777777" w:rsidR="008665A1" w:rsidRPr="00B858A6" w:rsidRDefault="008665A1" w:rsidP="008665A1">
      <w:pPr>
        <w:spacing w:after="200" w:line="276" w:lineRule="auto"/>
        <w:rPr>
          <w:b/>
          <w:bCs/>
          <w:color w:val="000000"/>
          <w:lang w:val="en-ID"/>
        </w:rPr>
      </w:pPr>
      <w:r w:rsidRPr="00B858A6">
        <w:rPr>
          <w:b/>
          <w:bCs/>
          <w:lang w:val="en-ID"/>
        </w:rPr>
        <w:br w:type="page"/>
      </w:r>
    </w:p>
    <w:p w14:paraId="476425E4" w14:textId="77777777" w:rsidR="00134E9A" w:rsidRPr="00B858A6" w:rsidRDefault="00134E9A" w:rsidP="00196E0C">
      <w:pPr>
        <w:jc w:val="both"/>
        <w:rPr>
          <w:rStyle w:val="tlid-translation"/>
          <w:sz w:val="22"/>
          <w:szCs w:val="22"/>
          <w:lang w:val="en-ID"/>
        </w:rPr>
      </w:pPr>
    </w:p>
    <w:p w14:paraId="680E797D" w14:textId="77777777" w:rsidR="00134E9A" w:rsidRPr="00B858A6" w:rsidRDefault="00B858A6" w:rsidP="00196E0C">
      <w:pPr>
        <w:jc w:val="both"/>
        <w:rPr>
          <w:rStyle w:val="tlid-translation"/>
          <w:sz w:val="22"/>
          <w:szCs w:val="22"/>
          <w:lang w:val="en-ID"/>
        </w:rPr>
      </w:pPr>
      <w:commentRangeStart w:id="12"/>
      <w:commentRangeEnd w:id="12"/>
      <w:r>
        <w:rPr>
          <w:rStyle w:val="CommentReference"/>
        </w:rPr>
        <w:commentReference w:id="12"/>
      </w:r>
    </w:p>
    <w:sectPr w:rsidR="00134E9A" w:rsidRPr="00B858A6" w:rsidSect="00376617">
      <w:headerReference w:type="even" r:id="rId42"/>
      <w:headerReference w:type="default" r:id="rId43"/>
      <w:headerReference w:type="first" r:id="rId44"/>
      <w:footerReference w:type="first" r:id="rId45"/>
      <w:pgSz w:w="11907" w:h="16840" w:code="9"/>
      <w:pgMar w:top="1134" w:right="964" w:bottom="1134" w:left="1418" w:header="624" w:footer="680" w:gutter="0"/>
      <w:pgNumType w:start="49"/>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10" w:date="2022-09-08T11:34:00Z" w:initials="W1">
    <w:p w14:paraId="5E6C5F3C" w14:textId="4822B3A7" w:rsidR="00177B21" w:rsidRDefault="00177B21">
      <w:pPr>
        <w:pStyle w:val="CommentText"/>
      </w:pPr>
      <w:r>
        <w:rPr>
          <w:rStyle w:val="CommentReference"/>
        </w:rPr>
        <w:annotationRef/>
      </w:r>
      <w:r>
        <w:t>[2-3]</w:t>
      </w:r>
    </w:p>
  </w:comment>
  <w:comment w:id="4" w:author="Windows 10" w:date="2022-09-08T11:33:00Z" w:initials="W1">
    <w:p w14:paraId="4A4309A9" w14:textId="11B0E0D1" w:rsidR="00177B21" w:rsidRDefault="00177B21">
      <w:pPr>
        <w:pStyle w:val="CommentText"/>
      </w:pPr>
      <w:r>
        <w:rPr>
          <w:rStyle w:val="CommentReference"/>
        </w:rPr>
        <w:annotationRef/>
      </w:r>
      <w:r>
        <w:t>[5-9]</w:t>
      </w:r>
    </w:p>
  </w:comment>
  <w:comment w:id="6" w:author="Windows 10" w:date="2022-09-08T11:34:00Z" w:initials="W1">
    <w:p w14:paraId="0D344149" w14:textId="603B4FAC" w:rsidR="00177B21" w:rsidRDefault="00177B21">
      <w:pPr>
        <w:pStyle w:val="CommentText"/>
      </w:pPr>
      <w:r>
        <w:rPr>
          <w:rStyle w:val="CommentReference"/>
        </w:rPr>
        <w:annotationRef/>
      </w:r>
      <w:r>
        <w:t>[10-11]</w:t>
      </w:r>
    </w:p>
  </w:comment>
  <w:comment w:id="8" w:author="Windows 10" w:date="2022-09-08T11:34:00Z" w:initials="W1">
    <w:p w14:paraId="49AD79C8" w14:textId="2E299B36" w:rsidR="00177B21" w:rsidRDefault="00177B21">
      <w:pPr>
        <w:pStyle w:val="CommentText"/>
      </w:pPr>
      <w:r>
        <w:rPr>
          <w:rStyle w:val="CommentReference"/>
        </w:rPr>
        <w:annotationRef/>
      </w:r>
      <w:r>
        <w:t>[12-15]</w:t>
      </w:r>
    </w:p>
  </w:comment>
  <w:comment w:id="9" w:author="Windows 10" w:date="2022-09-08T11:37:00Z" w:initials="W1">
    <w:p w14:paraId="50DA1B31" w14:textId="14584177" w:rsidR="00B858A6" w:rsidRDefault="00B858A6">
      <w:pPr>
        <w:pStyle w:val="CommentText"/>
      </w:pPr>
      <w:r>
        <w:rPr>
          <w:rStyle w:val="CommentReference"/>
        </w:rPr>
        <w:annotationRef/>
      </w:r>
      <w:r>
        <w:t xml:space="preserve">Mohon agar sub. di </w:t>
      </w:r>
      <w:proofErr w:type="spellStart"/>
      <w:r>
        <w:t>masukan</w:t>
      </w:r>
      <w:proofErr w:type="spellEnd"/>
      <w:r>
        <w:t xml:space="preserve"> </w:t>
      </w:r>
      <w:proofErr w:type="spellStart"/>
      <w:r>
        <w:t>sedikit</w:t>
      </w:r>
      <w:proofErr w:type="spellEnd"/>
      <w:r>
        <w:t xml:space="preserve"> </w:t>
      </w:r>
      <w:proofErr w:type="spellStart"/>
      <w:r>
        <w:t>ke</w:t>
      </w:r>
      <w:proofErr w:type="spellEnd"/>
      <w:r>
        <w:t xml:space="preserve"> </w:t>
      </w:r>
      <w:proofErr w:type="spellStart"/>
      <w:r>
        <w:t>dalam</w:t>
      </w:r>
      <w:proofErr w:type="spellEnd"/>
      <w:r>
        <w:t>.</w:t>
      </w:r>
    </w:p>
  </w:comment>
  <w:comment w:id="10" w:author="Windows 10" w:date="2022-09-08T11:38:00Z" w:initials="W1">
    <w:p w14:paraId="6A45FB36" w14:textId="70B7B78D" w:rsidR="00B858A6" w:rsidRDefault="00B858A6">
      <w:pPr>
        <w:pStyle w:val="CommentText"/>
      </w:pPr>
      <w:r>
        <w:rPr>
          <w:rStyle w:val="CommentReference"/>
        </w:rPr>
        <w:annotationRef/>
      </w:r>
      <w:r>
        <w:t xml:space="preserve">Mohon </w:t>
      </w:r>
      <w:proofErr w:type="spellStart"/>
      <w:r>
        <w:t>dibuat</w:t>
      </w:r>
      <w:proofErr w:type="spellEnd"/>
      <w:r>
        <w:t xml:space="preserve"> agar </w:t>
      </w:r>
      <w:proofErr w:type="spellStart"/>
      <w:r>
        <w:t>tabel</w:t>
      </w:r>
      <w:proofErr w:type="spellEnd"/>
      <w:r>
        <w:t xml:space="preserve"> </w:t>
      </w:r>
      <w:proofErr w:type="spellStart"/>
      <w:r>
        <w:t>tidak</w:t>
      </w:r>
      <w:proofErr w:type="spellEnd"/>
      <w:r>
        <w:t xml:space="preserve"> </w:t>
      </w:r>
      <w:proofErr w:type="spellStart"/>
      <w:r>
        <w:t>terpotong</w:t>
      </w:r>
      <w:proofErr w:type="spellEnd"/>
      <w:r>
        <w:t xml:space="preserve"> </w:t>
      </w:r>
      <w:proofErr w:type="spellStart"/>
      <w:r>
        <w:t>dalam</w:t>
      </w:r>
      <w:proofErr w:type="spellEnd"/>
      <w:r>
        <w:t xml:space="preserve"> 2 </w:t>
      </w:r>
      <w:proofErr w:type="spellStart"/>
      <w:r>
        <w:t>halaman</w:t>
      </w:r>
      <w:proofErr w:type="spellEnd"/>
      <w:r>
        <w:t>.</w:t>
      </w:r>
    </w:p>
  </w:comment>
  <w:comment w:id="11" w:author="Windows 10" w:date="2022-09-08T11:40:00Z" w:initials="W1">
    <w:p w14:paraId="336C6BCA" w14:textId="636E002B" w:rsidR="00B858A6" w:rsidRDefault="00B858A6">
      <w:pPr>
        <w:pStyle w:val="CommentText"/>
      </w:pPr>
      <w:r>
        <w:rPr>
          <w:rStyle w:val="CommentReference"/>
        </w:rPr>
        <w:annotationRef/>
      </w:r>
      <w:r>
        <w:t xml:space="preserve">Mohon </w:t>
      </w:r>
      <w:proofErr w:type="spellStart"/>
      <w:r>
        <w:t>semua</w:t>
      </w:r>
      <w:proofErr w:type="spellEnd"/>
      <w:r>
        <w:t xml:space="preserve"> </w:t>
      </w:r>
      <w:proofErr w:type="spellStart"/>
      <w:r>
        <w:t>referensi</w:t>
      </w:r>
      <w:proofErr w:type="spellEnd"/>
      <w:r>
        <w:t xml:space="preserve"> </w:t>
      </w:r>
      <w:proofErr w:type="spellStart"/>
      <w:r>
        <w:t>menggunakan</w:t>
      </w:r>
      <w:proofErr w:type="spellEnd"/>
      <w:r>
        <w:t xml:space="preserve"> </w:t>
      </w:r>
      <w:proofErr w:type="spellStart"/>
      <w:r>
        <w:t>rujukan</w:t>
      </w:r>
      <w:proofErr w:type="spellEnd"/>
      <w:r>
        <w:t xml:space="preserve"> </w:t>
      </w:r>
      <w:proofErr w:type="spellStart"/>
      <w:r>
        <w:t>tahun</w:t>
      </w:r>
      <w:proofErr w:type="spellEnd"/>
      <w:r>
        <w:t xml:space="preserve"> </w:t>
      </w:r>
      <w:proofErr w:type="spellStart"/>
      <w:r>
        <w:t>terkahir</w:t>
      </w:r>
      <w:proofErr w:type="spellEnd"/>
      <w:r>
        <w:t>.</w:t>
      </w:r>
    </w:p>
  </w:comment>
  <w:comment w:id="12" w:author="Windows 10" w:date="2022-09-08T11:40:00Z" w:initials="W1">
    <w:p w14:paraId="0E09514F" w14:textId="67ACA209" w:rsidR="00B858A6" w:rsidRDefault="00B858A6">
      <w:pPr>
        <w:pStyle w:val="CommentText"/>
      </w:pPr>
      <w:r>
        <w:rPr>
          <w:rStyle w:val="CommentReference"/>
        </w:rPr>
        <w:annotationRef/>
      </w:r>
      <w:r>
        <w:t xml:space="preserve">Mohon </w:t>
      </w:r>
      <w:proofErr w:type="spellStart"/>
      <w:r>
        <w:t>dihapus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C5F3C" w15:done="0"/>
  <w15:commentEx w15:paraId="4A4309A9" w15:done="0"/>
  <w15:commentEx w15:paraId="0D344149" w15:done="0"/>
  <w15:commentEx w15:paraId="49AD79C8" w15:done="0"/>
  <w15:commentEx w15:paraId="50DA1B31" w15:done="0"/>
  <w15:commentEx w15:paraId="6A45FB36" w15:done="0"/>
  <w15:commentEx w15:paraId="336C6BCA" w15:done="0"/>
  <w15:commentEx w15:paraId="0E095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51C9" w16cex:dateUtc="2022-09-08T02:34:00Z"/>
  <w16cex:commentExtensible w16cex:durableId="26C4519B" w16cex:dateUtc="2022-09-08T02:33:00Z"/>
  <w16cex:commentExtensible w16cex:durableId="26C451BF" w16cex:dateUtc="2022-09-08T02:34:00Z"/>
  <w16cex:commentExtensible w16cex:durableId="26C451B6" w16cex:dateUtc="2022-09-08T02:34:00Z"/>
  <w16cex:commentExtensible w16cex:durableId="26C4528C" w16cex:dateUtc="2022-09-08T02:37:00Z"/>
  <w16cex:commentExtensible w16cex:durableId="26C452CA" w16cex:dateUtc="2022-09-08T02:38:00Z"/>
  <w16cex:commentExtensible w16cex:durableId="26C45313" w16cex:dateUtc="2022-09-08T02:40:00Z"/>
  <w16cex:commentExtensible w16cex:durableId="26C45337" w16cex:dateUtc="2022-09-08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C5F3C" w16cid:durableId="26C451C9"/>
  <w16cid:commentId w16cid:paraId="4A4309A9" w16cid:durableId="26C4519B"/>
  <w16cid:commentId w16cid:paraId="0D344149" w16cid:durableId="26C451BF"/>
  <w16cid:commentId w16cid:paraId="49AD79C8" w16cid:durableId="26C451B6"/>
  <w16cid:commentId w16cid:paraId="50DA1B31" w16cid:durableId="26C4528C"/>
  <w16cid:commentId w16cid:paraId="6A45FB36" w16cid:durableId="26C452CA"/>
  <w16cid:commentId w16cid:paraId="336C6BCA" w16cid:durableId="26C45313"/>
  <w16cid:commentId w16cid:paraId="0E09514F" w16cid:durableId="26C45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7527" w14:textId="77777777" w:rsidR="00E46239" w:rsidRDefault="00E46239">
      <w:r>
        <w:separator/>
      </w:r>
    </w:p>
  </w:endnote>
  <w:endnote w:type="continuationSeparator" w:id="0">
    <w:p w14:paraId="75FFF220" w14:textId="77777777" w:rsidR="00E46239" w:rsidRDefault="00E4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sz w:val="16"/>
        <w:szCs w:val="16"/>
      </w:rPr>
      <w:id w:val="1536002206"/>
      <w:docPartObj>
        <w:docPartGallery w:val="Page Numbers (Bottom of Page)"/>
        <w:docPartUnique/>
      </w:docPartObj>
    </w:sdtPr>
    <w:sdtEndPr>
      <w:rPr>
        <w:noProof/>
      </w:rPr>
    </w:sdtEndPr>
    <w:sdtContent>
      <w:p w14:paraId="15DDB08F" w14:textId="77777777" w:rsidR="00134E9A" w:rsidRPr="00CF58C8" w:rsidRDefault="00134E9A" w:rsidP="00D45D3A">
        <w:pPr>
          <w:pStyle w:val="Footer"/>
          <w:jc w:val="center"/>
          <w:rPr>
            <w:rFonts w:ascii="Arial Narrow" w:hAnsi="Arial Narrow"/>
            <w:i/>
            <w:sz w:val="16"/>
            <w:szCs w:val="16"/>
          </w:rPr>
        </w:pPr>
        <w:r w:rsidRPr="00CF58C8">
          <w:rPr>
            <w:rFonts w:ascii="Arial Narrow" w:hAnsi="Arial Narrow"/>
            <w:i/>
            <w:noProof/>
            <w:sz w:val="16"/>
            <w:szCs w:val="16"/>
            <w:lang w:val="en-US"/>
          </w:rPr>
          <w:drawing>
            <wp:anchor distT="0" distB="0" distL="114300" distR="114300" simplePos="0" relativeHeight="251664384" behindDoc="0" locked="0" layoutInCell="1" allowOverlap="1" wp14:anchorId="6F36FF95" wp14:editId="2BF7F1F0">
              <wp:simplePos x="0" y="0"/>
              <wp:positionH relativeFrom="column">
                <wp:posOffset>29210</wp:posOffset>
              </wp:positionH>
              <wp:positionV relativeFrom="paragraph">
                <wp:posOffset>95250</wp:posOffset>
              </wp:positionV>
              <wp:extent cx="179705" cy="160020"/>
              <wp:effectExtent l="0" t="0" r="0" b="0"/>
              <wp:wrapSquare wrapText="bothSides"/>
              <wp:docPr id="8" name="Picture 8" descr="D:\JURNAL BAREKENG\web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NAL BAREKENG\web o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763" t="11270" r="6966" b="11680"/>
                      <a:stretch/>
                    </pic:blipFill>
                    <pic:spPr bwMode="auto">
                      <a:xfrm>
                        <a:off x="0" y="0"/>
                        <a:ext cx="179705" cy="160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58C8">
          <w:rPr>
            <w:rFonts w:ascii="Arial Narrow" w:hAnsi="Arial Narrow"/>
            <w:i/>
            <w:noProof/>
            <w:sz w:val="16"/>
            <w:szCs w:val="16"/>
            <w:lang w:val="en-US"/>
          </w:rPr>
          <w:drawing>
            <wp:anchor distT="0" distB="0" distL="114300" distR="114300" simplePos="0" relativeHeight="251674624" behindDoc="0" locked="0" layoutInCell="1" allowOverlap="1" wp14:anchorId="620952EF" wp14:editId="1ABF975C">
              <wp:simplePos x="0" y="0"/>
              <wp:positionH relativeFrom="column">
                <wp:posOffset>4344035</wp:posOffset>
              </wp:positionH>
              <wp:positionV relativeFrom="paragraph">
                <wp:posOffset>103505</wp:posOffset>
              </wp:positionV>
              <wp:extent cx="145415" cy="143510"/>
              <wp:effectExtent l="0" t="0" r="6985" b="8890"/>
              <wp:wrapNone/>
              <wp:docPr id="1" name="Picture 1" descr="D:\JURNAL BAREKENG\emai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JURNAL BAREKENG\email o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41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8C8">
          <w:rPr>
            <w:rFonts w:ascii="Arial Narrow" w:hAnsi="Arial Narrow"/>
            <w:i/>
            <w:sz w:val="16"/>
            <w:szCs w:val="16"/>
          </w:rPr>
          <w:fldChar w:fldCharType="begin"/>
        </w:r>
        <w:r w:rsidRPr="00CF58C8">
          <w:rPr>
            <w:rFonts w:ascii="Arial Narrow" w:hAnsi="Arial Narrow"/>
            <w:i/>
            <w:sz w:val="16"/>
            <w:szCs w:val="16"/>
          </w:rPr>
          <w:instrText xml:space="preserve"> PAGE   \* MERGEFORMAT </w:instrText>
        </w:r>
        <w:r w:rsidRPr="00CF58C8">
          <w:rPr>
            <w:rFonts w:ascii="Arial Narrow" w:hAnsi="Arial Narrow"/>
            <w:i/>
            <w:sz w:val="16"/>
            <w:szCs w:val="16"/>
          </w:rPr>
          <w:fldChar w:fldCharType="separate"/>
        </w:r>
        <w:r>
          <w:rPr>
            <w:rFonts w:ascii="Arial Narrow" w:hAnsi="Arial Narrow"/>
            <w:i/>
            <w:noProof/>
            <w:sz w:val="16"/>
            <w:szCs w:val="16"/>
          </w:rPr>
          <w:t>49</w:t>
        </w:r>
        <w:r w:rsidRPr="00CF58C8">
          <w:rPr>
            <w:rFonts w:ascii="Arial Narrow" w:hAnsi="Arial Narrow"/>
            <w:i/>
            <w:noProof/>
            <w:sz w:val="16"/>
            <w:szCs w:val="16"/>
          </w:rPr>
          <w:fldChar w:fldCharType="end"/>
        </w:r>
      </w:p>
    </w:sdtContent>
  </w:sdt>
  <w:p w14:paraId="74CB17F1" w14:textId="77777777" w:rsidR="00134E9A" w:rsidRPr="00246B22" w:rsidRDefault="00000000" w:rsidP="005D76EC">
    <w:pPr>
      <w:tabs>
        <w:tab w:val="left" w:pos="567"/>
        <w:tab w:val="left" w:pos="5670"/>
      </w:tabs>
      <w:rPr>
        <w:rFonts w:ascii="Arial Narrow" w:hAnsi="Arial Narrow"/>
        <w:i/>
        <w:sz w:val="16"/>
        <w:szCs w:val="16"/>
      </w:rPr>
    </w:pPr>
    <w:hyperlink r:id="rId3" w:history="1">
      <w:r w:rsidR="00134E9A" w:rsidRPr="00246B22">
        <w:rPr>
          <w:rStyle w:val="Hyperlink"/>
          <w:rFonts w:ascii="Arial Narrow" w:hAnsi="Arial Narrow"/>
          <w:i/>
          <w:sz w:val="16"/>
          <w:szCs w:val="16"/>
          <w:u w:val="none"/>
        </w:rPr>
        <w:t>https://ojs3.unpatti.ac.id/index.php/barekeng/</w:t>
      </w:r>
    </w:hyperlink>
    <w:r w:rsidR="00134E9A" w:rsidRPr="00246B22">
      <w:rPr>
        <w:rFonts w:ascii="Arial Narrow" w:hAnsi="Arial Narrow"/>
        <w:i/>
        <w:sz w:val="16"/>
        <w:szCs w:val="16"/>
      </w:rPr>
      <w:t xml:space="preserve"> </w:t>
    </w:r>
    <w:r w:rsidR="00134E9A" w:rsidRPr="00246B22">
      <w:rPr>
        <w:rFonts w:ascii="Arial Narrow" w:hAnsi="Arial Narrow"/>
        <w:i/>
        <w:sz w:val="16"/>
        <w:szCs w:val="16"/>
      </w:rPr>
      <w:tab/>
    </w:r>
    <w:r w:rsidR="00134E9A" w:rsidRPr="00246B22">
      <w:rPr>
        <w:rFonts w:ascii="Arial Narrow" w:hAnsi="Arial Narrow"/>
        <w:i/>
        <w:sz w:val="16"/>
        <w:szCs w:val="16"/>
      </w:rPr>
      <w:tab/>
    </w:r>
    <w:r w:rsidR="00134E9A" w:rsidRPr="00246B22">
      <w:rPr>
        <w:rFonts w:ascii="Arial Narrow" w:hAnsi="Arial Narrow"/>
        <w:i/>
        <w:sz w:val="16"/>
        <w:szCs w:val="16"/>
      </w:rPr>
      <w:tab/>
    </w:r>
    <w:r w:rsidR="00134E9A" w:rsidRPr="00246B22">
      <w:rPr>
        <w:rFonts w:ascii="Arial Narrow" w:hAnsi="Arial Narrow"/>
        <w:i/>
        <w:sz w:val="16"/>
        <w:szCs w:val="16"/>
      </w:rPr>
      <w:tab/>
    </w:r>
    <w:hyperlink r:id="rId4" w:history="1">
      <w:r w:rsidR="00134E9A" w:rsidRPr="00246B22">
        <w:rPr>
          <w:rStyle w:val="Hyperlink"/>
          <w:rFonts w:ascii="Arial Narrow" w:hAnsi="Arial Narrow"/>
          <w:i/>
          <w:sz w:val="16"/>
          <w:szCs w:val="16"/>
          <w:u w:val="none"/>
        </w:rPr>
        <w:t>barekeng.math@yahoo.com</w:t>
      </w:r>
    </w:hyperlink>
    <w:r w:rsidR="00134E9A" w:rsidRPr="00246B22">
      <w:rPr>
        <w:rFonts w:ascii="Arial Narrow" w:hAnsi="Arial Narrow"/>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3A2C" w14:textId="77777777" w:rsidR="00E46239" w:rsidRDefault="00E46239">
      <w:r>
        <w:separator/>
      </w:r>
    </w:p>
  </w:footnote>
  <w:footnote w:type="continuationSeparator" w:id="0">
    <w:p w14:paraId="253339F7" w14:textId="77777777" w:rsidR="00E46239" w:rsidRDefault="00E4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1197" w14:textId="77777777" w:rsidR="00134E9A" w:rsidRPr="00F8641F" w:rsidRDefault="00000000" w:rsidP="0055453F">
    <w:pPr>
      <w:pStyle w:val="Header"/>
      <w:shd w:val="clear" w:color="auto" w:fill="D9D9D9" w:themeFill="background1" w:themeFillShade="D9"/>
      <w:tabs>
        <w:tab w:val="clear" w:pos="8640"/>
        <w:tab w:val="left" w:pos="567"/>
        <w:tab w:val="left" w:pos="8380"/>
      </w:tabs>
      <w:ind w:left="851" w:hanging="851"/>
      <w:jc w:val="both"/>
      <w:rPr>
        <w:rFonts w:ascii="Arial Narrow" w:hAnsi="Arial Narrow"/>
        <w:i/>
        <w:sz w:val="16"/>
        <w:szCs w:val="16"/>
      </w:rPr>
    </w:pPr>
    <w:sdt>
      <w:sdtPr>
        <w:rPr>
          <w:rFonts w:ascii="Arial Narrow" w:hAnsi="Arial Narrow"/>
          <w:i/>
          <w:sz w:val="16"/>
          <w:szCs w:val="16"/>
        </w:rPr>
        <w:id w:val="-1794893865"/>
        <w:docPartObj>
          <w:docPartGallery w:val="Page Numbers (Top of Page)"/>
          <w:docPartUnique/>
        </w:docPartObj>
      </w:sdtPr>
      <w:sdtEndPr>
        <w:rPr>
          <w:noProof/>
        </w:rPr>
      </w:sdtEndPr>
      <w:sdtContent>
        <w:r w:rsidR="00134E9A" w:rsidRPr="00F8641F">
          <w:rPr>
            <w:rFonts w:ascii="Arial Narrow" w:hAnsi="Arial Narrow"/>
            <w:i/>
            <w:sz w:val="16"/>
            <w:szCs w:val="16"/>
            <w:shd w:val="clear" w:color="auto" w:fill="FBD4B4" w:themeFill="accent6" w:themeFillTint="66"/>
            <w:lang w:val="id-ID"/>
          </w:rPr>
          <w:fldChar w:fldCharType="begin"/>
        </w:r>
        <w:r w:rsidR="00134E9A" w:rsidRPr="00F8641F">
          <w:rPr>
            <w:rFonts w:ascii="Arial Narrow" w:hAnsi="Arial Narrow"/>
            <w:i/>
            <w:sz w:val="16"/>
            <w:szCs w:val="16"/>
            <w:shd w:val="clear" w:color="auto" w:fill="FBD4B4" w:themeFill="accent6" w:themeFillTint="66"/>
            <w:lang w:val="id-ID"/>
          </w:rPr>
          <w:instrText xml:space="preserve"> PAGE   \* MERGEFORMAT </w:instrText>
        </w:r>
        <w:r w:rsidR="00134E9A" w:rsidRPr="00F8641F">
          <w:rPr>
            <w:rFonts w:ascii="Arial Narrow" w:hAnsi="Arial Narrow"/>
            <w:i/>
            <w:sz w:val="16"/>
            <w:szCs w:val="16"/>
            <w:shd w:val="clear" w:color="auto" w:fill="FBD4B4" w:themeFill="accent6" w:themeFillTint="66"/>
            <w:lang w:val="id-ID"/>
          </w:rPr>
          <w:fldChar w:fldCharType="separate"/>
        </w:r>
        <w:r w:rsidR="00134E9A">
          <w:rPr>
            <w:rFonts w:ascii="Arial Narrow" w:hAnsi="Arial Narrow"/>
            <w:i/>
            <w:noProof/>
            <w:sz w:val="16"/>
            <w:szCs w:val="16"/>
            <w:shd w:val="clear" w:color="auto" w:fill="FBD4B4" w:themeFill="accent6" w:themeFillTint="66"/>
            <w:lang w:val="id-ID"/>
          </w:rPr>
          <w:t>50</w:t>
        </w:r>
        <w:r w:rsidR="00134E9A" w:rsidRPr="00F8641F">
          <w:rPr>
            <w:rFonts w:ascii="Arial Narrow" w:hAnsi="Arial Narrow"/>
            <w:i/>
            <w:noProof/>
            <w:sz w:val="16"/>
            <w:szCs w:val="16"/>
            <w:shd w:val="clear" w:color="auto" w:fill="FBD4B4" w:themeFill="accent6" w:themeFillTint="66"/>
            <w:lang w:val="id-ID"/>
          </w:rPr>
          <w:fldChar w:fldCharType="end"/>
        </w:r>
        <w:r w:rsidR="00134E9A" w:rsidRPr="00F8641F">
          <w:rPr>
            <w:rFonts w:ascii="Arial Narrow" w:hAnsi="Arial Narrow"/>
            <w:i/>
            <w:noProof/>
            <w:sz w:val="16"/>
            <w:szCs w:val="16"/>
            <w:shd w:val="clear" w:color="auto" w:fill="FBD4B4" w:themeFill="accent6" w:themeFillTint="66"/>
            <w:lang w:val="id-ID"/>
          </w:rPr>
          <w:tab/>
        </w:r>
        <w:r w:rsidR="00134E9A" w:rsidRPr="00F8641F">
          <w:rPr>
            <w:rFonts w:ascii="Arial Narrow" w:hAnsi="Arial Narrow"/>
            <w:i/>
            <w:noProof/>
            <w:sz w:val="16"/>
            <w:szCs w:val="16"/>
            <w:shd w:val="clear" w:color="auto" w:fill="FBD4B4" w:themeFill="accent6" w:themeFillTint="66"/>
            <w:lang w:val="en-ID"/>
          </w:rPr>
          <w:tab/>
          <w:t>Family name of first author</w:t>
        </w:r>
        <w:r w:rsidR="00134E9A" w:rsidRPr="00F8641F">
          <w:rPr>
            <w:rFonts w:ascii="Arial Narrow" w:hAnsi="Arial Narrow"/>
            <w:i/>
            <w:sz w:val="16"/>
            <w:szCs w:val="16"/>
            <w:shd w:val="clear" w:color="auto" w:fill="FBD4B4" w:themeFill="accent6" w:themeFillTint="66"/>
            <w:lang w:val="en-ID"/>
          </w:rPr>
          <w:t>,</w:t>
        </w:r>
        <w:r w:rsidR="00134E9A" w:rsidRPr="00F8641F">
          <w:rPr>
            <w:rFonts w:ascii="Arial Narrow" w:hAnsi="Arial Narrow"/>
            <w:i/>
            <w:sz w:val="16"/>
            <w:szCs w:val="16"/>
            <w:shd w:val="clear" w:color="auto" w:fill="FBD4B4" w:themeFill="accent6" w:themeFillTint="66"/>
            <w:lang w:val="id-ID"/>
          </w:rPr>
          <w:t xml:space="preserve"> </w:t>
        </w:r>
        <w:r w:rsidR="00134E9A" w:rsidRPr="00F8641F">
          <w:rPr>
            <w:rFonts w:ascii="Arial Narrow" w:hAnsi="Arial Narrow"/>
            <w:i/>
            <w:sz w:val="16"/>
            <w:szCs w:val="16"/>
            <w:shd w:val="clear" w:color="auto" w:fill="FBD4B4" w:themeFill="accent6" w:themeFillTint="66"/>
            <w:lang w:val="en-US"/>
          </w:rPr>
          <w:t xml:space="preserve">et. al. </w:t>
        </w:r>
        <w:r w:rsidR="00134E9A" w:rsidRPr="00F8641F">
          <w:rPr>
            <w:rFonts w:ascii="Arial Narrow" w:hAnsi="Arial Narrow"/>
            <w:i/>
            <w:sz w:val="16"/>
            <w:szCs w:val="16"/>
            <w:shd w:val="clear" w:color="auto" w:fill="FBD4B4" w:themeFill="accent6" w:themeFillTint="66"/>
            <w:lang w:val="id-ID"/>
          </w:rPr>
          <w:t xml:space="preserve"> </w:t>
        </w:r>
        <w:r w:rsidR="00134E9A" w:rsidRPr="00F8641F">
          <w:rPr>
            <w:rFonts w:ascii="Arial Narrow" w:hAnsi="Arial Narrow"/>
            <w:i/>
            <w:sz w:val="16"/>
            <w:szCs w:val="16"/>
            <w:shd w:val="clear" w:color="auto" w:fill="FBD4B4" w:themeFill="accent6" w:themeFillTint="66"/>
            <w:lang w:val="id-ID"/>
          </w:rPr>
          <w:tab/>
        </w:r>
        <w:r w:rsidR="00134E9A" w:rsidRPr="00F8641F">
          <w:rPr>
            <w:rFonts w:ascii="Arial Narrow" w:hAnsi="Arial Narrow"/>
            <w:i/>
            <w:sz w:val="16"/>
            <w:szCs w:val="16"/>
            <w:lang w:val="id-ID"/>
          </w:rPr>
          <w:t xml:space="preserve"> </w:t>
        </w:r>
        <w:r w:rsidR="00134E9A" w:rsidRPr="00F8641F">
          <w:rPr>
            <w:rFonts w:ascii="Arial Narrow" w:hAnsi="Arial Narrow"/>
            <w:i/>
            <w:sz w:val="16"/>
            <w:szCs w:val="16"/>
            <w:lang w:val="en-US"/>
          </w:rPr>
          <w:t xml:space="preserve"> </w:t>
        </w:r>
        <w:r w:rsidR="00134E9A" w:rsidRPr="00F8641F">
          <w:rPr>
            <w:rFonts w:ascii="Arial Narrow" w:hAnsi="Arial Narrow"/>
            <w:i/>
            <w:sz w:val="16"/>
            <w:szCs w:val="16"/>
            <w:lang w:val="en-ID"/>
          </w:rPr>
          <w:t xml:space="preserve">Write some words of the title’s in Arial Narrow, 8pt, italic </w:t>
        </w:r>
        <w:proofErr w:type="gramStart"/>
        <w:r w:rsidR="00134E9A" w:rsidRPr="00F8641F">
          <w:rPr>
            <w:rFonts w:ascii="Arial Narrow" w:hAnsi="Arial Narrow"/>
            <w:i/>
            <w:sz w:val="16"/>
            <w:szCs w:val="16"/>
            <w:lang w:val="id-ID"/>
          </w:rPr>
          <w:t>…..</w:t>
        </w:r>
        <w:proofErr w:type="gramEnd"/>
        <w:r w:rsidR="00134E9A" w:rsidRPr="00F8641F">
          <w:rPr>
            <w:rFonts w:ascii="Arial Narrow" w:hAnsi="Arial Narrow"/>
            <w:i/>
            <w:sz w:val="16"/>
            <w:szCs w:val="16"/>
            <w:lang w:val="id-ID"/>
          </w:rPr>
          <w:t>…</w:t>
        </w:r>
      </w:sdtContent>
    </w:sdt>
    <w:r w:rsidR="00134E9A" w:rsidRPr="00F8641F">
      <w:rPr>
        <w:rFonts w:ascii="Arial Narrow" w:hAnsi="Arial Narrow"/>
        <w:i/>
        <w:noProof/>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sz w:val="16"/>
        <w:szCs w:val="16"/>
      </w:rPr>
      <w:id w:val="1052346162"/>
      <w:docPartObj>
        <w:docPartGallery w:val="Page Numbers (Top of Page)"/>
        <w:docPartUnique/>
      </w:docPartObj>
    </w:sdtPr>
    <w:sdtEndPr>
      <w:rPr>
        <w:noProof/>
      </w:rPr>
    </w:sdtEndPr>
    <w:sdtContent>
      <w:p w14:paraId="03DB37DF" w14:textId="77777777" w:rsidR="00134E9A" w:rsidRPr="00F8641F" w:rsidRDefault="00134E9A" w:rsidP="0055453F">
        <w:pPr>
          <w:pStyle w:val="Header"/>
          <w:shd w:val="clear" w:color="auto" w:fill="D9D9D9" w:themeFill="background1" w:themeFillShade="D9"/>
          <w:tabs>
            <w:tab w:val="clear" w:pos="8640"/>
            <w:tab w:val="right" w:pos="9356"/>
          </w:tabs>
          <w:rPr>
            <w:rFonts w:ascii="Arial Narrow" w:hAnsi="Arial Narrow"/>
            <w:i/>
            <w:sz w:val="16"/>
            <w:szCs w:val="16"/>
          </w:rPr>
        </w:pPr>
        <w:r w:rsidRPr="00F8641F">
          <w:rPr>
            <w:rFonts w:ascii="Arial Narrow" w:hAnsi="Arial Narrow"/>
            <w:i/>
            <w:sz w:val="16"/>
            <w:szCs w:val="16"/>
            <w:shd w:val="clear" w:color="auto" w:fill="FBD4B4" w:themeFill="accent6" w:themeFillTint="66"/>
            <w:lang w:val="id-ID"/>
          </w:rPr>
          <w:t>BAREKENG: J</w:t>
        </w:r>
        <w:r w:rsidRPr="00F8641F">
          <w:rPr>
            <w:rFonts w:ascii="Arial Narrow" w:hAnsi="Arial Narrow"/>
            <w:i/>
            <w:sz w:val="16"/>
            <w:szCs w:val="16"/>
            <w:shd w:val="clear" w:color="auto" w:fill="FBD4B4" w:themeFill="accent6" w:themeFillTint="66"/>
            <w:lang w:val="en-US"/>
          </w:rPr>
          <w:t xml:space="preserve">. </w:t>
        </w:r>
        <w:r w:rsidRPr="00F8641F">
          <w:rPr>
            <w:rFonts w:ascii="Arial Narrow" w:hAnsi="Arial Narrow"/>
            <w:i/>
            <w:sz w:val="16"/>
            <w:szCs w:val="16"/>
            <w:shd w:val="clear" w:color="auto" w:fill="FBD4B4" w:themeFill="accent6" w:themeFillTint="66"/>
            <w:lang w:val="id-ID"/>
          </w:rPr>
          <w:t>Il</w:t>
        </w:r>
        <w:r w:rsidRPr="00F8641F">
          <w:rPr>
            <w:rFonts w:ascii="Arial Narrow" w:hAnsi="Arial Narrow"/>
            <w:i/>
            <w:sz w:val="16"/>
            <w:szCs w:val="16"/>
            <w:shd w:val="clear" w:color="auto" w:fill="FBD4B4" w:themeFill="accent6" w:themeFillTint="66"/>
            <w:lang w:val="en-US"/>
          </w:rPr>
          <w:t>.</w:t>
        </w:r>
        <w:r w:rsidRPr="00F8641F">
          <w:rPr>
            <w:rFonts w:ascii="Arial Narrow" w:hAnsi="Arial Narrow"/>
            <w:i/>
            <w:sz w:val="16"/>
            <w:szCs w:val="16"/>
            <w:shd w:val="clear" w:color="auto" w:fill="FBD4B4" w:themeFill="accent6" w:themeFillTint="66"/>
            <w:lang w:val="id-ID"/>
          </w:rPr>
          <w:t xml:space="preserve"> Mat</w:t>
        </w:r>
        <w:r w:rsidRPr="00F8641F">
          <w:rPr>
            <w:rFonts w:ascii="Arial Narrow" w:hAnsi="Arial Narrow"/>
            <w:i/>
            <w:sz w:val="16"/>
            <w:szCs w:val="16"/>
            <w:shd w:val="clear" w:color="auto" w:fill="FBD4B4" w:themeFill="accent6" w:themeFillTint="66"/>
            <w:lang w:val="en-US"/>
          </w:rPr>
          <w:t>.</w:t>
        </w:r>
        <w:r w:rsidRPr="00F8641F">
          <w:rPr>
            <w:rFonts w:ascii="Arial Narrow" w:hAnsi="Arial Narrow"/>
            <w:i/>
            <w:sz w:val="16"/>
            <w:szCs w:val="16"/>
            <w:shd w:val="clear" w:color="auto" w:fill="FBD4B4" w:themeFill="accent6" w:themeFillTint="66"/>
            <w:lang w:val="id-ID"/>
          </w:rPr>
          <w:t xml:space="preserve"> </w:t>
        </w:r>
        <w:r w:rsidRPr="00F8641F">
          <w:rPr>
            <w:rFonts w:ascii="Arial Narrow" w:hAnsi="Arial Narrow"/>
            <w:i/>
            <w:sz w:val="16"/>
            <w:szCs w:val="16"/>
            <w:shd w:val="clear" w:color="auto" w:fill="FBD4B4" w:themeFill="accent6" w:themeFillTint="66"/>
            <w:lang w:val="en-US"/>
          </w:rPr>
          <w:t xml:space="preserve">&amp; </w:t>
        </w:r>
        <w:r w:rsidRPr="00F8641F">
          <w:rPr>
            <w:rFonts w:ascii="Arial Narrow" w:hAnsi="Arial Narrow"/>
            <w:i/>
            <w:sz w:val="16"/>
            <w:szCs w:val="16"/>
            <w:shd w:val="clear" w:color="auto" w:fill="FBD4B4" w:themeFill="accent6" w:themeFillTint="66"/>
            <w:lang w:val="id-ID"/>
          </w:rPr>
          <w:t>Ter</w:t>
        </w:r>
        <w:r w:rsidRPr="00F8641F">
          <w:rPr>
            <w:rFonts w:ascii="Arial Narrow" w:hAnsi="Arial Narrow"/>
            <w:i/>
            <w:sz w:val="16"/>
            <w:szCs w:val="16"/>
            <w:shd w:val="clear" w:color="auto" w:fill="FBD4B4" w:themeFill="accent6" w:themeFillTint="66"/>
            <w:lang w:val="en-US"/>
          </w:rPr>
          <w:t>., v</w:t>
        </w:r>
        <w:r w:rsidRPr="00F8641F">
          <w:rPr>
            <w:rFonts w:ascii="Arial Narrow" w:hAnsi="Arial Narrow"/>
            <w:i/>
            <w:sz w:val="16"/>
            <w:szCs w:val="16"/>
            <w:shd w:val="clear" w:color="auto" w:fill="FBD4B4" w:themeFill="accent6" w:themeFillTint="66"/>
            <w:lang w:val="id-ID"/>
          </w:rPr>
          <w:t>ol</w:t>
        </w:r>
        <w:r w:rsidRPr="00F8641F">
          <w:rPr>
            <w:rFonts w:ascii="Arial Narrow" w:hAnsi="Arial Narrow"/>
            <w:i/>
            <w:sz w:val="16"/>
            <w:szCs w:val="16"/>
            <w:shd w:val="clear" w:color="auto" w:fill="FBD4B4" w:themeFill="accent6" w:themeFillTint="66"/>
            <w:lang w:val="en-US"/>
          </w:rPr>
          <w:t>.</w:t>
        </w:r>
        <w:r w:rsidRPr="00F8641F">
          <w:rPr>
            <w:rFonts w:ascii="Arial Narrow" w:hAnsi="Arial Narrow"/>
            <w:i/>
            <w:sz w:val="16"/>
            <w:szCs w:val="16"/>
            <w:shd w:val="clear" w:color="auto" w:fill="FBD4B4" w:themeFill="accent6" w:themeFillTint="66"/>
            <w:lang w:val="id-ID"/>
          </w:rPr>
          <w:t xml:space="preserve"> </w:t>
        </w:r>
        <w:r w:rsidRPr="00F8641F">
          <w:rPr>
            <w:rFonts w:ascii="Arial Narrow" w:hAnsi="Arial Narrow"/>
            <w:i/>
            <w:sz w:val="16"/>
            <w:szCs w:val="16"/>
            <w:shd w:val="clear" w:color="auto" w:fill="FBD4B4" w:themeFill="accent6" w:themeFillTint="66"/>
            <w:lang w:val="en-US"/>
          </w:rPr>
          <w:t>xx</w:t>
        </w:r>
        <w:r>
          <w:rPr>
            <w:rFonts w:ascii="Arial Narrow" w:hAnsi="Arial Narrow"/>
            <w:i/>
            <w:sz w:val="16"/>
            <w:szCs w:val="16"/>
            <w:shd w:val="clear" w:color="auto" w:fill="FBD4B4" w:themeFill="accent6" w:themeFillTint="66"/>
            <w:lang w:val="en-US"/>
          </w:rPr>
          <w:t>(</w:t>
        </w:r>
        <w:r w:rsidRPr="00F8641F">
          <w:rPr>
            <w:rFonts w:ascii="Arial Narrow" w:hAnsi="Arial Narrow"/>
            <w:i/>
            <w:sz w:val="16"/>
            <w:szCs w:val="16"/>
            <w:shd w:val="clear" w:color="auto" w:fill="FBD4B4" w:themeFill="accent6" w:themeFillTint="66"/>
            <w:lang w:val="en-US"/>
          </w:rPr>
          <w:t>xx</w:t>
        </w:r>
        <w:r>
          <w:rPr>
            <w:rFonts w:ascii="Arial Narrow" w:hAnsi="Arial Narrow"/>
            <w:i/>
            <w:sz w:val="16"/>
            <w:szCs w:val="16"/>
            <w:shd w:val="clear" w:color="auto" w:fill="FBD4B4" w:themeFill="accent6" w:themeFillTint="66"/>
            <w:lang w:val="en-US"/>
          </w:rPr>
          <w:t>)</w:t>
        </w:r>
        <w:r w:rsidRPr="00F8641F">
          <w:rPr>
            <w:rFonts w:ascii="Arial Narrow" w:hAnsi="Arial Narrow"/>
            <w:i/>
            <w:sz w:val="16"/>
            <w:szCs w:val="16"/>
            <w:shd w:val="clear" w:color="auto" w:fill="FBD4B4" w:themeFill="accent6" w:themeFillTint="66"/>
            <w:lang w:val="en-US"/>
          </w:rPr>
          <w:t xml:space="preserve">, pp. xxx </w:t>
        </w:r>
        <w:r w:rsidRPr="00F8641F">
          <w:rPr>
            <w:rFonts w:ascii="Arial Narrow" w:hAnsi="Arial Narrow"/>
            <w:i/>
            <w:sz w:val="16"/>
            <w:szCs w:val="16"/>
            <w:shd w:val="clear" w:color="auto" w:fill="FBD4B4" w:themeFill="accent6" w:themeFillTint="66"/>
            <w:lang w:val="en-ID"/>
          </w:rPr>
          <w:t>- xxx, month, year.</w:t>
        </w:r>
        <w:r w:rsidRPr="00F8641F">
          <w:rPr>
            <w:rFonts w:ascii="Arial Narrow" w:hAnsi="Arial Narrow"/>
            <w:i/>
            <w:sz w:val="16"/>
            <w:szCs w:val="16"/>
            <w:lang w:val="en-ID"/>
          </w:rPr>
          <w:t xml:space="preserve">  </w:t>
        </w:r>
        <w:r w:rsidRPr="00F8641F">
          <w:rPr>
            <w:rFonts w:ascii="Arial Narrow" w:hAnsi="Arial Narrow"/>
            <w:i/>
            <w:sz w:val="16"/>
            <w:szCs w:val="16"/>
            <w:lang w:val="id-ID"/>
          </w:rPr>
          <w:t xml:space="preserve"> </w:t>
        </w:r>
        <w:r w:rsidRPr="00F8641F">
          <w:rPr>
            <w:rFonts w:ascii="Arial Narrow" w:hAnsi="Arial Narrow"/>
            <w:i/>
            <w:sz w:val="16"/>
            <w:szCs w:val="16"/>
            <w:lang w:val="id-ID"/>
          </w:rPr>
          <w:tab/>
        </w:r>
        <w:r w:rsidRPr="00F8641F">
          <w:rPr>
            <w:rFonts w:ascii="Arial Narrow" w:hAnsi="Arial Narrow"/>
            <w:i/>
            <w:sz w:val="16"/>
            <w:szCs w:val="16"/>
            <w:lang w:val="en-ID"/>
          </w:rPr>
          <w:tab/>
        </w:r>
        <w:r w:rsidRPr="00F8641F">
          <w:rPr>
            <w:rFonts w:ascii="Arial Narrow" w:hAnsi="Arial Narrow"/>
            <w:i/>
            <w:sz w:val="16"/>
            <w:szCs w:val="16"/>
          </w:rPr>
          <w:fldChar w:fldCharType="begin"/>
        </w:r>
        <w:r w:rsidRPr="00F8641F">
          <w:rPr>
            <w:rFonts w:ascii="Arial Narrow" w:hAnsi="Arial Narrow"/>
            <w:i/>
            <w:sz w:val="16"/>
            <w:szCs w:val="16"/>
          </w:rPr>
          <w:instrText xml:space="preserve"> PAGE   \* MERGEFORMAT </w:instrText>
        </w:r>
        <w:r w:rsidRPr="00F8641F">
          <w:rPr>
            <w:rFonts w:ascii="Arial Narrow" w:hAnsi="Arial Narrow"/>
            <w:i/>
            <w:sz w:val="16"/>
            <w:szCs w:val="16"/>
          </w:rPr>
          <w:fldChar w:fldCharType="separate"/>
        </w:r>
        <w:r>
          <w:rPr>
            <w:rFonts w:ascii="Arial Narrow" w:hAnsi="Arial Narrow"/>
            <w:i/>
            <w:noProof/>
            <w:sz w:val="16"/>
            <w:szCs w:val="16"/>
          </w:rPr>
          <w:t>53</w:t>
        </w:r>
        <w:r w:rsidRPr="00F8641F">
          <w:rPr>
            <w:rFonts w:ascii="Arial Narrow" w:hAnsi="Arial Narrow"/>
            <w:i/>
            <w:noProof/>
            <w:sz w:val="16"/>
            <w:szCs w:val="16"/>
          </w:rPr>
          <w:fldChar w:fldCharType="end"/>
        </w:r>
      </w:p>
    </w:sdtContent>
  </w:sdt>
  <w:p w14:paraId="0BFB1E70" w14:textId="77777777" w:rsidR="00134E9A" w:rsidRDefault="00134E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25CE" w14:textId="77777777" w:rsidR="00134E9A" w:rsidRPr="002B4A6B" w:rsidRDefault="00134E9A" w:rsidP="001C1DD8">
    <w:pPr>
      <w:pStyle w:val="Header"/>
      <w:tabs>
        <w:tab w:val="clear" w:pos="4320"/>
        <w:tab w:val="clear" w:pos="8640"/>
        <w:tab w:val="left" w:pos="1276"/>
        <w:tab w:val="left" w:pos="4088"/>
        <w:tab w:val="left" w:pos="7650"/>
      </w:tabs>
      <w:spacing w:line="360" w:lineRule="auto"/>
      <w:rPr>
        <w:rFonts w:ascii="Arial Narrow" w:hAnsi="Arial Narrow"/>
        <w:sz w:val="22"/>
        <w:szCs w:val="22"/>
        <w:lang w:val="id-ID"/>
      </w:rPr>
    </w:pPr>
    <w:r w:rsidRPr="002B4A6B">
      <w:rPr>
        <w:rFonts w:ascii="Arial Narrow" w:hAnsi="Arial Narrow"/>
        <w:noProof/>
        <w:sz w:val="22"/>
        <w:szCs w:val="22"/>
        <w:lang w:val="en-US"/>
      </w:rPr>
      <w:drawing>
        <wp:anchor distT="0" distB="0" distL="114300" distR="114300" simplePos="0" relativeHeight="251676672" behindDoc="1" locked="0" layoutInCell="1" allowOverlap="1" wp14:anchorId="5B8ADC3D" wp14:editId="792FFEAD">
          <wp:simplePos x="0" y="0"/>
          <wp:positionH relativeFrom="column">
            <wp:posOffset>6350</wp:posOffset>
          </wp:positionH>
          <wp:positionV relativeFrom="paragraph">
            <wp:posOffset>0</wp:posOffset>
          </wp:positionV>
          <wp:extent cx="6073140" cy="729615"/>
          <wp:effectExtent l="0" t="0" r="3810" b="0"/>
          <wp:wrapNone/>
          <wp:docPr id="15" name="Picture 15" descr="F:\JURNAL BAREKENG MARET 2019\background header barek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 BAREKENG MARET 2019\background header barek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3140"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A6B">
      <w:rPr>
        <w:noProof/>
        <w:sz w:val="22"/>
        <w:szCs w:val="22"/>
        <w:lang w:val="en-US"/>
      </w:rPr>
      <w:drawing>
        <wp:anchor distT="0" distB="0" distL="114300" distR="114300" simplePos="0" relativeHeight="251678720" behindDoc="0" locked="0" layoutInCell="1" allowOverlap="1" wp14:anchorId="414A2FFA" wp14:editId="561F70D8">
          <wp:simplePos x="0" y="0"/>
          <wp:positionH relativeFrom="column">
            <wp:posOffset>2568168</wp:posOffset>
          </wp:positionH>
          <wp:positionV relativeFrom="paragraph">
            <wp:posOffset>492760</wp:posOffset>
          </wp:positionV>
          <wp:extent cx="215900" cy="215900"/>
          <wp:effectExtent l="0" t="0" r="0" b="0"/>
          <wp:wrapNone/>
          <wp:docPr id="14" name="Picture 14" descr="D:\JURNAL BAREKE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BAREKENG\5.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77696" behindDoc="1" locked="0" layoutInCell="1" allowOverlap="1" wp14:anchorId="0F39054F" wp14:editId="198D5E53">
              <wp:simplePos x="0" y="0"/>
              <wp:positionH relativeFrom="column">
                <wp:posOffset>2499995</wp:posOffset>
              </wp:positionH>
              <wp:positionV relativeFrom="paragraph">
                <wp:posOffset>536803</wp:posOffset>
              </wp:positionV>
              <wp:extent cx="3239770" cy="157882"/>
              <wp:effectExtent l="0" t="0" r="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157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E538D" w14:textId="77777777" w:rsidR="00134E9A" w:rsidRPr="00422758" w:rsidRDefault="00134E9A" w:rsidP="001C1DD8">
                          <w:pPr>
                            <w:pStyle w:val="Header"/>
                            <w:tabs>
                              <w:tab w:val="clear" w:pos="4320"/>
                            </w:tabs>
                            <w:rPr>
                              <w:rFonts w:ascii="Century Schoolbook" w:hAnsi="Century Schoolbook"/>
                              <w:sz w:val="18"/>
                              <w:szCs w:val="18"/>
                            </w:rPr>
                          </w:pPr>
                          <w:r w:rsidRPr="00422758">
                            <w:rPr>
                              <w:rFonts w:ascii="Century Schoolbook" w:hAnsi="Century Schoolbook"/>
                              <w:b/>
                              <w:sz w:val="18"/>
                              <w:szCs w:val="18"/>
                            </w:rPr>
                            <w:t xml:space="preserve">          </w:t>
                          </w:r>
                          <w:r w:rsidRPr="00422758">
                            <w:rPr>
                              <w:rFonts w:ascii="Century Schoolbook" w:hAnsi="Century Schoolbook"/>
                              <w:sz w:val="18"/>
                              <w:szCs w:val="18"/>
                            </w:rPr>
                            <w:t>https://doi.org/10.30598/</w:t>
                          </w:r>
                          <w:r>
                            <w:rPr>
                              <w:rFonts w:ascii="Century Schoolbook" w:hAnsi="Century Schoolbook"/>
                              <w:sz w:val="18"/>
                              <w:szCs w:val="18"/>
                            </w:rPr>
                            <w:t>barekeng</w:t>
                          </w:r>
                          <w:r w:rsidRPr="00422758">
                            <w:rPr>
                              <w:rFonts w:ascii="Century Schoolbook" w:hAnsi="Century Schoolbook"/>
                              <w:sz w:val="18"/>
                              <w:szCs w:val="18"/>
                            </w:rPr>
                            <w:t>xxxxxxxxxxxxx</w:t>
                          </w:r>
                        </w:p>
                        <w:p w14:paraId="7D782BB9" w14:textId="77777777" w:rsidR="00134E9A" w:rsidRPr="00422758" w:rsidRDefault="00134E9A" w:rsidP="001C1DD8">
                          <w:pPr>
                            <w:rPr>
                              <w:rFonts w:ascii="Century Schoolbook" w:hAnsi="Century Schoolbook"/>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054F" id="_x0000_t202" coordsize="21600,21600" o:spt="202" path="m,l,21600r21600,l21600,xe">
              <v:stroke joinstyle="miter"/>
              <v:path gradientshapeok="t" o:connecttype="rect"/>
            </v:shapetype>
            <v:shape id="Text Box 10" o:spid="_x0000_s1026" type="#_x0000_t202" style="position:absolute;margin-left:196.85pt;margin-top:42.25pt;width:255.1pt;height:1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" filled="f" stroked="f" strokeweight=".5pt">
              <v:textbox inset="0,0,0,0">
                <w:txbxContent>
                  <w:p w14:paraId="431E538D" w14:textId="77777777" w:rsidR="00134E9A" w:rsidRPr="00422758" w:rsidRDefault="00134E9A" w:rsidP="001C1DD8">
                    <w:pPr>
                      <w:pStyle w:val="Header"/>
                      <w:tabs>
                        <w:tab w:val="clear" w:pos="4320"/>
                      </w:tabs>
                      <w:rPr>
                        <w:rFonts w:ascii="Century Schoolbook" w:hAnsi="Century Schoolbook"/>
                        <w:sz w:val="18"/>
                        <w:szCs w:val="18"/>
                      </w:rPr>
                    </w:pPr>
                    <w:r w:rsidRPr="00422758">
                      <w:rPr>
                        <w:rFonts w:ascii="Century Schoolbook" w:hAnsi="Century Schoolbook"/>
                        <w:b/>
                        <w:sz w:val="18"/>
                        <w:szCs w:val="18"/>
                      </w:rPr>
                      <w:t xml:space="preserve">          </w:t>
                    </w:r>
                    <w:r w:rsidRPr="00422758">
                      <w:rPr>
                        <w:rFonts w:ascii="Century Schoolbook" w:hAnsi="Century Schoolbook"/>
                        <w:sz w:val="18"/>
                        <w:szCs w:val="18"/>
                      </w:rPr>
                      <w:t>https://doi.org/10.30598/</w:t>
                    </w:r>
                    <w:r>
                      <w:rPr>
                        <w:rFonts w:ascii="Century Schoolbook" w:hAnsi="Century Schoolbook"/>
                        <w:sz w:val="18"/>
                        <w:szCs w:val="18"/>
                      </w:rPr>
                      <w:t>barekeng</w:t>
                    </w:r>
                    <w:r w:rsidRPr="00422758">
                      <w:rPr>
                        <w:rFonts w:ascii="Century Schoolbook" w:hAnsi="Century Schoolbook"/>
                        <w:sz w:val="18"/>
                        <w:szCs w:val="18"/>
                      </w:rPr>
                      <w:t>xxxxxxxxxxxxx</w:t>
                    </w:r>
                  </w:p>
                  <w:p w14:paraId="7D782BB9" w14:textId="77777777" w:rsidR="00134E9A" w:rsidRPr="00422758" w:rsidRDefault="00134E9A" w:rsidP="001C1DD8">
                    <w:pPr>
                      <w:rPr>
                        <w:rFonts w:ascii="Century Schoolbook" w:hAnsi="Century Schoolbook"/>
                        <w:sz w:val="18"/>
                        <w:szCs w:val="18"/>
                      </w:rPr>
                    </w:pPr>
                  </w:p>
                </w:txbxContent>
              </v:textbox>
            </v:shape>
          </w:pict>
        </mc:Fallback>
      </mc:AlternateContent>
    </w:r>
    <w:r>
      <w:rPr>
        <w:noProof/>
        <w:lang w:val="en-US"/>
      </w:rPr>
      <mc:AlternateContent>
        <mc:Choice Requires="wps">
          <w:drawing>
            <wp:anchor distT="0" distB="0" distL="114300" distR="114300" simplePos="0" relativeHeight="251681792" behindDoc="1" locked="0" layoutInCell="1" allowOverlap="1" wp14:anchorId="5F685996" wp14:editId="4141BB9D">
              <wp:simplePos x="0" y="0"/>
              <wp:positionH relativeFrom="column">
                <wp:posOffset>-45236</wp:posOffset>
              </wp:positionH>
              <wp:positionV relativeFrom="paragraph">
                <wp:posOffset>-41005</wp:posOffset>
              </wp:positionV>
              <wp:extent cx="6153150" cy="802566"/>
              <wp:effectExtent l="0" t="0" r="1905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802566"/>
                      </a:xfrm>
                      <a:prstGeom prst="rect">
                        <a:avLst/>
                      </a:prstGeom>
                      <a:noFill/>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5511B" id="Rectangle 11" o:spid="_x0000_s1026" style="position:absolute;margin-left:-3.55pt;margin-top:-3.25pt;width:484.5pt;height:6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" filled="f" strokecolor="#4f81bd [3204]" strokeweight=".25pt">
              <v:path arrowok="t"/>
            </v:rect>
          </w:pict>
        </mc:Fallback>
      </mc:AlternateContent>
    </w:r>
    <w:r>
      <w:rPr>
        <w:noProof/>
        <w:lang w:val="en-US"/>
      </w:rPr>
      <mc:AlternateContent>
        <mc:Choice Requires="wps">
          <w:drawing>
            <wp:anchor distT="0" distB="0" distL="114300" distR="114300" simplePos="0" relativeHeight="251683840" behindDoc="1" locked="0" layoutInCell="1" allowOverlap="1" wp14:anchorId="11C75400" wp14:editId="26EE2EF0">
              <wp:simplePos x="0" y="0"/>
              <wp:positionH relativeFrom="column">
                <wp:posOffset>2547114</wp:posOffset>
              </wp:positionH>
              <wp:positionV relativeFrom="paragraph">
                <wp:posOffset>-12065</wp:posOffset>
              </wp:positionV>
              <wp:extent cx="3239770" cy="215900"/>
              <wp:effectExtent l="0" t="0" r="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87768" w14:textId="77777777" w:rsidR="00134E9A" w:rsidRPr="001C752E" w:rsidRDefault="00134E9A" w:rsidP="001C1DD8">
                          <w:pPr>
                            <w:tabs>
                              <w:tab w:val="left" w:pos="1701"/>
                              <w:tab w:val="left" w:pos="4253"/>
                              <w:tab w:val="left" w:pos="4536"/>
                            </w:tabs>
                            <w:rPr>
                              <w:rFonts w:ascii="Century Schoolbook" w:hAnsi="Century Schoolbook"/>
                              <w:sz w:val="22"/>
                              <w:lang w:val="id-ID"/>
                            </w:rPr>
                          </w:pPr>
                          <w:r w:rsidRPr="001C752E">
                            <w:rPr>
                              <w:rFonts w:ascii="Century Schoolbook" w:hAnsi="Century Schoolbook"/>
                              <w:sz w:val="20"/>
                              <w:szCs w:val="22"/>
                            </w:rPr>
                            <w:t xml:space="preserve">BAREKENG: </w:t>
                          </w:r>
                          <w:proofErr w:type="spellStart"/>
                          <w:r w:rsidRPr="001C752E">
                            <w:rPr>
                              <w:rFonts w:ascii="Century Schoolbook" w:hAnsi="Century Schoolbook"/>
                              <w:sz w:val="20"/>
                              <w:szCs w:val="22"/>
                            </w:rPr>
                            <w:t>Jurnal</w:t>
                          </w:r>
                          <w:proofErr w:type="spellEnd"/>
                          <w:r w:rsidRPr="001C752E">
                            <w:rPr>
                              <w:rFonts w:ascii="Century Schoolbook" w:hAnsi="Century Schoolbook"/>
                              <w:sz w:val="20"/>
                              <w:szCs w:val="22"/>
                            </w:rPr>
                            <w:t xml:space="preserve"> </w:t>
                          </w:r>
                          <w:proofErr w:type="spellStart"/>
                          <w:r w:rsidRPr="001C752E">
                            <w:rPr>
                              <w:rFonts w:ascii="Century Schoolbook" w:hAnsi="Century Schoolbook"/>
                              <w:sz w:val="20"/>
                              <w:szCs w:val="22"/>
                            </w:rPr>
                            <w:t>Ilmu</w:t>
                          </w:r>
                          <w:proofErr w:type="spellEnd"/>
                          <w:r w:rsidRPr="001C752E">
                            <w:rPr>
                              <w:rFonts w:ascii="Century Schoolbook" w:hAnsi="Century Schoolbook"/>
                              <w:sz w:val="20"/>
                              <w:szCs w:val="22"/>
                            </w:rPr>
                            <w:t xml:space="preserve"> </w:t>
                          </w:r>
                          <w:proofErr w:type="spellStart"/>
                          <w:r w:rsidRPr="001C752E">
                            <w:rPr>
                              <w:rFonts w:ascii="Century Schoolbook" w:hAnsi="Century Schoolbook"/>
                              <w:sz w:val="20"/>
                              <w:szCs w:val="22"/>
                            </w:rPr>
                            <w:t>Matematika</w:t>
                          </w:r>
                          <w:proofErr w:type="spellEnd"/>
                          <w:r w:rsidRPr="001C752E">
                            <w:rPr>
                              <w:rFonts w:ascii="Century Schoolbook" w:hAnsi="Century Schoolbook"/>
                              <w:sz w:val="20"/>
                              <w:szCs w:val="22"/>
                            </w:rPr>
                            <w:t xml:space="preserve"> dan </w:t>
                          </w:r>
                          <w:proofErr w:type="spellStart"/>
                          <w:r w:rsidRPr="001C752E">
                            <w:rPr>
                              <w:rFonts w:ascii="Century Schoolbook" w:hAnsi="Century Schoolbook"/>
                              <w:sz w:val="20"/>
                              <w:szCs w:val="22"/>
                            </w:rPr>
                            <w:t>Terapan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5400" id="Text Box 4" o:spid="_x0000_s1027" type="#_x0000_t202" style="position:absolute;margin-left:200.55pt;margin-top:-.95pt;width:255.1pt;height: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" filled="f" stroked="f" strokeweight=".5pt">
              <v:textbox inset="0,0,0,0">
                <w:txbxContent>
                  <w:p w14:paraId="55B87768" w14:textId="77777777" w:rsidR="00134E9A" w:rsidRPr="001C752E" w:rsidRDefault="00134E9A" w:rsidP="001C1DD8">
                    <w:pPr>
                      <w:tabs>
                        <w:tab w:val="left" w:pos="1701"/>
                        <w:tab w:val="left" w:pos="4253"/>
                        <w:tab w:val="left" w:pos="4536"/>
                      </w:tabs>
                      <w:rPr>
                        <w:rFonts w:ascii="Century Schoolbook" w:hAnsi="Century Schoolbook"/>
                        <w:sz w:val="22"/>
                        <w:lang w:val="id-ID"/>
                      </w:rPr>
                    </w:pPr>
                    <w:r w:rsidRPr="001C752E">
                      <w:rPr>
                        <w:rFonts w:ascii="Century Schoolbook" w:hAnsi="Century Schoolbook"/>
                        <w:sz w:val="20"/>
                        <w:szCs w:val="22"/>
                      </w:rPr>
                      <w:t xml:space="preserve">BAREKENG: </w:t>
                    </w:r>
                    <w:proofErr w:type="spellStart"/>
                    <w:r w:rsidRPr="001C752E">
                      <w:rPr>
                        <w:rFonts w:ascii="Century Schoolbook" w:hAnsi="Century Schoolbook"/>
                        <w:sz w:val="20"/>
                        <w:szCs w:val="22"/>
                      </w:rPr>
                      <w:t>Jurnal</w:t>
                    </w:r>
                    <w:proofErr w:type="spellEnd"/>
                    <w:r w:rsidRPr="001C752E">
                      <w:rPr>
                        <w:rFonts w:ascii="Century Schoolbook" w:hAnsi="Century Schoolbook"/>
                        <w:sz w:val="20"/>
                        <w:szCs w:val="22"/>
                      </w:rPr>
                      <w:t xml:space="preserve"> </w:t>
                    </w:r>
                    <w:proofErr w:type="spellStart"/>
                    <w:r w:rsidRPr="001C752E">
                      <w:rPr>
                        <w:rFonts w:ascii="Century Schoolbook" w:hAnsi="Century Schoolbook"/>
                        <w:sz w:val="20"/>
                        <w:szCs w:val="22"/>
                      </w:rPr>
                      <w:t>Ilmu</w:t>
                    </w:r>
                    <w:proofErr w:type="spellEnd"/>
                    <w:r w:rsidRPr="001C752E">
                      <w:rPr>
                        <w:rFonts w:ascii="Century Schoolbook" w:hAnsi="Century Schoolbook"/>
                        <w:sz w:val="20"/>
                        <w:szCs w:val="22"/>
                      </w:rPr>
                      <w:t xml:space="preserve"> </w:t>
                    </w:r>
                    <w:proofErr w:type="spellStart"/>
                    <w:r w:rsidRPr="001C752E">
                      <w:rPr>
                        <w:rFonts w:ascii="Century Schoolbook" w:hAnsi="Century Schoolbook"/>
                        <w:sz w:val="20"/>
                        <w:szCs w:val="22"/>
                      </w:rPr>
                      <w:t>Matematika</w:t>
                    </w:r>
                    <w:proofErr w:type="spellEnd"/>
                    <w:r w:rsidRPr="001C752E">
                      <w:rPr>
                        <w:rFonts w:ascii="Century Schoolbook" w:hAnsi="Century Schoolbook"/>
                        <w:sz w:val="20"/>
                        <w:szCs w:val="22"/>
                      </w:rPr>
                      <w:t xml:space="preserve"> dan </w:t>
                    </w:r>
                    <w:proofErr w:type="spellStart"/>
                    <w:r w:rsidRPr="001C752E">
                      <w:rPr>
                        <w:rFonts w:ascii="Century Schoolbook" w:hAnsi="Century Schoolbook"/>
                        <w:sz w:val="20"/>
                        <w:szCs w:val="22"/>
                      </w:rPr>
                      <w:t>Terapan</w:t>
                    </w:r>
                    <w:proofErr w:type="spellEnd"/>
                  </w:p>
                </w:txbxContent>
              </v:textbox>
            </v:shape>
          </w:pict>
        </mc:Fallback>
      </mc:AlternateContent>
    </w:r>
    <w:r>
      <w:rPr>
        <w:noProof/>
        <w:lang w:val="en-US"/>
      </w:rPr>
      <mc:AlternateContent>
        <mc:Choice Requires="wps">
          <w:drawing>
            <wp:anchor distT="0" distB="0" distL="114300" distR="114300" simplePos="0" relativeHeight="251679744" behindDoc="1" locked="0" layoutInCell="1" allowOverlap="1" wp14:anchorId="1A8B63BD" wp14:editId="707E0620">
              <wp:simplePos x="0" y="0"/>
              <wp:positionH relativeFrom="column">
                <wp:posOffset>2555746</wp:posOffset>
              </wp:positionH>
              <wp:positionV relativeFrom="paragraph">
                <wp:posOffset>156210</wp:posOffset>
              </wp:positionV>
              <wp:extent cx="3239770" cy="2159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F7E40" w14:textId="77777777" w:rsidR="00134E9A" w:rsidRPr="00422758" w:rsidRDefault="00134E9A" w:rsidP="001C1DD8">
                          <w:pPr>
                            <w:tabs>
                              <w:tab w:val="left" w:pos="1701"/>
                              <w:tab w:val="left" w:pos="3261"/>
                            </w:tabs>
                            <w:rPr>
                              <w:rFonts w:ascii="Century Schoolbook" w:hAnsi="Century Schoolbook"/>
                              <w:sz w:val="20"/>
                              <w:lang w:val="id-ID"/>
                            </w:rPr>
                          </w:pPr>
                          <w:r w:rsidRPr="00422758">
                            <w:rPr>
                              <w:rFonts w:ascii="Century Schoolbook" w:hAnsi="Century Schoolbook"/>
                              <w:sz w:val="18"/>
                              <w:szCs w:val="22"/>
                            </w:rPr>
                            <w:t xml:space="preserve">March </w:t>
                          </w:r>
                          <w:r w:rsidRPr="00422758">
                            <w:rPr>
                              <w:rFonts w:ascii="Century Schoolbook" w:hAnsi="Century Schoolbook"/>
                              <w:sz w:val="18"/>
                              <w:szCs w:val="22"/>
                              <w:lang w:val="id-ID"/>
                            </w:rPr>
                            <w:t>20</w:t>
                          </w:r>
                          <w:r w:rsidRPr="00422758">
                            <w:rPr>
                              <w:rFonts w:ascii="Century Schoolbook" w:hAnsi="Century Schoolbook"/>
                              <w:sz w:val="18"/>
                              <w:szCs w:val="22"/>
                            </w:rPr>
                            <w:t>22</w:t>
                          </w:r>
                          <w:r>
                            <w:rPr>
                              <w:rFonts w:ascii="Century Schoolbook" w:hAnsi="Century Schoolbook"/>
                              <w:sz w:val="18"/>
                              <w:szCs w:val="22"/>
                              <w:lang w:val="id-ID"/>
                            </w:rPr>
                            <w:t xml:space="preserve">     </w:t>
                          </w:r>
                          <w:r w:rsidRPr="00422758">
                            <w:rPr>
                              <w:rFonts w:ascii="Century Schoolbook" w:hAnsi="Century Schoolbook"/>
                              <w:sz w:val="18"/>
                              <w:szCs w:val="22"/>
                              <w:lang w:val="id-ID"/>
                            </w:rPr>
                            <w:t>Vol</w:t>
                          </w:r>
                          <w:proofErr w:type="spellStart"/>
                          <w:r w:rsidRPr="00422758">
                            <w:rPr>
                              <w:rFonts w:ascii="Century Schoolbook" w:hAnsi="Century Schoolbook"/>
                              <w:sz w:val="18"/>
                              <w:szCs w:val="22"/>
                            </w:rPr>
                            <w:t>ume</w:t>
                          </w:r>
                          <w:proofErr w:type="spellEnd"/>
                          <w:r w:rsidRPr="00422758">
                            <w:rPr>
                              <w:rFonts w:ascii="Century Schoolbook" w:hAnsi="Century Schoolbook"/>
                              <w:sz w:val="18"/>
                              <w:szCs w:val="22"/>
                              <w:lang w:val="id-ID"/>
                            </w:rPr>
                            <w:t xml:space="preserve"> xx Issue </w:t>
                          </w:r>
                          <w:r w:rsidRPr="00422758">
                            <w:rPr>
                              <w:rFonts w:ascii="Century Schoolbook" w:hAnsi="Century Schoolbook"/>
                              <w:sz w:val="18"/>
                              <w:szCs w:val="22"/>
                            </w:rPr>
                            <w:t>xx</w:t>
                          </w:r>
                          <w:r w:rsidRPr="00422758">
                            <w:rPr>
                              <w:rFonts w:ascii="Century Schoolbook" w:hAnsi="Century Schoolbook"/>
                              <w:sz w:val="18"/>
                              <w:szCs w:val="22"/>
                            </w:rPr>
                            <w:tab/>
                            <w:t>Page</w:t>
                          </w:r>
                          <w:r w:rsidRPr="00422758">
                            <w:rPr>
                              <w:rFonts w:ascii="Century Schoolbook" w:hAnsi="Century Schoolbook"/>
                              <w:sz w:val="18"/>
                              <w:szCs w:val="22"/>
                              <w:lang w:val="id-ID"/>
                            </w:rPr>
                            <w:t xml:space="preserve"> </w:t>
                          </w:r>
                          <w:r w:rsidRPr="00422758">
                            <w:rPr>
                              <w:rFonts w:ascii="Century Schoolbook" w:hAnsi="Century Schoolbook"/>
                              <w:sz w:val="18"/>
                              <w:szCs w:val="22"/>
                            </w:rPr>
                            <w:t>xxx</w:t>
                          </w:r>
                          <w:r w:rsidRPr="00422758">
                            <w:rPr>
                              <w:rFonts w:ascii="Century Schoolbook" w:hAnsi="Century Schoolbook"/>
                              <w:sz w:val="18"/>
                              <w:szCs w:val="22"/>
                              <w:lang w:val="id-ID"/>
                            </w:rPr>
                            <w:t>–</w:t>
                          </w:r>
                          <w:r w:rsidRPr="00422758">
                            <w:rPr>
                              <w:rFonts w:ascii="Century Schoolbook" w:hAnsi="Century Schoolbook"/>
                              <w:sz w:val="18"/>
                              <w:szCs w:val="22"/>
                            </w:rPr>
                            <w:t>xxx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63BD" id="Text Box 5" o:spid="_x0000_s1028" type="#_x0000_t202" style="position:absolute;margin-left:201.25pt;margin-top:12.3pt;width:255.1pt;height: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" filled="f" stroked="f" strokeweight=".5pt">
              <v:textbox inset="0,0,0,0">
                <w:txbxContent>
                  <w:p w14:paraId="746F7E40" w14:textId="77777777" w:rsidR="00134E9A" w:rsidRPr="00422758" w:rsidRDefault="00134E9A" w:rsidP="001C1DD8">
                    <w:pPr>
                      <w:tabs>
                        <w:tab w:val="left" w:pos="1701"/>
                        <w:tab w:val="left" w:pos="3261"/>
                      </w:tabs>
                      <w:rPr>
                        <w:rFonts w:ascii="Century Schoolbook" w:hAnsi="Century Schoolbook"/>
                        <w:sz w:val="20"/>
                        <w:lang w:val="id-ID"/>
                      </w:rPr>
                    </w:pPr>
                    <w:r w:rsidRPr="00422758">
                      <w:rPr>
                        <w:rFonts w:ascii="Century Schoolbook" w:hAnsi="Century Schoolbook"/>
                        <w:sz w:val="18"/>
                        <w:szCs w:val="22"/>
                      </w:rPr>
                      <w:t xml:space="preserve">March </w:t>
                    </w:r>
                    <w:r w:rsidRPr="00422758">
                      <w:rPr>
                        <w:rFonts w:ascii="Century Schoolbook" w:hAnsi="Century Schoolbook"/>
                        <w:sz w:val="18"/>
                        <w:szCs w:val="22"/>
                        <w:lang w:val="id-ID"/>
                      </w:rPr>
                      <w:t>20</w:t>
                    </w:r>
                    <w:r w:rsidRPr="00422758">
                      <w:rPr>
                        <w:rFonts w:ascii="Century Schoolbook" w:hAnsi="Century Schoolbook"/>
                        <w:sz w:val="18"/>
                        <w:szCs w:val="22"/>
                      </w:rPr>
                      <w:t>22</w:t>
                    </w:r>
                    <w:r>
                      <w:rPr>
                        <w:rFonts w:ascii="Century Schoolbook" w:hAnsi="Century Schoolbook"/>
                        <w:sz w:val="18"/>
                        <w:szCs w:val="22"/>
                        <w:lang w:val="id-ID"/>
                      </w:rPr>
                      <w:t xml:space="preserve">     </w:t>
                    </w:r>
                    <w:r w:rsidRPr="00422758">
                      <w:rPr>
                        <w:rFonts w:ascii="Century Schoolbook" w:hAnsi="Century Schoolbook"/>
                        <w:sz w:val="18"/>
                        <w:szCs w:val="22"/>
                        <w:lang w:val="id-ID"/>
                      </w:rPr>
                      <w:t>Vol</w:t>
                    </w:r>
                    <w:proofErr w:type="spellStart"/>
                    <w:r w:rsidRPr="00422758">
                      <w:rPr>
                        <w:rFonts w:ascii="Century Schoolbook" w:hAnsi="Century Schoolbook"/>
                        <w:sz w:val="18"/>
                        <w:szCs w:val="22"/>
                      </w:rPr>
                      <w:t>ume</w:t>
                    </w:r>
                    <w:proofErr w:type="spellEnd"/>
                    <w:r w:rsidRPr="00422758">
                      <w:rPr>
                        <w:rFonts w:ascii="Century Schoolbook" w:hAnsi="Century Schoolbook"/>
                        <w:sz w:val="18"/>
                        <w:szCs w:val="22"/>
                        <w:lang w:val="id-ID"/>
                      </w:rPr>
                      <w:t xml:space="preserve"> xx Issue </w:t>
                    </w:r>
                    <w:r w:rsidRPr="00422758">
                      <w:rPr>
                        <w:rFonts w:ascii="Century Schoolbook" w:hAnsi="Century Schoolbook"/>
                        <w:sz w:val="18"/>
                        <w:szCs w:val="22"/>
                      </w:rPr>
                      <w:t>xx</w:t>
                    </w:r>
                    <w:r w:rsidRPr="00422758">
                      <w:rPr>
                        <w:rFonts w:ascii="Century Schoolbook" w:hAnsi="Century Schoolbook"/>
                        <w:sz w:val="18"/>
                        <w:szCs w:val="22"/>
                      </w:rPr>
                      <w:tab/>
                      <w:t>Page</w:t>
                    </w:r>
                    <w:r w:rsidRPr="00422758">
                      <w:rPr>
                        <w:rFonts w:ascii="Century Schoolbook" w:hAnsi="Century Schoolbook"/>
                        <w:sz w:val="18"/>
                        <w:szCs w:val="22"/>
                        <w:lang w:val="id-ID"/>
                      </w:rPr>
                      <w:t xml:space="preserve"> </w:t>
                    </w:r>
                    <w:r w:rsidRPr="00422758">
                      <w:rPr>
                        <w:rFonts w:ascii="Century Schoolbook" w:hAnsi="Century Schoolbook"/>
                        <w:sz w:val="18"/>
                        <w:szCs w:val="22"/>
                      </w:rPr>
                      <w:t>xxx</w:t>
                    </w:r>
                    <w:r w:rsidRPr="00422758">
                      <w:rPr>
                        <w:rFonts w:ascii="Century Schoolbook" w:hAnsi="Century Schoolbook"/>
                        <w:sz w:val="18"/>
                        <w:szCs w:val="22"/>
                        <w:lang w:val="id-ID"/>
                      </w:rPr>
                      <w:t>–</w:t>
                    </w:r>
                    <w:r w:rsidRPr="00422758">
                      <w:rPr>
                        <w:rFonts w:ascii="Century Schoolbook" w:hAnsi="Century Schoolbook"/>
                        <w:sz w:val="18"/>
                        <w:szCs w:val="22"/>
                      </w:rPr>
                      <w:t>xxx</w:t>
                    </w:r>
                  </w:p>
                </w:txbxContent>
              </v:textbox>
            </v:shape>
          </w:pict>
        </mc:Fallback>
      </mc:AlternateContent>
    </w:r>
    <w:r>
      <w:rPr>
        <w:noProof/>
        <w:lang w:val="en-US"/>
      </w:rPr>
      <mc:AlternateContent>
        <mc:Choice Requires="wps">
          <w:drawing>
            <wp:anchor distT="0" distB="0" distL="114300" distR="114300" simplePos="0" relativeHeight="251680768" behindDoc="1" locked="0" layoutInCell="1" allowOverlap="1" wp14:anchorId="2DBDE9DE" wp14:editId="69C1C762">
              <wp:simplePos x="0" y="0"/>
              <wp:positionH relativeFrom="column">
                <wp:posOffset>2567434</wp:posOffset>
              </wp:positionH>
              <wp:positionV relativeFrom="paragraph">
                <wp:posOffset>327025</wp:posOffset>
              </wp:positionV>
              <wp:extent cx="3239770" cy="21590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1071B" w14:textId="77777777" w:rsidR="00134E9A" w:rsidRPr="00422758" w:rsidRDefault="00134E9A" w:rsidP="001C1DD8">
                          <w:pPr>
                            <w:pStyle w:val="Header"/>
                            <w:tabs>
                              <w:tab w:val="clear" w:pos="4320"/>
                              <w:tab w:val="left" w:pos="1985"/>
                              <w:tab w:val="left" w:pos="2268"/>
                              <w:tab w:val="left" w:pos="4536"/>
                            </w:tabs>
                            <w:rPr>
                              <w:rFonts w:ascii="Century Schoolbook" w:hAnsi="Century Schoolbook"/>
                              <w:sz w:val="18"/>
                              <w:szCs w:val="22"/>
                            </w:rPr>
                          </w:pPr>
                          <w:r w:rsidRPr="00422758">
                            <w:rPr>
                              <w:rFonts w:ascii="Century Schoolbook" w:hAnsi="Century Schoolbook"/>
                              <w:sz w:val="18"/>
                              <w:szCs w:val="22"/>
                            </w:rPr>
                            <w:t xml:space="preserve">P-ISSN: 1978-7227 </w:t>
                          </w:r>
                          <w:r>
                            <w:rPr>
                              <w:rFonts w:ascii="Century Schoolbook" w:hAnsi="Century Schoolbook"/>
                              <w:sz w:val="18"/>
                              <w:szCs w:val="22"/>
                            </w:rPr>
                            <w:tab/>
                          </w:r>
                          <w:r w:rsidRPr="00422758">
                            <w:rPr>
                              <w:rFonts w:ascii="Century Schoolbook" w:hAnsi="Century Schoolbook"/>
                              <w:sz w:val="18"/>
                              <w:szCs w:val="22"/>
                            </w:rPr>
                            <w:t xml:space="preserve"> E-ISSN: 2615-3017</w:t>
                          </w:r>
                        </w:p>
                        <w:p w14:paraId="6A9A4EC7" w14:textId="77777777" w:rsidR="00134E9A" w:rsidRPr="00422758" w:rsidRDefault="00134E9A" w:rsidP="001C1DD8">
                          <w:pPr>
                            <w:rPr>
                              <w:rFonts w:ascii="Century Schoolbook" w:hAnsi="Century Schoolbook"/>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E9DE" id="Text Box 9" o:spid="_x0000_s1029" type="#_x0000_t202" style="position:absolute;margin-left:202.15pt;margin-top:25.75pt;width:255.1pt;height: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" filled="f" stroked="f" strokeweight=".5pt">
              <v:textbox inset="0,0,0,0">
                <w:txbxContent>
                  <w:p w14:paraId="06A1071B" w14:textId="77777777" w:rsidR="00134E9A" w:rsidRPr="00422758" w:rsidRDefault="00134E9A" w:rsidP="001C1DD8">
                    <w:pPr>
                      <w:pStyle w:val="Header"/>
                      <w:tabs>
                        <w:tab w:val="clear" w:pos="4320"/>
                        <w:tab w:val="left" w:pos="1985"/>
                        <w:tab w:val="left" w:pos="2268"/>
                        <w:tab w:val="left" w:pos="4536"/>
                      </w:tabs>
                      <w:rPr>
                        <w:rFonts w:ascii="Century Schoolbook" w:hAnsi="Century Schoolbook"/>
                        <w:sz w:val="18"/>
                        <w:szCs w:val="22"/>
                      </w:rPr>
                    </w:pPr>
                    <w:r w:rsidRPr="00422758">
                      <w:rPr>
                        <w:rFonts w:ascii="Century Schoolbook" w:hAnsi="Century Schoolbook"/>
                        <w:sz w:val="18"/>
                        <w:szCs w:val="22"/>
                      </w:rPr>
                      <w:t xml:space="preserve">P-ISSN: 1978-7227 </w:t>
                    </w:r>
                    <w:r>
                      <w:rPr>
                        <w:rFonts w:ascii="Century Schoolbook" w:hAnsi="Century Schoolbook"/>
                        <w:sz w:val="18"/>
                        <w:szCs w:val="22"/>
                      </w:rPr>
                      <w:tab/>
                    </w:r>
                    <w:r w:rsidRPr="00422758">
                      <w:rPr>
                        <w:rFonts w:ascii="Century Schoolbook" w:hAnsi="Century Schoolbook"/>
                        <w:sz w:val="18"/>
                        <w:szCs w:val="22"/>
                      </w:rPr>
                      <w:t xml:space="preserve"> E-ISSN: 2615-3017</w:t>
                    </w:r>
                  </w:p>
                  <w:p w14:paraId="6A9A4EC7" w14:textId="77777777" w:rsidR="00134E9A" w:rsidRPr="00422758" w:rsidRDefault="00134E9A" w:rsidP="001C1DD8">
                    <w:pPr>
                      <w:rPr>
                        <w:rFonts w:ascii="Century Schoolbook" w:hAnsi="Century Schoolbook"/>
                        <w:sz w:val="20"/>
                      </w:rPr>
                    </w:pPr>
                  </w:p>
                </w:txbxContent>
              </v:textbox>
            </v:shape>
          </w:pict>
        </mc:Fallback>
      </mc:AlternateContent>
    </w:r>
    <w:r w:rsidRPr="002B4A6B">
      <w:rPr>
        <w:noProof/>
        <w:sz w:val="22"/>
        <w:szCs w:val="22"/>
        <w:lang w:val="en-US"/>
      </w:rPr>
      <w:drawing>
        <wp:inline distT="0" distB="0" distL="0" distR="0" wp14:anchorId="4A0ADD5B" wp14:editId="1DDAD556">
          <wp:extent cx="1752600" cy="716891"/>
          <wp:effectExtent l="0" t="0" r="0" b="7620"/>
          <wp:docPr id="16" name="Picture 16" descr="F:\JURNAL BAREKENG MARET 2019\logo barekeng withou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URNAL BAREKENG MARET 2019\logo barekeng without backgroun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861" cy="732541"/>
                  </a:xfrm>
                  <a:prstGeom prst="rect">
                    <a:avLst/>
                  </a:prstGeom>
                  <a:noFill/>
                  <a:ln>
                    <a:noFill/>
                  </a:ln>
                </pic:spPr>
              </pic:pic>
            </a:graphicData>
          </a:graphic>
        </wp:inline>
      </w:drawing>
    </w:r>
    <w:r w:rsidRPr="002B4A6B">
      <w:rPr>
        <w:sz w:val="22"/>
        <w:szCs w:val="22"/>
        <w:lang w:val="id-ID"/>
      </w:rPr>
      <w:tab/>
    </w:r>
    <w:r>
      <w:rPr>
        <w:sz w:val="22"/>
        <w:szCs w:val="22"/>
        <w:lang w:val="id-ID"/>
      </w:rPr>
      <w:tab/>
    </w:r>
  </w:p>
  <w:p w14:paraId="75B2106C" w14:textId="77777777" w:rsidR="00134E9A" w:rsidRPr="00DD2C76" w:rsidRDefault="00134E9A" w:rsidP="00DD2C76">
    <w:pPr>
      <w:pStyle w:val="Header"/>
      <w:tabs>
        <w:tab w:val="clear" w:pos="4320"/>
        <w:tab w:val="clear" w:pos="8640"/>
        <w:tab w:val="left" w:pos="1276"/>
      </w:tabs>
      <w:spacing w:line="360" w:lineRule="auto"/>
      <w:rPr>
        <w:rFonts w:ascii="Arial Narrow" w:hAnsi="Arial Narrow"/>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E12"/>
    <w:multiLevelType w:val="hybridMultilevel"/>
    <w:tmpl w:val="78A03122"/>
    <w:lvl w:ilvl="0" w:tplc="81B43E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1833"/>
    <w:multiLevelType w:val="multilevel"/>
    <w:tmpl w:val="3962D44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B4E64C8"/>
    <w:multiLevelType w:val="hybridMultilevel"/>
    <w:tmpl w:val="871CD258"/>
    <w:lvl w:ilvl="0" w:tplc="422E4F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3A4AAA"/>
    <w:multiLevelType w:val="multilevel"/>
    <w:tmpl w:val="44560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A0B5C"/>
    <w:multiLevelType w:val="hybridMultilevel"/>
    <w:tmpl w:val="CF604528"/>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1B3E52"/>
    <w:multiLevelType w:val="hybridMultilevel"/>
    <w:tmpl w:val="A55C510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5F044F5"/>
    <w:multiLevelType w:val="multilevel"/>
    <w:tmpl w:val="7AB62EE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2F854768"/>
    <w:multiLevelType w:val="hybridMultilevel"/>
    <w:tmpl w:val="2C029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B2603"/>
    <w:multiLevelType w:val="hybridMultilevel"/>
    <w:tmpl w:val="C5B2F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B7046"/>
    <w:multiLevelType w:val="hybridMultilevel"/>
    <w:tmpl w:val="579EDE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E7E70F6"/>
    <w:multiLevelType w:val="hybridMultilevel"/>
    <w:tmpl w:val="7F7E8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272CD"/>
    <w:multiLevelType w:val="hybridMultilevel"/>
    <w:tmpl w:val="39FE2CC6"/>
    <w:lvl w:ilvl="0" w:tplc="FC504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F018B"/>
    <w:multiLevelType w:val="hybridMultilevel"/>
    <w:tmpl w:val="A156C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62E7A"/>
    <w:multiLevelType w:val="multilevel"/>
    <w:tmpl w:val="B0368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5119200">
    <w:abstractNumId w:val="0"/>
  </w:num>
  <w:num w:numId="2" w16cid:durableId="2119644393">
    <w:abstractNumId w:val="7"/>
  </w:num>
  <w:num w:numId="3" w16cid:durableId="1155410669">
    <w:abstractNumId w:val="5"/>
  </w:num>
  <w:num w:numId="4" w16cid:durableId="1629818821">
    <w:abstractNumId w:val="12"/>
  </w:num>
  <w:num w:numId="5" w16cid:durableId="1052656582">
    <w:abstractNumId w:val="8"/>
  </w:num>
  <w:num w:numId="6" w16cid:durableId="2145351071">
    <w:abstractNumId w:val="1"/>
  </w:num>
  <w:num w:numId="7" w16cid:durableId="929462541">
    <w:abstractNumId w:val="6"/>
  </w:num>
  <w:num w:numId="8" w16cid:durableId="1062170612">
    <w:abstractNumId w:val="3"/>
  </w:num>
  <w:num w:numId="9" w16cid:durableId="356004106">
    <w:abstractNumId w:val="10"/>
  </w:num>
  <w:num w:numId="10" w16cid:durableId="348139459">
    <w:abstractNumId w:val="11"/>
  </w:num>
  <w:num w:numId="11" w16cid:durableId="1225527796">
    <w:abstractNumId w:val="13"/>
  </w:num>
  <w:num w:numId="12" w16cid:durableId="414714980">
    <w:abstractNumId w:val="2"/>
  </w:num>
  <w:num w:numId="13" w16cid:durableId="1849520732">
    <w:abstractNumId w:val="9"/>
  </w:num>
  <w:num w:numId="14" w16cid:durableId="25836682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86"/>
    <w:rsid w:val="000030A7"/>
    <w:rsid w:val="0000485E"/>
    <w:rsid w:val="0001045E"/>
    <w:rsid w:val="0001374C"/>
    <w:rsid w:val="00016060"/>
    <w:rsid w:val="00016D78"/>
    <w:rsid w:val="000173A9"/>
    <w:rsid w:val="000216B8"/>
    <w:rsid w:val="00032DE0"/>
    <w:rsid w:val="00033997"/>
    <w:rsid w:val="00040D69"/>
    <w:rsid w:val="000458BE"/>
    <w:rsid w:val="00056B41"/>
    <w:rsid w:val="00070D44"/>
    <w:rsid w:val="00070F21"/>
    <w:rsid w:val="00081201"/>
    <w:rsid w:val="00091672"/>
    <w:rsid w:val="00091CA3"/>
    <w:rsid w:val="0009251A"/>
    <w:rsid w:val="00092634"/>
    <w:rsid w:val="00093D4A"/>
    <w:rsid w:val="000942B7"/>
    <w:rsid w:val="000A0D54"/>
    <w:rsid w:val="000A49C9"/>
    <w:rsid w:val="000B183F"/>
    <w:rsid w:val="000B29F6"/>
    <w:rsid w:val="000B3103"/>
    <w:rsid w:val="000C2275"/>
    <w:rsid w:val="000C2FE1"/>
    <w:rsid w:val="000D1248"/>
    <w:rsid w:val="000D5854"/>
    <w:rsid w:val="000E0CB3"/>
    <w:rsid w:val="000E2711"/>
    <w:rsid w:val="000E6A17"/>
    <w:rsid w:val="000F2436"/>
    <w:rsid w:val="000F5679"/>
    <w:rsid w:val="000F7A73"/>
    <w:rsid w:val="001018D0"/>
    <w:rsid w:val="00110891"/>
    <w:rsid w:val="00112500"/>
    <w:rsid w:val="00121CFE"/>
    <w:rsid w:val="00124367"/>
    <w:rsid w:val="00125893"/>
    <w:rsid w:val="00126985"/>
    <w:rsid w:val="00127D39"/>
    <w:rsid w:val="00131BC5"/>
    <w:rsid w:val="00132355"/>
    <w:rsid w:val="001342D8"/>
    <w:rsid w:val="00134E9A"/>
    <w:rsid w:val="00141112"/>
    <w:rsid w:val="001508B9"/>
    <w:rsid w:val="0016021C"/>
    <w:rsid w:val="001632B9"/>
    <w:rsid w:val="001637EA"/>
    <w:rsid w:val="001642F2"/>
    <w:rsid w:val="001671FB"/>
    <w:rsid w:val="00171D71"/>
    <w:rsid w:val="001739C9"/>
    <w:rsid w:val="0017668A"/>
    <w:rsid w:val="00177B21"/>
    <w:rsid w:val="00177CF7"/>
    <w:rsid w:val="001812BC"/>
    <w:rsid w:val="00186410"/>
    <w:rsid w:val="00187CBF"/>
    <w:rsid w:val="00193D27"/>
    <w:rsid w:val="00194070"/>
    <w:rsid w:val="001967C6"/>
    <w:rsid w:val="00196E0C"/>
    <w:rsid w:val="001979CF"/>
    <w:rsid w:val="001A2168"/>
    <w:rsid w:val="001B326F"/>
    <w:rsid w:val="001C0D26"/>
    <w:rsid w:val="001C1DD8"/>
    <w:rsid w:val="001C2AA9"/>
    <w:rsid w:val="001C3293"/>
    <w:rsid w:val="001C3328"/>
    <w:rsid w:val="001C69B8"/>
    <w:rsid w:val="001C752E"/>
    <w:rsid w:val="001D4C4D"/>
    <w:rsid w:val="001E0250"/>
    <w:rsid w:val="001E27A2"/>
    <w:rsid w:val="001E432B"/>
    <w:rsid w:val="001E6D54"/>
    <w:rsid w:val="001E7AA8"/>
    <w:rsid w:val="001F399E"/>
    <w:rsid w:val="001F6D87"/>
    <w:rsid w:val="001F7A78"/>
    <w:rsid w:val="001F7D69"/>
    <w:rsid w:val="00202B68"/>
    <w:rsid w:val="002042DB"/>
    <w:rsid w:val="002063DA"/>
    <w:rsid w:val="00223862"/>
    <w:rsid w:val="00235F1C"/>
    <w:rsid w:val="00243821"/>
    <w:rsid w:val="00244AF8"/>
    <w:rsid w:val="00246881"/>
    <w:rsid w:val="00246B22"/>
    <w:rsid w:val="00251F2A"/>
    <w:rsid w:val="002577C1"/>
    <w:rsid w:val="00261B9A"/>
    <w:rsid w:val="002719A0"/>
    <w:rsid w:val="00274F26"/>
    <w:rsid w:val="00284388"/>
    <w:rsid w:val="0029707A"/>
    <w:rsid w:val="002A26CA"/>
    <w:rsid w:val="002B654C"/>
    <w:rsid w:val="002D1D29"/>
    <w:rsid w:val="002D3B3B"/>
    <w:rsid w:val="002D4B91"/>
    <w:rsid w:val="002D4C47"/>
    <w:rsid w:val="002D5C13"/>
    <w:rsid w:val="002D602F"/>
    <w:rsid w:val="002E110B"/>
    <w:rsid w:val="002E47AE"/>
    <w:rsid w:val="002E480C"/>
    <w:rsid w:val="002E4BC1"/>
    <w:rsid w:val="002E5365"/>
    <w:rsid w:val="002E5E04"/>
    <w:rsid w:val="0030457D"/>
    <w:rsid w:val="003057B2"/>
    <w:rsid w:val="00306EB8"/>
    <w:rsid w:val="00307210"/>
    <w:rsid w:val="003105A0"/>
    <w:rsid w:val="003125D3"/>
    <w:rsid w:val="00315BD4"/>
    <w:rsid w:val="00315D01"/>
    <w:rsid w:val="003178B1"/>
    <w:rsid w:val="00322230"/>
    <w:rsid w:val="00326226"/>
    <w:rsid w:val="00331F1C"/>
    <w:rsid w:val="003441C3"/>
    <w:rsid w:val="0034457E"/>
    <w:rsid w:val="00346402"/>
    <w:rsid w:val="00347643"/>
    <w:rsid w:val="003578A1"/>
    <w:rsid w:val="003616B9"/>
    <w:rsid w:val="00365029"/>
    <w:rsid w:val="00366182"/>
    <w:rsid w:val="0036630F"/>
    <w:rsid w:val="0037545D"/>
    <w:rsid w:val="00375BBC"/>
    <w:rsid w:val="00376617"/>
    <w:rsid w:val="003767DF"/>
    <w:rsid w:val="00376C1C"/>
    <w:rsid w:val="003774FC"/>
    <w:rsid w:val="0038137D"/>
    <w:rsid w:val="003829E5"/>
    <w:rsid w:val="0038543B"/>
    <w:rsid w:val="00385474"/>
    <w:rsid w:val="00391C6B"/>
    <w:rsid w:val="0039321C"/>
    <w:rsid w:val="00394E8D"/>
    <w:rsid w:val="003A38F4"/>
    <w:rsid w:val="003A46D0"/>
    <w:rsid w:val="003A6498"/>
    <w:rsid w:val="003A69D4"/>
    <w:rsid w:val="003B04EF"/>
    <w:rsid w:val="003B6437"/>
    <w:rsid w:val="003C1AFD"/>
    <w:rsid w:val="003D3EF3"/>
    <w:rsid w:val="003D5DBD"/>
    <w:rsid w:val="003D6E4C"/>
    <w:rsid w:val="003E2AAC"/>
    <w:rsid w:val="003E4EB3"/>
    <w:rsid w:val="003E6358"/>
    <w:rsid w:val="003E67D7"/>
    <w:rsid w:val="003F1F8D"/>
    <w:rsid w:val="003F3FF2"/>
    <w:rsid w:val="003F5308"/>
    <w:rsid w:val="00414EE5"/>
    <w:rsid w:val="0041585C"/>
    <w:rsid w:val="00422758"/>
    <w:rsid w:val="00424570"/>
    <w:rsid w:val="0042620A"/>
    <w:rsid w:val="0043233F"/>
    <w:rsid w:val="004332EB"/>
    <w:rsid w:val="00433341"/>
    <w:rsid w:val="00435C77"/>
    <w:rsid w:val="00440D48"/>
    <w:rsid w:val="0045330C"/>
    <w:rsid w:val="00455243"/>
    <w:rsid w:val="004559ED"/>
    <w:rsid w:val="0045603A"/>
    <w:rsid w:val="004561E0"/>
    <w:rsid w:val="00481A0A"/>
    <w:rsid w:val="00482256"/>
    <w:rsid w:val="00482BF8"/>
    <w:rsid w:val="0048597C"/>
    <w:rsid w:val="00485D81"/>
    <w:rsid w:val="004905F5"/>
    <w:rsid w:val="00491320"/>
    <w:rsid w:val="004935E6"/>
    <w:rsid w:val="00494162"/>
    <w:rsid w:val="00496552"/>
    <w:rsid w:val="004A1FE1"/>
    <w:rsid w:val="004B2A6F"/>
    <w:rsid w:val="004B3C44"/>
    <w:rsid w:val="004B4F1E"/>
    <w:rsid w:val="004B5BAF"/>
    <w:rsid w:val="004B5E31"/>
    <w:rsid w:val="004B6F3C"/>
    <w:rsid w:val="004C55BD"/>
    <w:rsid w:val="004D5A0A"/>
    <w:rsid w:val="004E05B2"/>
    <w:rsid w:val="004E267B"/>
    <w:rsid w:val="004E4093"/>
    <w:rsid w:val="004F3817"/>
    <w:rsid w:val="004F61A0"/>
    <w:rsid w:val="00501B6B"/>
    <w:rsid w:val="005053BA"/>
    <w:rsid w:val="005129B7"/>
    <w:rsid w:val="005131B4"/>
    <w:rsid w:val="005155B7"/>
    <w:rsid w:val="00525D16"/>
    <w:rsid w:val="00525E4F"/>
    <w:rsid w:val="00526494"/>
    <w:rsid w:val="00542A52"/>
    <w:rsid w:val="00544B9C"/>
    <w:rsid w:val="00553C90"/>
    <w:rsid w:val="0055453F"/>
    <w:rsid w:val="00554D96"/>
    <w:rsid w:val="0055640E"/>
    <w:rsid w:val="0057073F"/>
    <w:rsid w:val="005807E1"/>
    <w:rsid w:val="00583BDD"/>
    <w:rsid w:val="00584B5C"/>
    <w:rsid w:val="00592DD6"/>
    <w:rsid w:val="00596BF8"/>
    <w:rsid w:val="005A0A19"/>
    <w:rsid w:val="005A0BD4"/>
    <w:rsid w:val="005A41A7"/>
    <w:rsid w:val="005B2B9C"/>
    <w:rsid w:val="005C034C"/>
    <w:rsid w:val="005C0705"/>
    <w:rsid w:val="005C0ABF"/>
    <w:rsid w:val="005C23D8"/>
    <w:rsid w:val="005C5A2E"/>
    <w:rsid w:val="005D2397"/>
    <w:rsid w:val="005D24E7"/>
    <w:rsid w:val="005D2B9A"/>
    <w:rsid w:val="005D30A3"/>
    <w:rsid w:val="005D35F5"/>
    <w:rsid w:val="005D76EC"/>
    <w:rsid w:val="005D7842"/>
    <w:rsid w:val="005D7FD4"/>
    <w:rsid w:val="005E0295"/>
    <w:rsid w:val="005E0EA8"/>
    <w:rsid w:val="005E6021"/>
    <w:rsid w:val="005F0056"/>
    <w:rsid w:val="005F1DAD"/>
    <w:rsid w:val="005F2EC2"/>
    <w:rsid w:val="005F4C5E"/>
    <w:rsid w:val="00610996"/>
    <w:rsid w:val="006124C8"/>
    <w:rsid w:val="00613313"/>
    <w:rsid w:val="006160E0"/>
    <w:rsid w:val="00616F2C"/>
    <w:rsid w:val="00620535"/>
    <w:rsid w:val="00623E99"/>
    <w:rsid w:val="00632771"/>
    <w:rsid w:val="00635B35"/>
    <w:rsid w:val="0064011F"/>
    <w:rsid w:val="00645361"/>
    <w:rsid w:val="006529B9"/>
    <w:rsid w:val="00662B99"/>
    <w:rsid w:val="00663C83"/>
    <w:rsid w:val="0066556D"/>
    <w:rsid w:val="0066740B"/>
    <w:rsid w:val="00675FF9"/>
    <w:rsid w:val="0067641E"/>
    <w:rsid w:val="00677751"/>
    <w:rsid w:val="006856DB"/>
    <w:rsid w:val="00685A04"/>
    <w:rsid w:val="0069252D"/>
    <w:rsid w:val="006A285F"/>
    <w:rsid w:val="006A33CF"/>
    <w:rsid w:val="006A4499"/>
    <w:rsid w:val="006A7ADE"/>
    <w:rsid w:val="006B5E41"/>
    <w:rsid w:val="006B62FF"/>
    <w:rsid w:val="006B6819"/>
    <w:rsid w:val="006C5820"/>
    <w:rsid w:val="006D30CF"/>
    <w:rsid w:val="006D4F19"/>
    <w:rsid w:val="006D5B77"/>
    <w:rsid w:val="006E1592"/>
    <w:rsid w:val="006E1ACC"/>
    <w:rsid w:val="006E4B82"/>
    <w:rsid w:val="006F083D"/>
    <w:rsid w:val="006F18E0"/>
    <w:rsid w:val="006F1D18"/>
    <w:rsid w:val="006F2E4D"/>
    <w:rsid w:val="006F2E7D"/>
    <w:rsid w:val="006F3534"/>
    <w:rsid w:val="006F56A0"/>
    <w:rsid w:val="00705C85"/>
    <w:rsid w:val="00715BFE"/>
    <w:rsid w:val="0072469E"/>
    <w:rsid w:val="00726709"/>
    <w:rsid w:val="0072740F"/>
    <w:rsid w:val="007335B3"/>
    <w:rsid w:val="00740A6B"/>
    <w:rsid w:val="00741B13"/>
    <w:rsid w:val="0074201D"/>
    <w:rsid w:val="00742EA4"/>
    <w:rsid w:val="007505AB"/>
    <w:rsid w:val="00767F6B"/>
    <w:rsid w:val="00772433"/>
    <w:rsid w:val="0077245B"/>
    <w:rsid w:val="00772850"/>
    <w:rsid w:val="007732EC"/>
    <w:rsid w:val="00775899"/>
    <w:rsid w:val="00784A6A"/>
    <w:rsid w:val="00790A14"/>
    <w:rsid w:val="007A0AA5"/>
    <w:rsid w:val="007A338B"/>
    <w:rsid w:val="007A51CA"/>
    <w:rsid w:val="007A7BE3"/>
    <w:rsid w:val="007B1986"/>
    <w:rsid w:val="007B1EE3"/>
    <w:rsid w:val="007B77E2"/>
    <w:rsid w:val="007D01B8"/>
    <w:rsid w:val="007D05D7"/>
    <w:rsid w:val="007D3F9B"/>
    <w:rsid w:val="007D5F19"/>
    <w:rsid w:val="007E0F54"/>
    <w:rsid w:val="007E18FC"/>
    <w:rsid w:val="007F1F0F"/>
    <w:rsid w:val="007F2310"/>
    <w:rsid w:val="007F28D0"/>
    <w:rsid w:val="00800894"/>
    <w:rsid w:val="00802530"/>
    <w:rsid w:val="0081072B"/>
    <w:rsid w:val="008108A8"/>
    <w:rsid w:val="0081208E"/>
    <w:rsid w:val="0081379A"/>
    <w:rsid w:val="00814A5B"/>
    <w:rsid w:val="00820206"/>
    <w:rsid w:val="00821181"/>
    <w:rsid w:val="00822463"/>
    <w:rsid w:val="008257B6"/>
    <w:rsid w:val="0083391A"/>
    <w:rsid w:val="00834541"/>
    <w:rsid w:val="00840C0B"/>
    <w:rsid w:val="008412DB"/>
    <w:rsid w:val="00841D1D"/>
    <w:rsid w:val="0084754A"/>
    <w:rsid w:val="00852653"/>
    <w:rsid w:val="0085675A"/>
    <w:rsid w:val="00856B53"/>
    <w:rsid w:val="00862E80"/>
    <w:rsid w:val="008665A1"/>
    <w:rsid w:val="008711C5"/>
    <w:rsid w:val="00873A77"/>
    <w:rsid w:val="0087505E"/>
    <w:rsid w:val="008750D1"/>
    <w:rsid w:val="008766C8"/>
    <w:rsid w:val="00876BA4"/>
    <w:rsid w:val="00876CC3"/>
    <w:rsid w:val="00881933"/>
    <w:rsid w:val="00882F81"/>
    <w:rsid w:val="00884C24"/>
    <w:rsid w:val="0088524D"/>
    <w:rsid w:val="00885884"/>
    <w:rsid w:val="00887035"/>
    <w:rsid w:val="00892EA2"/>
    <w:rsid w:val="00897904"/>
    <w:rsid w:val="008A6BD4"/>
    <w:rsid w:val="008D0AED"/>
    <w:rsid w:val="008D2E21"/>
    <w:rsid w:val="008D335E"/>
    <w:rsid w:val="008D53FB"/>
    <w:rsid w:val="008E6640"/>
    <w:rsid w:val="008F3AC0"/>
    <w:rsid w:val="0091261F"/>
    <w:rsid w:val="0091447D"/>
    <w:rsid w:val="009219A5"/>
    <w:rsid w:val="0092452D"/>
    <w:rsid w:val="0092480F"/>
    <w:rsid w:val="0093624A"/>
    <w:rsid w:val="009403CA"/>
    <w:rsid w:val="00940E62"/>
    <w:rsid w:val="0094512E"/>
    <w:rsid w:val="0094589F"/>
    <w:rsid w:val="00956688"/>
    <w:rsid w:val="009603CA"/>
    <w:rsid w:val="00971D22"/>
    <w:rsid w:val="00975C74"/>
    <w:rsid w:val="009859B6"/>
    <w:rsid w:val="009868B2"/>
    <w:rsid w:val="009A5A7D"/>
    <w:rsid w:val="009A6A3E"/>
    <w:rsid w:val="009A7AF8"/>
    <w:rsid w:val="009A7B2B"/>
    <w:rsid w:val="009B62CF"/>
    <w:rsid w:val="009B7D3A"/>
    <w:rsid w:val="009C7659"/>
    <w:rsid w:val="009C7BD5"/>
    <w:rsid w:val="009D3E41"/>
    <w:rsid w:val="009E4B6C"/>
    <w:rsid w:val="009E5D51"/>
    <w:rsid w:val="009E7142"/>
    <w:rsid w:val="009F6B30"/>
    <w:rsid w:val="00A00E3F"/>
    <w:rsid w:val="00A11741"/>
    <w:rsid w:val="00A17DC1"/>
    <w:rsid w:val="00A20C34"/>
    <w:rsid w:val="00A22333"/>
    <w:rsid w:val="00A226B6"/>
    <w:rsid w:val="00A25336"/>
    <w:rsid w:val="00A27C1A"/>
    <w:rsid w:val="00A3524C"/>
    <w:rsid w:val="00A40D5E"/>
    <w:rsid w:val="00A45511"/>
    <w:rsid w:val="00A462EC"/>
    <w:rsid w:val="00A47B06"/>
    <w:rsid w:val="00A517F6"/>
    <w:rsid w:val="00A53ED8"/>
    <w:rsid w:val="00A540FA"/>
    <w:rsid w:val="00A56AD2"/>
    <w:rsid w:val="00A60E72"/>
    <w:rsid w:val="00A6107E"/>
    <w:rsid w:val="00A621ED"/>
    <w:rsid w:val="00A659E7"/>
    <w:rsid w:val="00A846D2"/>
    <w:rsid w:val="00A85C47"/>
    <w:rsid w:val="00A905BE"/>
    <w:rsid w:val="00A90D8F"/>
    <w:rsid w:val="00AA20CD"/>
    <w:rsid w:val="00AA58C3"/>
    <w:rsid w:val="00AA5E8C"/>
    <w:rsid w:val="00AB00E2"/>
    <w:rsid w:val="00AB0284"/>
    <w:rsid w:val="00AB4355"/>
    <w:rsid w:val="00AB7F41"/>
    <w:rsid w:val="00AD1D93"/>
    <w:rsid w:val="00AE0BAC"/>
    <w:rsid w:val="00AE3F64"/>
    <w:rsid w:val="00AE6066"/>
    <w:rsid w:val="00AF1060"/>
    <w:rsid w:val="00AF1A7C"/>
    <w:rsid w:val="00AF2C12"/>
    <w:rsid w:val="00AF5422"/>
    <w:rsid w:val="00B020FE"/>
    <w:rsid w:val="00B03B94"/>
    <w:rsid w:val="00B04416"/>
    <w:rsid w:val="00B06FA5"/>
    <w:rsid w:val="00B158C9"/>
    <w:rsid w:val="00B15937"/>
    <w:rsid w:val="00B17EEA"/>
    <w:rsid w:val="00B21F35"/>
    <w:rsid w:val="00B23AD4"/>
    <w:rsid w:val="00B25A68"/>
    <w:rsid w:val="00B261C1"/>
    <w:rsid w:val="00B40AEC"/>
    <w:rsid w:val="00B4521E"/>
    <w:rsid w:val="00B52BBE"/>
    <w:rsid w:val="00B53B0F"/>
    <w:rsid w:val="00B5429E"/>
    <w:rsid w:val="00B54E97"/>
    <w:rsid w:val="00B613F5"/>
    <w:rsid w:val="00B72A2E"/>
    <w:rsid w:val="00B72E2A"/>
    <w:rsid w:val="00B74DE8"/>
    <w:rsid w:val="00B75E29"/>
    <w:rsid w:val="00B858A6"/>
    <w:rsid w:val="00B911EE"/>
    <w:rsid w:val="00B97143"/>
    <w:rsid w:val="00BA4C94"/>
    <w:rsid w:val="00BA537B"/>
    <w:rsid w:val="00BB194D"/>
    <w:rsid w:val="00BB1FDD"/>
    <w:rsid w:val="00BB4773"/>
    <w:rsid w:val="00BC38E0"/>
    <w:rsid w:val="00BC4FB6"/>
    <w:rsid w:val="00BC5013"/>
    <w:rsid w:val="00BC6FE2"/>
    <w:rsid w:val="00BD4768"/>
    <w:rsid w:val="00BD57C6"/>
    <w:rsid w:val="00BD74EB"/>
    <w:rsid w:val="00BE36DE"/>
    <w:rsid w:val="00BE4467"/>
    <w:rsid w:val="00BE7E80"/>
    <w:rsid w:val="00BF0000"/>
    <w:rsid w:val="00BF07CE"/>
    <w:rsid w:val="00BF417B"/>
    <w:rsid w:val="00BF4932"/>
    <w:rsid w:val="00C0239A"/>
    <w:rsid w:val="00C07F96"/>
    <w:rsid w:val="00C14AAE"/>
    <w:rsid w:val="00C1525B"/>
    <w:rsid w:val="00C170AF"/>
    <w:rsid w:val="00C175E6"/>
    <w:rsid w:val="00C17BDD"/>
    <w:rsid w:val="00C211A8"/>
    <w:rsid w:val="00C258C3"/>
    <w:rsid w:val="00C26ABA"/>
    <w:rsid w:val="00C345D1"/>
    <w:rsid w:val="00C416E7"/>
    <w:rsid w:val="00C44BF2"/>
    <w:rsid w:val="00C45DBB"/>
    <w:rsid w:val="00C517F4"/>
    <w:rsid w:val="00C52E1A"/>
    <w:rsid w:val="00C56455"/>
    <w:rsid w:val="00C56800"/>
    <w:rsid w:val="00C61088"/>
    <w:rsid w:val="00C70884"/>
    <w:rsid w:val="00C7139B"/>
    <w:rsid w:val="00C7782B"/>
    <w:rsid w:val="00C77B40"/>
    <w:rsid w:val="00C8456B"/>
    <w:rsid w:val="00C84EDC"/>
    <w:rsid w:val="00C877B9"/>
    <w:rsid w:val="00C93499"/>
    <w:rsid w:val="00C9695D"/>
    <w:rsid w:val="00C9752F"/>
    <w:rsid w:val="00C97F0B"/>
    <w:rsid w:val="00CA2C0D"/>
    <w:rsid w:val="00CA7209"/>
    <w:rsid w:val="00CB071B"/>
    <w:rsid w:val="00CB2065"/>
    <w:rsid w:val="00CB4181"/>
    <w:rsid w:val="00CC24B5"/>
    <w:rsid w:val="00CC4F33"/>
    <w:rsid w:val="00CC564D"/>
    <w:rsid w:val="00CD0A90"/>
    <w:rsid w:val="00CD0DAF"/>
    <w:rsid w:val="00CD1060"/>
    <w:rsid w:val="00CD3291"/>
    <w:rsid w:val="00CE5F40"/>
    <w:rsid w:val="00CE67DA"/>
    <w:rsid w:val="00CE7803"/>
    <w:rsid w:val="00CF31BB"/>
    <w:rsid w:val="00CF58C8"/>
    <w:rsid w:val="00CF65E2"/>
    <w:rsid w:val="00CF7D75"/>
    <w:rsid w:val="00D056AA"/>
    <w:rsid w:val="00D14115"/>
    <w:rsid w:val="00D20781"/>
    <w:rsid w:val="00D22791"/>
    <w:rsid w:val="00D25937"/>
    <w:rsid w:val="00D269D1"/>
    <w:rsid w:val="00D379A3"/>
    <w:rsid w:val="00D4228A"/>
    <w:rsid w:val="00D445AE"/>
    <w:rsid w:val="00D44CFA"/>
    <w:rsid w:val="00D45D3A"/>
    <w:rsid w:val="00D5324F"/>
    <w:rsid w:val="00D56886"/>
    <w:rsid w:val="00D61937"/>
    <w:rsid w:val="00D67323"/>
    <w:rsid w:val="00D70F11"/>
    <w:rsid w:val="00D719B5"/>
    <w:rsid w:val="00D738FF"/>
    <w:rsid w:val="00D76470"/>
    <w:rsid w:val="00D811D4"/>
    <w:rsid w:val="00D81E8A"/>
    <w:rsid w:val="00D84EB7"/>
    <w:rsid w:val="00DA00DF"/>
    <w:rsid w:val="00DA4B7B"/>
    <w:rsid w:val="00DA675B"/>
    <w:rsid w:val="00DB25C9"/>
    <w:rsid w:val="00DB323B"/>
    <w:rsid w:val="00DB4A6A"/>
    <w:rsid w:val="00DC42CE"/>
    <w:rsid w:val="00DD1271"/>
    <w:rsid w:val="00DD2570"/>
    <w:rsid w:val="00DD2C76"/>
    <w:rsid w:val="00DE44CC"/>
    <w:rsid w:val="00DE60DD"/>
    <w:rsid w:val="00DF11EA"/>
    <w:rsid w:val="00DF5313"/>
    <w:rsid w:val="00DF6207"/>
    <w:rsid w:val="00E00A20"/>
    <w:rsid w:val="00E012F3"/>
    <w:rsid w:val="00E0155A"/>
    <w:rsid w:val="00E03D21"/>
    <w:rsid w:val="00E138B9"/>
    <w:rsid w:val="00E16A95"/>
    <w:rsid w:val="00E20A51"/>
    <w:rsid w:val="00E25A48"/>
    <w:rsid w:val="00E27A0D"/>
    <w:rsid w:val="00E31B11"/>
    <w:rsid w:val="00E351E9"/>
    <w:rsid w:val="00E36916"/>
    <w:rsid w:val="00E4020E"/>
    <w:rsid w:val="00E42D27"/>
    <w:rsid w:val="00E4314C"/>
    <w:rsid w:val="00E46239"/>
    <w:rsid w:val="00E46C13"/>
    <w:rsid w:val="00E60A62"/>
    <w:rsid w:val="00E61120"/>
    <w:rsid w:val="00E643FC"/>
    <w:rsid w:val="00E85640"/>
    <w:rsid w:val="00E8602A"/>
    <w:rsid w:val="00E8708A"/>
    <w:rsid w:val="00E923D8"/>
    <w:rsid w:val="00E96379"/>
    <w:rsid w:val="00E97BD5"/>
    <w:rsid w:val="00EA03FB"/>
    <w:rsid w:val="00EA23DF"/>
    <w:rsid w:val="00EA46DF"/>
    <w:rsid w:val="00EA74F4"/>
    <w:rsid w:val="00EB1F6A"/>
    <w:rsid w:val="00EB51CC"/>
    <w:rsid w:val="00ED0E45"/>
    <w:rsid w:val="00ED3293"/>
    <w:rsid w:val="00ED3A0D"/>
    <w:rsid w:val="00ED638B"/>
    <w:rsid w:val="00EE35E5"/>
    <w:rsid w:val="00EE676D"/>
    <w:rsid w:val="00EF5E15"/>
    <w:rsid w:val="00EF6B2A"/>
    <w:rsid w:val="00F021C3"/>
    <w:rsid w:val="00F105BF"/>
    <w:rsid w:val="00F15192"/>
    <w:rsid w:val="00F174D0"/>
    <w:rsid w:val="00F226F6"/>
    <w:rsid w:val="00F22A1F"/>
    <w:rsid w:val="00F22FD2"/>
    <w:rsid w:val="00F3147F"/>
    <w:rsid w:val="00F40B97"/>
    <w:rsid w:val="00F43691"/>
    <w:rsid w:val="00F45EE1"/>
    <w:rsid w:val="00F5022B"/>
    <w:rsid w:val="00F620A8"/>
    <w:rsid w:val="00F72C54"/>
    <w:rsid w:val="00F72EA6"/>
    <w:rsid w:val="00F73BB5"/>
    <w:rsid w:val="00F81EF8"/>
    <w:rsid w:val="00F83D35"/>
    <w:rsid w:val="00F8606A"/>
    <w:rsid w:val="00F8641F"/>
    <w:rsid w:val="00F92472"/>
    <w:rsid w:val="00FA4C83"/>
    <w:rsid w:val="00FA6804"/>
    <w:rsid w:val="00FA7302"/>
    <w:rsid w:val="00FB2F91"/>
    <w:rsid w:val="00FB36C3"/>
    <w:rsid w:val="00FB4A17"/>
    <w:rsid w:val="00FB77B9"/>
    <w:rsid w:val="00FC3AC2"/>
    <w:rsid w:val="00FC5267"/>
    <w:rsid w:val="00FC6B3B"/>
    <w:rsid w:val="00FD25CA"/>
    <w:rsid w:val="00FD43B6"/>
    <w:rsid w:val="00FE0E6C"/>
    <w:rsid w:val="00FE31F6"/>
    <w:rsid w:val="00FE5F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CD70"/>
  <w15:docId w15:val="{E86E4F15-F551-49C5-B29B-838203AF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6886"/>
    <w:pPr>
      <w:keepNext/>
      <w:spacing w:line="480" w:lineRule="auto"/>
      <w:jc w:val="center"/>
      <w:outlineLvl w:val="0"/>
    </w:pPr>
    <w:rPr>
      <w:b/>
      <w:bCs/>
      <w:sz w:val="32"/>
      <w:lang w:val="en-GB"/>
    </w:rPr>
  </w:style>
  <w:style w:type="paragraph" w:styleId="Heading2">
    <w:name w:val="heading 2"/>
    <w:basedOn w:val="Normal"/>
    <w:next w:val="Normal"/>
    <w:link w:val="Heading2Char"/>
    <w:uiPriority w:val="99"/>
    <w:qFormat/>
    <w:rsid w:val="00D56886"/>
    <w:pPr>
      <w:keepNext/>
      <w:outlineLvl w:val="1"/>
    </w:pPr>
    <w:rPr>
      <w:b/>
      <w:bCs/>
    </w:rPr>
  </w:style>
  <w:style w:type="paragraph" w:styleId="Heading3">
    <w:name w:val="heading 3"/>
    <w:basedOn w:val="Normal"/>
    <w:next w:val="Normal"/>
    <w:link w:val="Heading3Char"/>
    <w:uiPriority w:val="9"/>
    <w:qFormat/>
    <w:rsid w:val="00D56886"/>
    <w:pPr>
      <w:keepNext/>
      <w:jc w:val="center"/>
      <w:outlineLvl w:val="2"/>
    </w:pPr>
    <w:rPr>
      <w:b/>
      <w:bCs/>
      <w:sz w:val="28"/>
      <w:lang w:val="en-GB"/>
    </w:rPr>
  </w:style>
  <w:style w:type="paragraph" w:styleId="Heading4">
    <w:name w:val="heading 4"/>
    <w:basedOn w:val="Normal"/>
    <w:next w:val="Normal"/>
    <w:link w:val="Heading4Char"/>
    <w:qFormat/>
    <w:rsid w:val="00D56886"/>
    <w:pPr>
      <w:keepNext/>
      <w:jc w:val="center"/>
      <w:outlineLvl w:val="3"/>
    </w:pPr>
    <w:rPr>
      <w:rFonts w:eastAsia="Arial Unicode MS"/>
      <w:b/>
      <w:bCs/>
      <w:lang w:val="en-GB"/>
    </w:rPr>
  </w:style>
  <w:style w:type="paragraph" w:styleId="Heading5">
    <w:name w:val="heading 5"/>
    <w:basedOn w:val="Normal"/>
    <w:next w:val="Normal"/>
    <w:link w:val="Heading5Char"/>
    <w:qFormat/>
    <w:rsid w:val="00D56886"/>
    <w:pPr>
      <w:keepNext/>
      <w:outlineLvl w:val="4"/>
    </w:pPr>
    <w:rPr>
      <w:rFonts w:eastAsia="Arial Unicode MS"/>
      <w:i/>
      <w:iCs/>
      <w:lang w:val="en-GB"/>
    </w:rPr>
  </w:style>
  <w:style w:type="paragraph" w:styleId="Heading6">
    <w:name w:val="heading 6"/>
    <w:basedOn w:val="Normal"/>
    <w:next w:val="Normal"/>
    <w:link w:val="Heading6Char"/>
    <w:qFormat/>
    <w:rsid w:val="00D56886"/>
    <w:pPr>
      <w:keepNext/>
      <w:spacing w:line="480" w:lineRule="auto"/>
      <w:ind w:left="540" w:hanging="54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86"/>
    <w:rPr>
      <w:rFonts w:ascii="Times New Roman" w:eastAsia="Times New Roman" w:hAnsi="Times New Roman" w:cs="Times New Roman"/>
      <w:b/>
      <w:bCs/>
      <w:sz w:val="32"/>
      <w:szCs w:val="24"/>
      <w:lang w:val="en-GB"/>
    </w:rPr>
  </w:style>
  <w:style w:type="character" w:customStyle="1" w:styleId="Heading2Char">
    <w:name w:val="Heading 2 Char"/>
    <w:basedOn w:val="DefaultParagraphFont"/>
    <w:link w:val="Heading2"/>
    <w:uiPriority w:val="99"/>
    <w:rsid w:val="00D5688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56886"/>
    <w:rPr>
      <w:rFonts w:ascii="Times New Roman" w:eastAsia="Times New Roman" w:hAnsi="Times New Roman" w:cs="Times New Roman"/>
      <w:b/>
      <w:bCs/>
      <w:sz w:val="28"/>
      <w:szCs w:val="24"/>
      <w:lang w:val="en-GB"/>
    </w:rPr>
  </w:style>
  <w:style w:type="character" w:customStyle="1" w:styleId="Heading4Char">
    <w:name w:val="Heading 4 Char"/>
    <w:basedOn w:val="DefaultParagraphFont"/>
    <w:link w:val="Heading4"/>
    <w:rsid w:val="00D56886"/>
    <w:rPr>
      <w:rFonts w:ascii="Times New Roman" w:eastAsia="Arial Unicode MS" w:hAnsi="Times New Roman" w:cs="Times New Roman"/>
      <w:b/>
      <w:bCs/>
      <w:sz w:val="24"/>
      <w:szCs w:val="24"/>
      <w:lang w:val="en-GB"/>
    </w:rPr>
  </w:style>
  <w:style w:type="character" w:customStyle="1" w:styleId="Heading5Char">
    <w:name w:val="Heading 5 Char"/>
    <w:basedOn w:val="DefaultParagraphFont"/>
    <w:link w:val="Heading5"/>
    <w:rsid w:val="00D56886"/>
    <w:rPr>
      <w:rFonts w:ascii="Times New Roman" w:eastAsia="Arial Unicode MS" w:hAnsi="Times New Roman" w:cs="Times New Roman"/>
      <w:i/>
      <w:iCs/>
      <w:sz w:val="24"/>
      <w:szCs w:val="24"/>
      <w:lang w:val="en-GB"/>
    </w:rPr>
  </w:style>
  <w:style w:type="character" w:customStyle="1" w:styleId="Heading6Char">
    <w:name w:val="Heading 6 Char"/>
    <w:basedOn w:val="DefaultParagraphFont"/>
    <w:link w:val="Heading6"/>
    <w:rsid w:val="00D56886"/>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D56886"/>
    <w:rPr>
      <w:color w:val="0000FF" w:themeColor="hyperlink"/>
      <w:u w:val="single"/>
    </w:rPr>
  </w:style>
  <w:style w:type="paragraph" w:styleId="ListParagraph">
    <w:name w:val="List Paragraph"/>
    <w:aliases w:val="Body of text"/>
    <w:basedOn w:val="Normal"/>
    <w:link w:val="ListParagraphChar"/>
    <w:uiPriority w:val="34"/>
    <w:qFormat/>
    <w:rsid w:val="00D56886"/>
    <w:pPr>
      <w:spacing w:line="480" w:lineRule="auto"/>
      <w:ind w:left="720" w:firstLine="312"/>
      <w:contextualSpacing/>
      <w:jc w:val="both"/>
    </w:pPr>
  </w:style>
  <w:style w:type="character" w:customStyle="1" w:styleId="ListParagraphChar">
    <w:name w:val="List Paragraph Char"/>
    <w:aliases w:val="Body of text Char"/>
    <w:link w:val="ListParagraph"/>
    <w:uiPriority w:val="34"/>
    <w:qFormat/>
    <w:locked/>
    <w:rsid w:val="00CE67DA"/>
    <w:rPr>
      <w:sz w:val="24"/>
      <w:szCs w:val="24"/>
    </w:rPr>
  </w:style>
  <w:style w:type="paragraph" w:customStyle="1" w:styleId="Default">
    <w:name w:val="Default"/>
    <w:rsid w:val="00D568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568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D56886"/>
    <w:pPr>
      <w:spacing w:line="360" w:lineRule="auto"/>
      <w:jc w:val="both"/>
    </w:pPr>
  </w:style>
  <w:style w:type="character" w:customStyle="1" w:styleId="BodyTextChar">
    <w:name w:val="Body Text Char"/>
    <w:basedOn w:val="DefaultParagraphFont"/>
    <w:link w:val="BodyText"/>
    <w:rsid w:val="00D568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886"/>
    <w:rPr>
      <w:rFonts w:ascii="Tahoma" w:hAnsi="Tahoma" w:cs="Tahoma"/>
      <w:sz w:val="16"/>
      <w:szCs w:val="16"/>
    </w:rPr>
  </w:style>
  <w:style w:type="character" w:customStyle="1" w:styleId="BalloonTextChar">
    <w:name w:val="Balloon Text Char"/>
    <w:basedOn w:val="DefaultParagraphFont"/>
    <w:link w:val="BalloonText"/>
    <w:uiPriority w:val="99"/>
    <w:semiHidden/>
    <w:rsid w:val="00D56886"/>
    <w:rPr>
      <w:rFonts w:ascii="Tahoma" w:hAnsi="Tahoma" w:cs="Tahoma"/>
      <w:sz w:val="16"/>
      <w:szCs w:val="16"/>
    </w:rPr>
  </w:style>
  <w:style w:type="paragraph" w:styleId="Title">
    <w:name w:val="Title"/>
    <w:basedOn w:val="Normal"/>
    <w:link w:val="TitleChar"/>
    <w:qFormat/>
    <w:rsid w:val="00D56886"/>
    <w:pPr>
      <w:spacing w:line="360" w:lineRule="auto"/>
      <w:jc w:val="center"/>
    </w:pPr>
    <w:rPr>
      <w:b/>
      <w:bCs/>
      <w:sz w:val="32"/>
      <w:lang w:val="en-GB"/>
    </w:rPr>
  </w:style>
  <w:style w:type="character" w:customStyle="1" w:styleId="TitleChar">
    <w:name w:val="Title Char"/>
    <w:basedOn w:val="DefaultParagraphFont"/>
    <w:link w:val="Title"/>
    <w:rsid w:val="00D56886"/>
    <w:rPr>
      <w:rFonts w:ascii="Times New Roman" w:eastAsia="Times New Roman" w:hAnsi="Times New Roman" w:cs="Times New Roman"/>
      <w:b/>
      <w:bCs/>
      <w:sz w:val="32"/>
      <w:szCs w:val="24"/>
      <w:lang w:val="en-GB"/>
    </w:rPr>
  </w:style>
  <w:style w:type="paragraph" w:styleId="Header">
    <w:name w:val="header"/>
    <w:basedOn w:val="Normal"/>
    <w:link w:val="HeaderChar"/>
    <w:uiPriority w:val="99"/>
    <w:rsid w:val="00D56886"/>
    <w:pPr>
      <w:tabs>
        <w:tab w:val="center" w:pos="4320"/>
        <w:tab w:val="right" w:pos="8640"/>
      </w:tabs>
    </w:pPr>
    <w:rPr>
      <w:lang w:val="en-GB"/>
    </w:rPr>
  </w:style>
  <w:style w:type="character" w:customStyle="1" w:styleId="HeaderChar">
    <w:name w:val="Header Char"/>
    <w:basedOn w:val="DefaultParagraphFont"/>
    <w:link w:val="Header"/>
    <w:uiPriority w:val="99"/>
    <w:rsid w:val="00D56886"/>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D56886"/>
  </w:style>
  <w:style w:type="paragraph" w:styleId="Footer">
    <w:name w:val="footer"/>
    <w:basedOn w:val="Normal"/>
    <w:link w:val="FooterChar"/>
    <w:uiPriority w:val="99"/>
    <w:rsid w:val="00D56886"/>
    <w:pPr>
      <w:tabs>
        <w:tab w:val="center" w:pos="4153"/>
        <w:tab w:val="right" w:pos="8306"/>
      </w:tabs>
    </w:pPr>
    <w:rPr>
      <w:lang w:val="en-GB"/>
    </w:rPr>
  </w:style>
  <w:style w:type="character" w:customStyle="1" w:styleId="FooterChar">
    <w:name w:val="Footer Char"/>
    <w:basedOn w:val="DefaultParagraphFont"/>
    <w:link w:val="Footer"/>
    <w:uiPriority w:val="99"/>
    <w:rsid w:val="00D56886"/>
    <w:rPr>
      <w:rFonts w:ascii="Times New Roman" w:eastAsia="Times New Roman" w:hAnsi="Times New Roman" w:cs="Times New Roman"/>
      <w:sz w:val="24"/>
      <w:szCs w:val="24"/>
      <w:lang w:val="en-GB"/>
    </w:rPr>
  </w:style>
  <w:style w:type="paragraph" w:styleId="Caption">
    <w:name w:val="caption"/>
    <w:basedOn w:val="Normal"/>
    <w:next w:val="Normal"/>
    <w:qFormat/>
    <w:rsid w:val="00D56886"/>
    <w:pPr>
      <w:spacing w:line="480" w:lineRule="auto"/>
      <w:jc w:val="both"/>
    </w:pPr>
    <w:rPr>
      <w:b/>
      <w:bCs/>
      <w:lang w:val="en-GB"/>
    </w:rPr>
  </w:style>
  <w:style w:type="paragraph" w:styleId="BodyTextIndent">
    <w:name w:val="Body Text Indent"/>
    <w:basedOn w:val="Normal"/>
    <w:link w:val="BodyTextIndentChar"/>
    <w:rsid w:val="00D56886"/>
    <w:pPr>
      <w:spacing w:after="120"/>
      <w:ind w:left="360"/>
    </w:pPr>
    <w:rPr>
      <w:lang w:val="en-GB"/>
    </w:rPr>
  </w:style>
  <w:style w:type="character" w:customStyle="1" w:styleId="BodyTextIndentChar">
    <w:name w:val="Body Text Indent Char"/>
    <w:basedOn w:val="DefaultParagraphFont"/>
    <w:link w:val="BodyTextIndent"/>
    <w:rsid w:val="00D56886"/>
    <w:rPr>
      <w:rFonts w:ascii="Times New Roman" w:eastAsia="Times New Roman" w:hAnsi="Times New Roman" w:cs="Times New Roman"/>
      <w:sz w:val="24"/>
      <w:szCs w:val="24"/>
      <w:lang w:val="en-GB"/>
    </w:rPr>
  </w:style>
  <w:style w:type="character" w:customStyle="1" w:styleId="hps">
    <w:name w:val="hps"/>
    <w:basedOn w:val="DefaultParagraphFont"/>
    <w:rsid w:val="00D56886"/>
  </w:style>
  <w:style w:type="character" w:customStyle="1" w:styleId="longtext">
    <w:name w:val="long_text"/>
    <w:basedOn w:val="DefaultParagraphFont"/>
    <w:rsid w:val="00D56886"/>
  </w:style>
  <w:style w:type="paragraph" w:styleId="NormalWeb">
    <w:name w:val="Normal (Web)"/>
    <w:basedOn w:val="Normal"/>
    <w:uiPriority w:val="99"/>
    <w:unhideWhenUsed/>
    <w:rsid w:val="00D56886"/>
    <w:pPr>
      <w:spacing w:before="100" w:beforeAutospacing="1" w:after="100" w:afterAutospacing="1"/>
    </w:pPr>
  </w:style>
  <w:style w:type="character" w:styleId="PlaceholderText">
    <w:name w:val="Placeholder Text"/>
    <w:basedOn w:val="DefaultParagraphFont"/>
    <w:uiPriority w:val="99"/>
    <w:semiHidden/>
    <w:rsid w:val="00D56886"/>
    <w:rPr>
      <w:color w:val="808080"/>
    </w:rPr>
  </w:style>
  <w:style w:type="paragraph" w:styleId="BodyTextIndent3">
    <w:name w:val="Body Text Indent 3"/>
    <w:basedOn w:val="Normal"/>
    <w:link w:val="BodyTextIndent3Char"/>
    <w:unhideWhenUsed/>
    <w:rsid w:val="00D56886"/>
    <w:pPr>
      <w:spacing w:after="120"/>
      <w:ind w:left="283"/>
    </w:pPr>
    <w:rPr>
      <w:sz w:val="16"/>
      <w:szCs w:val="16"/>
    </w:rPr>
  </w:style>
  <w:style w:type="character" w:customStyle="1" w:styleId="BodyTextIndent3Char">
    <w:name w:val="Body Text Indent 3 Char"/>
    <w:basedOn w:val="DefaultParagraphFont"/>
    <w:link w:val="BodyTextIndent3"/>
    <w:rsid w:val="00D56886"/>
    <w:rPr>
      <w:sz w:val="16"/>
      <w:szCs w:val="16"/>
    </w:rPr>
  </w:style>
  <w:style w:type="paragraph" w:styleId="NoSpacing">
    <w:name w:val="No Spacing"/>
    <w:uiPriority w:val="99"/>
    <w:qFormat/>
    <w:rsid w:val="00D56886"/>
    <w:pPr>
      <w:spacing w:after="0" w:line="240" w:lineRule="auto"/>
    </w:pPr>
  </w:style>
  <w:style w:type="paragraph" w:styleId="Bibliography">
    <w:name w:val="Bibliography"/>
    <w:basedOn w:val="Normal"/>
    <w:next w:val="Normal"/>
    <w:uiPriority w:val="37"/>
    <w:unhideWhenUsed/>
    <w:rsid w:val="00D56886"/>
  </w:style>
  <w:style w:type="character" w:styleId="FollowedHyperlink">
    <w:name w:val="FollowedHyperlink"/>
    <w:basedOn w:val="DefaultParagraphFont"/>
    <w:uiPriority w:val="99"/>
    <w:semiHidden/>
    <w:unhideWhenUsed/>
    <w:rsid w:val="00D56886"/>
    <w:rPr>
      <w:color w:val="800080" w:themeColor="followedHyperlink"/>
      <w:u w:val="single"/>
    </w:rPr>
  </w:style>
  <w:style w:type="paragraph" w:styleId="HTMLPreformatted">
    <w:name w:val="HTML Preformatted"/>
    <w:basedOn w:val="Normal"/>
    <w:link w:val="HTMLPreformattedChar"/>
    <w:uiPriority w:val="99"/>
    <w:unhideWhenUsed/>
    <w:rsid w:val="00E2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25A48"/>
    <w:rPr>
      <w:rFonts w:ascii="Courier New" w:eastAsia="Times New Roman" w:hAnsi="Courier New" w:cs="Courier New"/>
      <w:sz w:val="20"/>
      <w:szCs w:val="20"/>
      <w:lang w:val="id-ID" w:eastAsia="id-ID"/>
    </w:rPr>
  </w:style>
  <w:style w:type="paragraph" w:customStyle="1" w:styleId="TableParagraph">
    <w:name w:val="Table Paragraph"/>
    <w:basedOn w:val="Normal"/>
    <w:uiPriority w:val="1"/>
    <w:qFormat/>
    <w:rsid w:val="00802530"/>
    <w:pPr>
      <w:widowControl w:val="0"/>
      <w:autoSpaceDE w:val="0"/>
      <w:autoSpaceDN w:val="0"/>
      <w:adjustRightInd w:val="0"/>
    </w:pPr>
    <w:rPr>
      <w:lang w:val="id-ID" w:eastAsia="id-ID"/>
    </w:rPr>
  </w:style>
  <w:style w:type="table" w:customStyle="1" w:styleId="GridTable1Light1">
    <w:name w:val="Grid Table 1 Light1"/>
    <w:basedOn w:val="TableNormal"/>
    <w:uiPriority w:val="46"/>
    <w:rsid w:val="003F3FF2"/>
    <w:pPr>
      <w:spacing w:after="0" w:line="240" w:lineRule="auto"/>
    </w:pPr>
    <w:rPr>
      <w:rFonts w:ascii="Times New Roman" w:hAnsi="Times New Roman"/>
      <w:sz w:val="24"/>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366182"/>
    <w:pPr>
      <w:spacing w:after="0" w:line="240" w:lineRule="auto"/>
    </w:pPr>
    <w:rPr>
      <w:rFonts w:ascii="Times New Roman" w:hAnsi="Times New Roman"/>
      <w:sz w:val="24"/>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66182"/>
    <w:pPr>
      <w:spacing w:after="0" w:line="240" w:lineRule="auto"/>
    </w:pPr>
    <w:rPr>
      <w:rFonts w:ascii="Times New Roman" w:hAnsi="Times New Roman"/>
      <w:sz w:val="24"/>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67641E"/>
    <w:rPr>
      <w:b/>
      <w:bCs/>
    </w:rPr>
  </w:style>
  <w:style w:type="character" w:customStyle="1" w:styleId="a">
    <w:name w:val="a"/>
    <w:basedOn w:val="DefaultParagraphFont"/>
    <w:rsid w:val="002D4B91"/>
  </w:style>
  <w:style w:type="character" w:customStyle="1" w:styleId="l7">
    <w:name w:val="l7"/>
    <w:basedOn w:val="DefaultParagraphFont"/>
    <w:rsid w:val="002D4B91"/>
  </w:style>
  <w:style w:type="character" w:customStyle="1" w:styleId="l6">
    <w:name w:val="l6"/>
    <w:basedOn w:val="DefaultParagraphFont"/>
    <w:rsid w:val="002D4B91"/>
  </w:style>
  <w:style w:type="character" w:customStyle="1" w:styleId="l10">
    <w:name w:val="l10"/>
    <w:basedOn w:val="DefaultParagraphFont"/>
    <w:rsid w:val="002D4B91"/>
  </w:style>
  <w:style w:type="character" w:customStyle="1" w:styleId="tgc">
    <w:name w:val="_tgc"/>
    <w:basedOn w:val="DefaultParagraphFont"/>
    <w:rsid w:val="002D4B91"/>
  </w:style>
  <w:style w:type="paragraph" w:customStyle="1" w:styleId="ListParagraph1">
    <w:name w:val="List Paragraph1"/>
    <w:basedOn w:val="Normal"/>
    <w:uiPriority w:val="34"/>
    <w:qFormat/>
    <w:rsid w:val="00315BD4"/>
    <w:pPr>
      <w:spacing w:after="200" w:line="276" w:lineRule="auto"/>
      <w:ind w:left="720"/>
      <w:contextualSpacing/>
    </w:pPr>
    <w:rPr>
      <w:rFonts w:asciiTheme="minorHAnsi" w:eastAsiaTheme="minorHAnsi" w:hAnsiTheme="minorHAnsi" w:cstheme="minorBidi"/>
      <w:sz w:val="22"/>
      <w:szCs w:val="22"/>
    </w:rPr>
  </w:style>
  <w:style w:type="character" w:customStyle="1" w:styleId="shorttext">
    <w:name w:val="short_text"/>
    <w:basedOn w:val="DefaultParagraphFont"/>
    <w:rsid w:val="00433341"/>
  </w:style>
  <w:style w:type="character" w:customStyle="1" w:styleId="l8">
    <w:name w:val="l8"/>
    <w:basedOn w:val="DefaultParagraphFont"/>
    <w:rsid w:val="00433341"/>
  </w:style>
  <w:style w:type="character" w:customStyle="1" w:styleId="l9">
    <w:name w:val="l9"/>
    <w:basedOn w:val="DefaultParagraphFont"/>
    <w:rsid w:val="00433341"/>
  </w:style>
  <w:style w:type="character" w:customStyle="1" w:styleId="mrow">
    <w:name w:val="mrow"/>
    <w:basedOn w:val="DefaultParagraphFont"/>
    <w:rsid w:val="00433341"/>
  </w:style>
  <w:style w:type="character" w:customStyle="1" w:styleId="mi">
    <w:name w:val="mi"/>
    <w:basedOn w:val="DefaultParagraphFont"/>
    <w:rsid w:val="00433341"/>
  </w:style>
  <w:style w:type="character" w:customStyle="1" w:styleId="mo">
    <w:name w:val="mo"/>
    <w:basedOn w:val="DefaultParagraphFont"/>
    <w:rsid w:val="00433341"/>
  </w:style>
  <w:style w:type="character" w:customStyle="1" w:styleId="mtext">
    <w:name w:val="mtext"/>
    <w:basedOn w:val="DefaultParagraphFont"/>
    <w:rsid w:val="00433341"/>
  </w:style>
  <w:style w:type="character" w:customStyle="1" w:styleId="mn">
    <w:name w:val="mn"/>
    <w:basedOn w:val="DefaultParagraphFont"/>
    <w:rsid w:val="00433341"/>
  </w:style>
  <w:style w:type="character" w:customStyle="1" w:styleId="fullpost">
    <w:name w:val="fullpost"/>
    <w:basedOn w:val="DefaultParagraphFont"/>
    <w:rsid w:val="00433341"/>
  </w:style>
  <w:style w:type="paragraph" w:customStyle="1" w:styleId="MTDisplayEquation">
    <w:name w:val="MTDisplayEquation"/>
    <w:basedOn w:val="Normal"/>
    <w:next w:val="Normal"/>
    <w:link w:val="MTDisplayEquationChar"/>
    <w:rsid w:val="00433341"/>
    <w:pPr>
      <w:tabs>
        <w:tab w:val="center" w:pos="4680"/>
        <w:tab w:val="right" w:pos="9360"/>
      </w:tabs>
      <w:spacing w:after="200" w:line="276" w:lineRule="auto"/>
    </w:pPr>
    <w:rPr>
      <w:rFonts w:eastAsiaTheme="minorHAnsi"/>
      <w:sz w:val="20"/>
      <w:szCs w:val="20"/>
    </w:rPr>
  </w:style>
  <w:style w:type="character" w:customStyle="1" w:styleId="MTDisplayEquationChar">
    <w:name w:val="MTDisplayEquation Char"/>
    <w:basedOn w:val="DefaultParagraphFont"/>
    <w:link w:val="MTDisplayEquation"/>
    <w:rsid w:val="00433341"/>
    <w:rPr>
      <w:rFonts w:ascii="Times New Roman" w:hAnsi="Times New Roman" w:cs="Times New Roman"/>
      <w:sz w:val="20"/>
      <w:szCs w:val="20"/>
    </w:rPr>
  </w:style>
  <w:style w:type="paragraph" w:styleId="BodyText2">
    <w:name w:val="Body Text 2"/>
    <w:basedOn w:val="Normal"/>
    <w:link w:val="BodyText2Char"/>
    <w:uiPriority w:val="99"/>
    <w:semiHidden/>
    <w:unhideWhenUsed/>
    <w:rsid w:val="007A338B"/>
    <w:pPr>
      <w:spacing w:after="120" w:line="480" w:lineRule="auto"/>
    </w:pPr>
  </w:style>
  <w:style w:type="character" w:customStyle="1" w:styleId="BodyText2Char">
    <w:name w:val="Body Text 2 Char"/>
    <w:basedOn w:val="DefaultParagraphFont"/>
    <w:link w:val="BodyText2"/>
    <w:uiPriority w:val="99"/>
    <w:semiHidden/>
    <w:rsid w:val="007A338B"/>
    <w:rPr>
      <w:rFonts w:ascii="Times New Roman" w:eastAsia="Times New Roman" w:hAnsi="Times New Roman" w:cs="Times New Roman"/>
      <w:sz w:val="24"/>
      <w:szCs w:val="24"/>
    </w:rPr>
  </w:style>
  <w:style w:type="character" w:styleId="Emphasis">
    <w:name w:val="Emphasis"/>
    <w:basedOn w:val="DefaultParagraphFont"/>
    <w:uiPriority w:val="20"/>
    <w:qFormat/>
    <w:rsid w:val="00E138B9"/>
    <w:rPr>
      <w:i/>
      <w:iCs/>
    </w:rPr>
  </w:style>
  <w:style w:type="character" w:customStyle="1" w:styleId="skimlinks-unlinked">
    <w:name w:val="skimlinks-unlinked"/>
    <w:basedOn w:val="DefaultParagraphFont"/>
    <w:rsid w:val="00AA5E8C"/>
  </w:style>
  <w:style w:type="paragraph" w:customStyle="1" w:styleId="Copyright">
    <w:name w:val="Copyright"/>
    <w:basedOn w:val="Normal"/>
    <w:qFormat/>
    <w:rsid w:val="001C1DD8"/>
    <w:pPr>
      <w:framePr w:hSpace="187" w:wrap="around" w:vAnchor="text" w:hAnchor="text" w:y="1"/>
      <w:spacing w:line="200" w:lineRule="exact"/>
      <w:jc w:val="right"/>
    </w:pPr>
    <w:rPr>
      <w:sz w:val="17"/>
      <w:szCs w:val="14"/>
      <w:lang w:val="en"/>
    </w:rPr>
  </w:style>
  <w:style w:type="character" w:customStyle="1" w:styleId="tlid-translation">
    <w:name w:val="tlid-translation"/>
    <w:basedOn w:val="DefaultParagraphFont"/>
    <w:rsid w:val="000E6A17"/>
  </w:style>
  <w:style w:type="character" w:styleId="CommentReference">
    <w:name w:val="annotation reference"/>
    <w:basedOn w:val="DefaultParagraphFont"/>
    <w:uiPriority w:val="99"/>
    <w:semiHidden/>
    <w:unhideWhenUsed/>
    <w:rsid w:val="00177B21"/>
    <w:rPr>
      <w:sz w:val="16"/>
      <w:szCs w:val="16"/>
    </w:rPr>
  </w:style>
  <w:style w:type="paragraph" w:styleId="CommentText">
    <w:name w:val="annotation text"/>
    <w:basedOn w:val="Normal"/>
    <w:link w:val="CommentTextChar"/>
    <w:uiPriority w:val="99"/>
    <w:semiHidden/>
    <w:unhideWhenUsed/>
    <w:rsid w:val="00177B21"/>
    <w:rPr>
      <w:sz w:val="20"/>
      <w:szCs w:val="20"/>
    </w:rPr>
  </w:style>
  <w:style w:type="character" w:customStyle="1" w:styleId="CommentTextChar">
    <w:name w:val="Comment Text Char"/>
    <w:basedOn w:val="DefaultParagraphFont"/>
    <w:link w:val="CommentText"/>
    <w:uiPriority w:val="99"/>
    <w:semiHidden/>
    <w:rsid w:val="00177B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B21"/>
    <w:rPr>
      <w:b/>
      <w:bCs/>
    </w:rPr>
  </w:style>
  <w:style w:type="character" w:customStyle="1" w:styleId="CommentSubjectChar">
    <w:name w:val="Comment Subject Char"/>
    <w:basedOn w:val="CommentTextChar"/>
    <w:link w:val="CommentSubject"/>
    <w:uiPriority w:val="99"/>
    <w:semiHidden/>
    <w:rsid w:val="00177B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168">
      <w:bodyDiv w:val="1"/>
      <w:marLeft w:val="0"/>
      <w:marRight w:val="0"/>
      <w:marTop w:val="0"/>
      <w:marBottom w:val="0"/>
      <w:divBdr>
        <w:top w:val="none" w:sz="0" w:space="0" w:color="auto"/>
        <w:left w:val="none" w:sz="0" w:space="0" w:color="auto"/>
        <w:bottom w:val="none" w:sz="0" w:space="0" w:color="auto"/>
        <w:right w:val="none" w:sz="0" w:space="0" w:color="auto"/>
      </w:divBdr>
    </w:div>
    <w:div w:id="135150847">
      <w:bodyDiv w:val="1"/>
      <w:marLeft w:val="0"/>
      <w:marRight w:val="0"/>
      <w:marTop w:val="0"/>
      <w:marBottom w:val="0"/>
      <w:divBdr>
        <w:top w:val="none" w:sz="0" w:space="0" w:color="auto"/>
        <w:left w:val="none" w:sz="0" w:space="0" w:color="auto"/>
        <w:bottom w:val="none" w:sz="0" w:space="0" w:color="auto"/>
        <w:right w:val="none" w:sz="0" w:space="0" w:color="auto"/>
      </w:divBdr>
    </w:div>
    <w:div w:id="149758925">
      <w:bodyDiv w:val="1"/>
      <w:marLeft w:val="0"/>
      <w:marRight w:val="0"/>
      <w:marTop w:val="0"/>
      <w:marBottom w:val="0"/>
      <w:divBdr>
        <w:top w:val="none" w:sz="0" w:space="0" w:color="auto"/>
        <w:left w:val="none" w:sz="0" w:space="0" w:color="auto"/>
        <w:bottom w:val="none" w:sz="0" w:space="0" w:color="auto"/>
        <w:right w:val="none" w:sz="0" w:space="0" w:color="auto"/>
      </w:divBdr>
    </w:div>
    <w:div w:id="215513397">
      <w:bodyDiv w:val="1"/>
      <w:marLeft w:val="0"/>
      <w:marRight w:val="0"/>
      <w:marTop w:val="0"/>
      <w:marBottom w:val="0"/>
      <w:divBdr>
        <w:top w:val="none" w:sz="0" w:space="0" w:color="auto"/>
        <w:left w:val="none" w:sz="0" w:space="0" w:color="auto"/>
        <w:bottom w:val="none" w:sz="0" w:space="0" w:color="auto"/>
        <w:right w:val="none" w:sz="0" w:space="0" w:color="auto"/>
      </w:divBdr>
    </w:div>
    <w:div w:id="220409054">
      <w:bodyDiv w:val="1"/>
      <w:marLeft w:val="0"/>
      <w:marRight w:val="0"/>
      <w:marTop w:val="0"/>
      <w:marBottom w:val="0"/>
      <w:divBdr>
        <w:top w:val="none" w:sz="0" w:space="0" w:color="auto"/>
        <w:left w:val="none" w:sz="0" w:space="0" w:color="auto"/>
        <w:bottom w:val="none" w:sz="0" w:space="0" w:color="auto"/>
        <w:right w:val="none" w:sz="0" w:space="0" w:color="auto"/>
      </w:divBdr>
    </w:div>
    <w:div w:id="227083773">
      <w:bodyDiv w:val="1"/>
      <w:marLeft w:val="0"/>
      <w:marRight w:val="0"/>
      <w:marTop w:val="0"/>
      <w:marBottom w:val="0"/>
      <w:divBdr>
        <w:top w:val="none" w:sz="0" w:space="0" w:color="auto"/>
        <w:left w:val="none" w:sz="0" w:space="0" w:color="auto"/>
        <w:bottom w:val="none" w:sz="0" w:space="0" w:color="auto"/>
        <w:right w:val="none" w:sz="0" w:space="0" w:color="auto"/>
      </w:divBdr>
    </w:div>
    <w:div w:id="249777267">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5063178">
      <w:bodyDiv w:val="1"/>
      <w:marLeft w:val="0"/>
      <w:marRight w:val="0"/>
      <w:marTop w:val="0"/>
      <w:marBottom w:val="0"/>
      <w:divBdr>
        <w:top w:val="none" w:sz="0" w:space="0" w:color="auto"/>
        <w:left w:val="none" w:sz="0" w:space="0" w:color="auto"/>
        <w:bottom w:val="none" w:sz="0" w:space="0" w:color="auto"/>
        <w:right w:val="none" w:sz="0" w:space="0" w:color="auto"/>
      </w:divBdr>
    </w:div>
    <w:div w:id="314991471">
      <w:bodyDiv w:val="1"/>
      <w:marLeft w:val="0"/>
      <w:marRight w:val="0"/>
      <w:marTop w:val="0"/>
      <w:marBottom w:val="0"/>
      <w:divBdr>
        <w:top w:val="none" w:sz="0" w:space="0" w:color="auto"/>
        <w:left w:val="none" w:sz="0" w:space="0" w:color="auto"/>
        <w:bottom w:val="none" w:sz="0" w:space="0" w:color="auto"/>
        <w:right w:val="none" w:sz="0" w:space="0" w:color="auto"/>
      </w:divBdr>
    </w:div>
    <w:div w:id="363600301">
      <w:bodyDiv w:val="1"/>
      <w:marLeft w:val="0"/>
      <w:marRight w:val="0"/>
      <w:marTop w:val="0"/>
      <w:marBottom w:val="0"/>
      <w:divBdr>
        <w:top w:val="none" w:sz="0" w:space="0" w:color="auto"/>
        <w:left w:val="none" w:sz="0" w:space="0" w:color="auto"/>
        <w:bottom w:val="none" w:sz="0" w:space="0" w:color="auto"/>
        <w:right w:val="none" w:sz="0" w:space="0" w:color="auto"/>
      </w:divBdr>
    </w:div>
    <w:div w:id="403990124">
      <w:bodyDiv w:val="1"/>
      <w:marLeft w:val="0"/>
      <w:marRight w:val="0"/>
      <w:marTop w:val="0"/>
      <w:marBottom w:val="0"/>
      <w:divBdr>
        <w:top w:val="none" w:sz="0" w:space="0" w:color="auto"/>
        <w:left w:val="none" w:sz="0" w:space="0" w:color="auto"/>
        <w:bottom w:val="none" w:sz="0" w:space="0" w:color="auto"/>
        <w:right w:val="none" w:sz="0" w:space="0" w:color="auto"/>
      </w:divBdr>
    </w:div>
    <w:div w:id="465902950">
      <w:bodyDiv w:val="1"/>
      <w:marLeft w:val="0"/>
      <w:marRight w:val="0"/>
      <w:marTop w:val="0"/>
      <w:marBottom w:val="0"/>
      <w:divBdr>
        <w:top w:val="none" w:sz="0" w:space="0" w:color="auto"/>
        <w:left w:val="none" w:sz="0" w:space="0" w:color="auto"/>
        <w:bottom w:val="none" w:sz="0" w:space="0" w:color="auto"/>
        <w:right w:val="none" w:sz="0" w:space="0" w:color="auto"/>
      </w:divBdr>
    </w:div>
    <w:div w:id="500121161">
      <w:bodyDiv w:val="1"/>
      <w:marLeft w:val="0"/>
      <w:marRight w:val="0"/>
      <w:marTop w:val="0"/>
      <w:marBottom w:val="0"/>
      <w:divBdr>
        <w:top w:val="none" w:sz="0" w:space="0" w:color="auto"/>
        <w:left w:val="none" w:sz="0" w:space="0" w:color="auto"/>
        <w:bottom w:val="none" w:sz="0" w:space="0" w:color="auto"/>
        <w:right w:val="none" w:sz="0" w:space="0" w:color="auto"/>
      </w:divBdr>
    </w:div>
    <w:div w:id="567617122">
      <w:bodyDiv w:val="1"/>
      <w:marLeft w:val="0"/>
      <w:marRight w:val="0"/>
      <w:marTop w:val="0"/>
      <w:marBottom w:val="0"/>
      <w:divBdr>
        <w:top w:val="none" w:sz="0" w:space="0" w:color="auto"/>
        <w:left w:val="none" w:sz="0" w:space="0" w:color="auto"/>
        <w:bottom w:val="none" w:sz="0" w:space="0" w:color="auto"/>
        <w:right w:val="none" w:sz="0" w:space="0" w:color="auto"/>
      </w:divBdr>
    </w:div>
    <w:div w:id="621309884">
      <w:bodyDiv w:val="1"/>
      <w:marLeft w:val="0"/>
      <w:marRight w:val="0"/>
      <w:marTop w:val="0"/>
      <w:marBottom w:val="0"/>
      <w:divBdr>
        <w:top w:val="none" w:sz="0" w:space="0" w:color="auto"/>
        <w:left w:val="none" w:sz="0" w:space="0" w:color="auto"/>
        <w:bottom w:val="none" w:sz="0" w:space="0" w:color="auto"/>
        <w:right w:val="none" w:sz="0" w:space="0" w:color="auto"/>
      </w:divBdr>
    </w:div>
    <w:div w:id="633678137">
      <w:bodyDiv w:val="1"/>
      <w:marLeft w:val="0"/>
      <w:marRight w:val="0"/>
      <w:marTop w:val="0"/>
      <w:marBottom w:val="0"/>
      <w:divBdr>
        <w:top w:val="none" w:sz="0" w:space="0" w:color="auto"/>
        <w:left w:val="none" w:sz="0" w:space="0" w:color="auto"/>
        <w:bottom w:val="none" w:sz="0" w:space="0" w:color="auto"/>
        <w:right w:val="none" w:sz="0" w:space="0" w:color="auto"/>
      </w:divBdr>
    </w:div>
    <w:div w:id="735979307">
      <w:bodyDiv w:val="1"/>
      <w:marLeft w:val="0"/>
      <w:marRight w:val="0"/>
      <w:marTop w:val="0"/>
      <w:marBottom w:val="0"/>
      <w:divBdr>
        <w:top w:val="none" w:sz="0" w:space="0" w:color="auto"/>
        <w:left w:val="none" w:sz="0" w:space="0" w:color="auto"/>
        <w:bottom w:val="none" w:sz="0" w:space="0" w:color="auto"/>
        <w:right w:val="none" w:sz="0" w:space="0" w:color="auto"/>
      </w:divBdr>
    </w:div>
    <w:div w:id="768813706">
      <w:bodyDiv w:val="1"/>
      <w:marLeft w:val="0"/>
      <w:marRight w:val="0"/>
      <w:marTop w:val="0"/>
      <w:marBottom w:val="0"/>
      <w:divBdr>
        <w:top w:val="none" w:sz="0" w:space="0" w:color="auto"/>
        <w:left w:val="none" w:sz="0" w:space="0" w:color="auto"/>
        <w:bottom w:val="none" w:sz="0" w:space="0" w:color="auto"/>
        <w:right w:val="none" w:sz="0" w:space="0" w:color="auto"/>
      </w:divBdr>
    </w:div>
    <w:div w:id="861092517">
      <w:bodyDiv w:val="1"/>
      <w:marLeft w:val="0"/>
      <w:marRight w:val="0"/>
      <w:marTop w:val="0"/>
      <w:marBottom w:val="0"/>
      <w:divBdr>
        <w:top w:val="none" w:sz="0" w:space="0" w:color="auto"/>
        <w:left w:val="none" w:sz="0" w:space="0" w:color="auto"/>
        <w:bottom w:val="none" w:sz="0" w:space="0" w:color="auto"/>
        <w:right w:val="none" w:sz="0" w:space="0" w:color="auto"/>
      </w:divBdr>
    </w:div>
    <w:div w:id="954488002">
      <w:bodyDiv w:val="1"/>
      <w:marLeft w:val="0"/>
      <w:marRight w:val="0"/>
      <w:marTop w:val="0"/>
      <w:marBottom w:val="0"/>
      <w:divBdr>
        <w:top w:val="none" w:sz="0" w:space="0" w:color="auto"/>
        <w:left w:val="none" w:sz="0" w:space="0" w:color="auto"/>
        <w:bottom w:val="none" w:sz="0" w:space="0" w:color="auto"/>
        <w:right w:val="none" w:sz="0" w:space="0" w:color="auto"/>
      </w:divBdr>
    </w:div>
    <w:div w:id="1093552895">
      <w:bodyDiv w:val="1"/>
      <w:marLeft w:val="0"/>
      <w:marRight w:val="0"/>
      <w:marTop w:val="0"/>
      <w:marBottom w:val="0"/>
      <w:divBdr>
        <w:top w:val="none" w:sz="0" w:space="0" w:color="auto"/>
        <w:left w:val="none" w:sz="0" w:space="0" w:color="auto"/>
        <w:bottom w:val="none" w:sz="0" w:space="0" w:color="auto"/>
        <w:right w:val="none" w:sz="0" w:space="0" w:color="auto"/>
      </w:divBdr>
    </w:div>
    <w:div w:id="1113669796">
      <w:bodyDiv w:val="1"/>
      <w:marLeft w:val="0"/>
      <w:marRight w:val="0"/>
      <w:marTop w:val="0"/>
      <w:marBottom w:val="0"/>
      <w:divBdr>
        <w:top w:val="none" w:sz="0" w:space="0" w:color="auto"/>
        <w:left w:val="none" w:sz="0" w:space="0" w:color="auto"/>
        <w:bottom w:val="none" w:sz="0" w:space="0" w:color="auto"/>
        <w:right w:val="none" w:sz="0" w:space="0" w:color="auto"/>
      </w:divBdr>
    </w:div>
    <w:div w:id="1146094468">
      <w:bodyDiv w:val="1"/>
      <w:marLeft w:val="0"/>
      <w:marRight w:val="0"/>
      <w:marTop w:val="0"/>
      <w:marBottom w:val="0"/>
      <w:divBdr>
        <w:top w:val="none" w:sz="0" w:space="0" w:color="auto"/>
        <w:left w:val="none" w:sz="0" w:space="0" w:color="auto"/>
        <w:bottom w:val="none" w:sz="0" w:space="0" w:color="auto"/>
        <w:right w:val="none" w:sz="0" w:space="0" w:color="auto"/>
      </w:divBdr>
    </w:div>
    <w:div w:id="1234391759">
      <w:bodyDiv w:val="1"/>
      <w:marLeft w:val="0"/>
      <w:marRight w:val="0"/>
      <w:marTop w:val="0"/>
      <w:marBottom w:val="0"/>
      <w:divBdr>
        <w:top w:val="none" w:sz="0" w:space="0" w:color="auto"/>
        <w:left w:val="none" w:sz="0" w:space="0" w:color="auto"/>
        <w:bottom w:val="none" w:sz="0" w:space="0" w:color="auto"/>
        <w:right w:val="none" w:sz="0" w:space="0" w:color="auto"/>
      </w:divBdr>
    </w:div>
    <w:div w:id="1252472765">
      <w:bodyDiv w:val="1"/>
      <w:marLeft w:val="0"/>
      <w:marRight w:val="0"/>
      <w:marTop w:val="0"/>
      <w:marBottom w:val="0"/>
      <w:divBdr>
        <w:top w:val="none" w:sz="0" w:space="0" w:color="auto"/>
        <w:left w:val="none" w:sz="0" w:space="0" w:color="auto"/>
        <w:bottom w:val="none" w:sz="0" w:space="0" w:color="auto"/>
        <w:right w:val="none" w:sz="0" w:space="0" w:color="auto"/>
      </w:divBdr>
    </w:div>
    <w:div w:id="1271358506">
      <w:bodyDiv w:val="1"/>
      <w:marLeft w:val="0"/>
      <w:marRight w:val="0"/>
      <w:marTop w:val="0"/>
      <w:marBottom w:val="0"/>
      <w:divBdr>
        <w:top w:val="none" w:sz="0" w:space="0" w:color="auto"/>
        <w:left w:val="none" w:sz="0" w:space="0" w:color="auto"/>
        <w:bottom w:val="none" w:sz="0" w:space="0" w:color="auto"/>
        <w:right w:val="none" w:sz="0" w:space="0" w:color="auto"/>
      </w:divBdr>
    </w:div>
    <w:div w:id="1327393079">
      <w:bodyDiv w:val="1"/>
      <w:marLeft w:val="0"/>
      <w:marRight w:val="0"/>
      <w:marTop w:val="0"/>
      <w:marBottom w:val="0"/>
      <w:divBdr>
        <w:top w:val="none" w:sz="0" w:space="0" w:color="auto"/>
        <w:left w:val="none" w:sz="0" w:space="0" w:color="auto"/>
        <w:bottom w:val="none" w:sz="0" w:space="0" w:color="auto"/>
        <w:right w:val="none" w:sz="0" w:space="0" w:color="auto"/>
      </w:divBdr>
    </w:div>
    <w:div w:id="1340352691">
      <w:bodyDiv w:val="1"/>
      <w:marLeft w:val="0"/>
      <w:marRight w:val="0"/>
      <w:marTop w:val="0"/>
      <w:marBottom w:val="0"/>
      <w:divBdr>
        <w:top w:val="none" w:sz="0" w:space="0" w:color="auto"/>
        <w:left w:val="none" w:sz="0" w:space="0" w:color="auto"/>
        <w:bottom w:val="none" w:sz="0" w:space="0" w:color="auto"/>
        <w:right w:val="none" w:sz="0" w:space="0" w:color="auto"/>
      </w:divBdr>
    </w:div>
    <w:div w:id="1355613268">
      <w:bodyDiv w:val="1"/>
      <w:marLeft w:val="0"/>
      <w:marRight w:val="0"/>
      <w:marTop w:val="0"/>
      <w:marBottom w:val="0"/>
      <w:divBdr>
        <w:top w:val="none" w:sz="0" w:space="0" w:color="auto"/>
        <w:left w:val="none" w:sz="0" w:space="0" w:color="auto"/>
        <w:bottom w:val="none" w:sz="0" w:space="0" w:color="auto"/>
        <w:right w:val="none" w:sz="0" w:space="0" w:color="auto"/>
      </w:divBdr>
    </w:div>
    <w:div w:id="1456099990">
      <w:bodyDiv w:val="1"/>
      <w:marLeft w:val="0"/>
      <w:marRight w:val="0"/>
      <w:marTop w:val="0"/>
      <w:marBottom w:val="0"/>
      <w:divBdr>
        <w:top w:val="none" w:sz="0" w:space="0" w:color="auto"/>
        <w:left w:val="none" w:sz="0" w:space="0" w:color="auto"/>
        <w:bottom w:val="none" w:sz="0" w:space="0" w:color="auto"/>
        <w:right w:val="none" w:sz="0" w:space="0" w:color="auto"/>
      </w:divBdr>
    </w:div>
    <w:div w:id="1469473151">
      <w:bodyDiv w:val="1"/>
      <w:marLeft w:val="0"/>
      <w:marRight w:val="0"/>
      <w:marTop w:val="0"/>
      <w:marBottom w:val="0"/>
      <w:divBdr>
        <w:top w:val="none" w:sz="0" w:space="0" w:color="auto"/>
        <w:left w:val="none" w:sz="0" w:space="0" w:color="auto"/>
        <w:bottom w:val="none" w:sz="0" w:space="0" w:color="auto"/>
        <w:right w:val="none" w:sz="0" w:space="0" w:color="auto"/>
      </w:divBdr>
    </w:div>
    <w:div w:id="1472744501">
      <w:bodyDiv w:val="1"/>
      <w:marLeft w:val="0"/>
      <w:marRight w:val="0"/>
      <w:marTop w:val="0"/>
      <w:marBottom w:val="0"/>
      <w:divBdr>
        <w:top w:val="none" w:sz="0" w:space="0" w:color="auto"/>
        <w:left w:val="none" w:sz="0" w:space="0" w:color="auto"/>
        <w:bottom w:val="none" w:sz="0" w:space="0" w:color="auto"/>
        <w:right w:val="none" w:sz="0" w:space="0" w:color="auto"/>
      </w:divBdr>
    </w:div>
    <w:div w:id="1487941080">
      <w:bodyDiv w:val="1"/>
      <w:marLeft w:val="0"/>
      <w:marRight w:val="0"/>
      <w:marTop w:val="0"/>
      <w:marBottom w:val="0"/>
      <w:divBdr>
        <w:top w:val="none" w:sz="0" w:space="0" w:color="auto"/>
        <w:left w:val="none" w:sz="0" w:space="0" w:color="auto"/>
        <w:bottom w:val="none" w:sz="0" w:space="0" w:color="auto"/>
        <w:right w:val="none" w:sz="0" w:space="0" w:color="auto"/>
      </w:divBdr>
    </w:div>
    <w:div w:id="1492333609">
      <w:bodyDiv w:val="1"/>
      <w:marLeft w:val="0"/>
      <w:marRight w:val="0"/>
      <w:marTop w:val="0"/>
      <w:marBottom w:val="0"/>
      <w:divBdr>
        <w:top w:val="none" w:sz="0" w:space="0" w:color="auto"/>
        <w:left w:val="none" w:sz="0" w:space="0" w:color="auto"/>
        <w:bottom w:val="none" w:sz="0" w:space="0" w:color="auto"/>
        <w:right w:val="none" w:sz="0" w:space="0" w:color="auto"/>
      </w:divBdr>
    </w:div>
    <w:div w:id="1504974683">
      <w:bodyDiv w:val="1"/>
      <w:marLeft w:val="0"/>
      <w:marRight w:val="0"/>
      <w:marTop w:val="0"/>
      <w:marBottom w:val="0"/>
      <w:divBdr>
        <w:top w:val="none" w:sz="0" w:space="0" w:color="auto"/>
        <w:left w:val="none" w:sz="0" w:space="0" w:color="auto"/>
        <w:bottom w:val="none" w:sz="0" w:space="0" w:color="auto"/>
        <w:right w:val="none" w:sz="0" w:space="0" w:color="auto"/>
      </w:divBdr>
    </w:div>
    <w:div w:id="1540048666">
      <w:bodyDiv w:val="1"/>
      <w:marLeft w:val="0"/>
      <w:marRight w:val="0"/>
      <w:marTop w:val="0"/>
      <w:marBottom w:val="0"/>
      <w:divBdr>
        <w:top w:val="none" w:sz="0" w:space="0" w:color="auto"/>
        <w:left w:val="none" w:sz="0" w:space="0" w:color="auto"/>
        <w:bottom w:val="none" w:sz="0" w:space="0" w:color="auto"/>
        <w:right w:val="none" w:sz="0" w:space="0" w:color="auto"/>
      </w:divBdr>
    </w:div>
    <w:div w:id="1606765145">
      <w:bodyDiv w:val="1"/>
      <w:marLeft w:val="0"/>
      <w:marRight w:val="0"/>
      <w:marTop w:val="0"/>
      <w:marBottom w:val="0"/>
      <w:divBdr>
        <w:top w:val="none" w:sz="0" w:space="0" w:color="auto"/>
        <w:left w:val="none" w:sz="0" w:space="0" w:color="auto"/>
        <w:bottom w:val="none" w:sz="0" w:space="0" w:color="auto"/>
        <w:right w:val="none" w:sz="0" w:space="0" w:color="auto"/>
      </w:divBdr>
    </w:div>
    <w:div w:id="1632442901">
      <w:bodyDiv w:val="1"/>
      <w:marLeft w:val="0"/>
      <w:marRight w:val="0"/>
      <w:marTop w:val="0"/>
      <w:marBottom w:val="0"/>
      <w:divBdr>
        <w:top w:val="none" w:sz="0" w:space="0" w:color="auto"/>
        <w:left w:val="none" w:sz="0" w:space="0" w:color="auto"/>
        <w:bottom w:val="none" w:sz="0" w:space="0" w:color="auto"/>
        <w:right w:val="none" w:sz="0" w:space="0" w:color="auto"/>
      </w:divBdr>
    </w:div>
    <w:div w:id="1638681924">
      <w:bodyDiv w:val="1"/>
      <w:marLeft w:val="0"/>
      <w:marRight w:val="0"/>
      <w:marTop w:val="0"/>
      <w:marBottom w:val="0"/>
      <w:divBdr>
        <w:top w:val="none" w:sz="0" w:space="0" w:color="auto"/>
        <w:left w:val="none" w:sz="0" w:space="0" w:color="auto"/>
        <w:bottom w:val="none" w:sz="0" w:space="0" w:color="auto"/>
        <w:right w:val="none" w:sz="0" w:space="0" w:color="auto"/>
      </w:divBdr>
    </w:div>
    <w:div w:id="1647664385">
      <w:bodyDiv w:val="1"/>
      <w:marLeft w:val="0"/>
      <w:marRight w:val="0"/>
      <w:marTop w:val="0"/>
      <w:marBottom w:val="0"/>
      <w:divBdr>
        <w:top w:val="none" w:sz="0" w:space="0" w:color="auto"/>
        <w:left w:val="none" w:sz="0" w:space="0" w:color="auto"/>
        <w:bottom w:val="none" w:sz="0" w:space="0" w:color="auto"/>
        <w:right w:val="none" w:sz="0" w:space="0" w:color="auto"/>
      </w:divBdr>
    </w:div>
    <w:div w:id="1716614637">
      <w:bodyDiv w:val="1"/>
      <w:marLeft w:val="0"/>
      <w:marRight w:val="0"/>
      <w:marTop w:val="0"/>
      <w:marBottom w:val="0"/>
      <w:divBdr>
        <w:top w:val="none" w:sz="0" w:space="0" w:color="auto"/>
        <w:left w:val="none" w:sz="0" w:space="0" w:color="auto"/>
        <w:bottom w:val="none" w:sz="0" w:space="0" w:color="auto"/>
        <w:right w:val="none" w:sz="0" w:space="0" w:color="auto"/>
      </w:divBdr>
    </w:div>
    <w:div w:id="1717729195">
      <w:bodyDiv w:val="1"/>
      <w:marLeft w:val="0"/>
      <w:marRight w:val="0"/>
      <w:marTop w:val="0"/>
      <w:marBottom w:val="0"/>
      <w:divBdr>
        <w:top w:val="none" w:sz="0" w:space="0" w:color="auto"/>
        <w:left w:val="none" w:sz="0" w:space="0" w:color="auto"/>
        <w:bottom w:val="none" w:sz="0" w:space="0" w:color="auto"/>
        <w:right w:val="none" w:sz="0" w:space="0" w:color="auto"/>
      </w:divBdr>
    </w:div>
    <w:div w:id="1786384117">
      <w:bodyDiv w:val="1"/>
      <w:marLeft w:val="0"/>
      <w:marRight w:val="0"/>
      <w:marTop w:val="0"/>
      <w:marBottom w:val="0"/>
      <w:divBdr>
        <w:top w:val="none" w:sz="0" w:space="0" w:color="auto"/>
        <w:left w:val="none" w:sz="0" w:space="0" w:color="auto"/>
        <w:bottom w:val="none" w:sz="0" w:space="0" w:color="auto"/>
        <w:right w:val="none" w:sz="0" w:space="0" w:color="auto"/>
      </w:divBdr>
    </w:div>
    <w:div w:id="1803696251">
      <w:bodyDiv w:val="1"/>
      <w:marLeft w:val="0"/>
      <w:marRight w:val="0"/>
      <w:marTop w:val="0"/>
      <w:marBottom w:val="0"/>
      <w:divBdr>
        <w:top w:val="none" w:sz="0" w:space="0" w:color="auto"/>
        <w:left w:val="none" w:sz="0" w:space="0" w:color="auto"/>
        <w:bottom w:val="none" w:sz="0" w:space="0" w:color="auto"/>
        <w:right w:val="none" w:sz="0" w:space="0" w:color="auto"/>
      </w:divBdr>
    </w:div>
    <w:div w:id="1852838401">
      <w:bodyDiv w:val="1"/>
      <w:marLeft w:val="0"/>
      <w:marRight w:val="0"/>
      <w:marTop w:val="0"/>
      <w:marBottom w:val="0"/>
      <w:divBdr>
        <w:top w:val="none" w:sz="0" w:space="0" w:color="auto"/>
        <w:left w:val="none" w:sz="0" w:space="0" w:color="auto"/>
        <w:bottom w:val="none" w:sz="0" w:space="0" w:color="auto"/>
        <w:right w:val="none" w:sz="0" w:space="0" w:color="auto"/>
      </w:divBdr>
    </w:div>
    <w:div w:id="1877307403">
      <w:bodyDiv w:val="1"/>
      <w:marLeft w:val="0"/>
      <w:marRight w:val="0"/>
      <w:marTop w:val="0"/>
      <w:marBottom w:val="0"/>
      <w:divBdr>
        <w:top w:val="none" w:sz="0" w:space="0" w:color="auto"/>
        <w:left w:val="none" w:sz="0" w:space="0" w:color="auto"/>
        <w:bottom w:val="none" w:sz="0" w:space="0" w:color="auto"/>
        <w:right w:val="none" w:sz="0" w:space="0" w:color="auto"/>
      </w:divBdr>
    </w:div>
    <w:div w:id="1923563714">
      <w:bodyDiv w:val="1"/>
      <w:marLeft w:val="0"/>
      <w:marRight w:val="0"/>
      <w:marTop w:val="0"/>
      <w:marBottom w:val="0"/>
      <w:divBdr>
        <w:top w:val="none" w:sz="0" w:space="0" w:color="auto"/>
        <w:left w:val="none" w:sz="0" w:space="0" w:color="auto"/>
        <w:bottom w:val="none" w:sz="0" w:space="0" w:color="auto"/>
        <w:right w:val="none" w:sz="0" w:space="0" w:color="auto"/>
      </w:divBdr>
    </w:div>
    <w:div w:id="1965963205">
      <w:bodyDiv w:val="1"/>
      <w:marLeft w:val="0"/>
      <w:marRight w:val="0"/>
      <w:marTop w:val="0"/>
      <w:marBottom w:val="0"/>
      <w:divBdr>
        <w:top w:val="none" w:sz="0" w:space="0" w:color="auto"/>
        <w:left w:val="none" w:sz="0" w:space="0" w:color="auto"/>
        <w:bottom w:val="none" w:sz="0" w:space="0" w:color="auto"/>
        <w:right w:val="none" w:sz="0" w:space="0" w:color="auto"/>
      </w:divBdr>
    </w:div>
    <w:div w:id="2107992856">
      <w:bodyDiv w:val="1"/>
      <w:marLeft w:val="0"/>
      <w:marRight w:val="0"/>
      <w:marTop w:val="0"/>
      <w:marBottom w:val="0"/>
      <w:divBdr>
        <w:top w:val="none" w:sz="0" w:space="0" w:color="auto"/>
        <w:left w:val="none" w:sz="0" w:space="0" w:color="auto"/>
        <w:bottom w:val="none" w:sz="0" w:space="0" w:color="auto"/>
        <w:right w:val="none" w:sz="0" w:space="0" w:color="auto"/>
      </w:divBdr>
    </w:div>
    <w:div w:id="2117627552">
      <w:bodyDiv w:val="1"/>
      <w:marLeft w:val="0"/>
      <w:marRight w:val="0"/>
      <w:marTop w:val="0"/>
      <w:marBottom w:val="0"/>
      <w:divBdr>
        <w:top w:val="none" w:sz="0" w:space="0" w:color="auto"/>
        <w:left w:val="none" w:sz="0" w:space="0" w:color="auto"/>
        <w:bottom w:val="none" w:sz="0" w:space="0" w:color="auto"/>
        <w:right w:val="none" w:sz="0" w:space="0" w:color="auto"/>
      </w:divBdr>
    </w:div>
    <w:div w:id="21411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image" Target="media/image8.png"/><Relationship Id="rId39" Type="http://schemas.openxmlformats.org/officeDocument/2006/relationships/hyperlink" Target="https://jurnal.unmer.ac.id/index.php/jpkm/article/view/6372" TargetMode="External"/><Relationship Id="rId21" Type="http://schemas.openxmlformats.org/officeDocument/2006/relationships/oleObject" Target="embeddings/oleObject3.bin"/><Relationship Id="rId34" Type="http://schemas.openxmlformats.org/officeDocument/2006/relationships/hyperlink" Target="http://dx.doi.org/10.30811/jim.v4i2.1534"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icensebuttons.net/l/by-sa/3.0/88x31.png"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exchange.growasia.org/indonesia-business-case-sustainable-coffee-production" TargetMode="External"/><Relationship Id="rId40" Type="http://schemas.openxmlformats.org/officeDocument/2006/relationships/hyperlink" Target="https://doi.org/10.30598/barekengvol16iss2pp409-420" TargetMode="External"/><Relationship Id="rId45"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elsevier.com/locate/crm" TargetMode="External"/><Relationship Id="rId10" Type="http://schemas.openxmlformats.org/officeDocument/2006/relationships/image" Target="media/image1.png"/><Relationship Id="rId19" Type="http://schemas.openxmlformats.org/officeDocument/2006/relationships/image" Target="media/image3.wmf"/><Relationship Id="rId31" Type="http://schemas.openxmlformats.org/officeDocument/2006/relationships/image" Target="media/image13.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doi.org/10.30598/barekengvol15iss1year2021"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mailto:irmeilyana@unsri.ac.id" TargetMode="External"/><Relationship Id="rId3" Type="http://schemas.openxmlformats.org/officeDocument/2006/relationships/styles" Target="styles.xml"/><Relationship Id="rId12" Type="http://schemas.openxmlformats.org/officeDocument/2006/relationships/hyperlink" Target="http://creativecommons.org/licenses/by-sa/4.0/" TargetMode="External"/><Relationship Id="rId17" Type="http://schemas.openxmlformats.org/officeDocument/2006/relationships/image" Target="media/image2.w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yperlink" Target="http://download.garuda.ristekdikti.go.id/article.php?article=1053114&amp;val=14365&amp;title="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dx.doi.org/10.30811/jim.v4i2.1534"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ojs3.unpatti.ac.id/index.php/barekeng/" TargetMode="External"/><Relationship Id="rId2" Type="http://schemas.openxmlformats.org/officeDocument/2006/relationships/image" Target="media/image20.jpeg"/><Relationship Id="rId1" Type="http://schemas.openxmlformats.org/officeDocument/2006/relationships/image" Target="media/image19.png"/><Relationship Id="rId4" Type="http://schemas.openxmlformats.org/officeDocument/2006/relationships/hyperlink" Target="mailto:barekeng.math@yahoo.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Ant00</b:Tag>
    <b:SourceType>Book</b:SourceType>
    <b:Guid>{C9E8E2F2-DA3E-4F7A-9FCF-EDDA2A4DC389}</b:Guid>
    <b:Title>Elementary Linear Algebra10th Edition</b:Title>
    <b:Year>2000</b:Year>
    <b:Author>
      <b:Author>
        <b:Corporate>Anton, Howard dan Rorres, Chris</b:Corporate>
      </b:Author>
    </b:Author>
    <b:City>New York </b:City>
    <b:Publisher>John Wiley &amp; Sons, Inc</b:Publisher>
    <b:RefOrder>1</b:RefOrder>
  </b:Source>
  <b:Source>
    <b:Tag>Ari13</b:Tag>
    <b:SourceType>Book</b:SourceType>
    <b:Guid>{249D2D41-41F0-424B-8230-667454B7ECF4}</b:Guid>
    <b:Author>
      <b:Author>
        <b:Corporate>Arifin, Sinta</b:Corporate>
      </b:Author>
    </b:Author>
    <b:Title>Skripsi Pengambilan Keputusan untuk Penilaian Kinerja Menggunakan Analytic Hierarchy Process (AHP)</b:Title>
    <b:Year>2013</b:Year>
    <b:City>Yogyakarta: Universitas Negeri Yogyakata.</b:City>
    <b:RefOrder>2</b:RefOrder>
  </b:Source>
  <b:Source>
    <b:Tag>Bru15</b:Tag>
    <b:SourceType>Book</b:SourceType>
    <b:Guid>{69E48088-E637-41FC-AC70-58B587B40826}</b:Guid>
    <b:Author>
      <b:Author>
        <b:Corporate>Brunelli, M</b:Corporate>
      </b:Author>
    </b:Author>
    <b:Title>Introduction to the Analytic Hierarchy Proces</b:Title>
    <b:Year>2015</b:Year>
    <b:City> New York</b:City>
    <b:Publisher>Springer.</b:Publisher>
    <b:RefOrder>3</b:RefOrder>
  </b:Source>
  <b:Source>
    <b:Tag>Has10</b:Tag>
    <b:SourceType>JournalArticle</b:SourceType>
    <b:Guid>{5FF1EDB5-FE6D-46D2-952B-E65BF1BEF965}</b:Guid>
    <b:Author>
      <b:Author>
        <b:Corporate>Hastuti, D. Dwi Puji</b:Corporate>
      </b:Author>
    </b:Author>
    <b:Title> Proses Hierarki Analisis (PHA) dalam Pengambilan Keputusan Multikriteria. Jurusan Pendidikan Matematika: Universitas Negeri Yogyakata.</b:Title>
    <b:Year>2010</b:Year>
    <b:RefOrder>4</b:RefOrder>
  </b:Source>
  <b:Source>
    <b:Tag>Kel16</b:Tag>
    <b:SourceType>JournalArticle</b:SourceType>
    <b:Guid>{E41EB999-765D-4807-8DDA-3600B0F5A5B3}</b:Guid>
    <b:Author>
      <b:Author>
        <b:Corporate>Kelelufna, Salomo</b:Corporate>
      </b:Author>
    </b:Author>
    <b:Title>Skripsi Aplikasi Proses Hirarki Analitik (PHA) Sistem Pemilihan Keputusan Pembelian Sepeda Motor. Jurusan Matematika: Universitas Pattimura.</b:Title>
    <b:Year>2016</b:Year>
    <b:RefOrder>5</b:RefOrder>
  </b:Source>
  <b:Source>
    <b:Tag>Man02</b:Tag>
    <b:SourceType>JournalArticle</b:SourceType>
    <b:Guid>{78322E92-9364-4D26-8F72-2CD1C49AB09E}</b:Guid>
    <b:Author>
      <b:Author>
        <b:Corporate>Manggiora, G. M</b:Corporate>
      </b:Author>
    </b:Author>
    <b:Title>Computer-Aided Decision Making in Pharmaceutical Research. Proceeding of the Beilstein-Institut Workshop, Bozen, Italy.</b:Title>
    <b:Year>2002</b:Year>
    <b:RefOrder>6</b:RefOrder>
  </b:Source>
  <b:Source>
    <b:Tag>MuE17</b:Tag>
    <b:SourceType>JournalArticle</b:SourceType>
    <b:Guid>{9CD20F0F-8899-4D4F-9743-690AF3CC48FE}</b:Guid>
    <b:Author>
      <b:Author>
        <b:NameList>
          <b:Person>
            <b:Last>Mu</b:Last>
            <b:First>Enrique</b:First>
          </b:Person>
        </b:NameList>
      </b:Author>
    </b:Author>
    <b:Title> Practical Decision Making. Springer Briefs in Operations Research.</b:Title>
    <b:Year>2017</b:Year>
    <b:RefOrder>7</b:RefOrder>
  </b:Source>
  <b:Source>
    <b:Tag>Per92</b:Tag>
    <b:SourceType>JournalArticle</b:SourceType>
    <b:Guid>{668FE7E7-2E23-45A4-A9E1-D2CB87DDEF08}</b:Guid>
    <b:Author>
      <b:Author>
        <b:Corporate>Permadi, Bambang</b:Corporate>
      </b:Author>
    </b:Author>
    <b:Title>AHP Pusat Antar Universitas – Studi Ekonomi. Jakarta: Universitas Indonesia. </b:Title>
    <b:Year>1992</b:Year>
    <b:RefOrder>8</b:RefOrder>
  </b:Source>
  <b:Source>
    <b:Tag>Saa93</b:Tag>
    <b:SourceType>Book</b:SourceType>
    <b:Guid>{1346494D-F2E4-40E7-B662-B647536D5FAB}</b:Guid>
    <b:Title>Pengambilan Keputusan Bagi Para Pemimpin terjemahan Liana Setiono</b:Title>
    <b:Year>1993</b:Year>
    <b:Author>
      <b:Author>
        <b:Corporate>Saaty, Thomas L</b:Corporate>
      </b:Author>
    </b:Author>
    <b:City>Jakarta</b:City>
    <b:Publisher>Pustaka Binaman Pressindo</b:Publisher>
    <b:RefOrder>9</b:RefOrder>
  </b:Source>
  <b:Source>
    <b:Tag>Suk06</b:Tag>
    <b:SourceType>JournalArticle</b:SourceType>
    <b:Guid>{580599A3-9BE6-4744-B986-75368639F17A}</b:Guid>
    <b:Title>Pemilihan Model Transportasi di DKI Jakarta dengan AnalisisKebijakan  “Proses Hierarki Analitik”. </b:Title>
    <b:Year>2006</b:Year>
    <b:Author>
      <b:Author>
        <b:Corporate>Sukarto, Haryono</b:Corporate>
      </b:Author>
    </b:Author>
    <b:JournalName>Jurnal Teknik Sipil </b:JournalName>
    <b:Pages>Vol. 3 No.1</b:Pages>
    <b:RefOrder>10</b:RefOrder>
  </b:Source>
  <b:Source>
    <b:Tag>Abe10</b:Tag>
    <b:SourceType>Book</b:SourceType>
    <b:Guid>{87102BDE-CCDF-4E55-9E2E-ACDB26A748AD}</b:Guid>
    <b:Author>
      <b:Author>
        <b:NameList>
          <b:Person>
            <b:Last>Abe</b:Last>
            <b:First>S.</b:First>
          </b:Person>
        </b:NameList>
      </b:Author>
    </b:Author>
    <b:Title>Support Vector Machines for Pattern Classification</b:Title>
    <b:Year>2010</b:Year>
    <b:City>London</b:City>
    <b:Publisher>Springer-Verlag</b:Publisher>
    <b:Edition>Second</b:Edition>
    <b:RefOrder>1</b:RefOrder>
  </b:Source>
  <b:Source>
    <b:Tag>Fau94</b:Tag>
    <b:SourceType>Book</b:SourceType>
    <b:Guid>{30F267E2-2B61-4B7E-B111-9537FD6171C0}</b:Guid>
    <b:Author>
      <b:Author>
        <b:NameList>
          <b:Person>
            <b:Last>Fausett</b:Last>
            <b:First>Laurence</b:First>
          </b:Person>
        </b:NameList>
      </b:Author>
    </b:Author>
    <b:Title>Fundamentals of Neural Network: Architectures, Fundamentals, and Applications</b:Title>
    <b:Year>1994</b:Year>
    <b:City>Newe Jersey</b:City>
    <b:Publisher>Prentice-Hall, Inc.</b:Publisher>
    <b:RefOrder>2</b:RefOrder>
  </b:Source>
  <b:Source>
    <b:Tag>Pra</b:Tag>
    <b:SourceType>JournalArticle</b:SourceType>
    <b:Guid>{31BFB387-6CD3-4419-BBFF-585E5C20EE4B}</b:Guid>
    <b:Author>
      <b:Author>
        <b:NameList>
          <b:Person>
            <b:Last>Pradasari</b:Last>
            <b:First>Novi</b:First>
            <b:Middle>Indah</b:Middle>
          </b:Person>
          <b:Person>
            <b:Last>W.</b:Last>
            <b:First>F.</b:First>
            <b:Middle>Trias Pontia</b:Middle>
          </b:Person>
          <b:Person>
            <b:Last>Triyanto</b:Last>
            <b:First>Dedi</b:First>
          </b:Person>
        </b:NameList>
      </b:Author>
    </b:Author>
    <b:Title>Aplikasi Jaringan Saraf Tiruan untuk memprediksi Penyakit Saluran Pernapasan dengan Metode Backpropagation</b:Title>
    <b:Year>2013</b:Year>
    <b:JournalName>Jurnal Coding Sistem Komputer Untan</b:JournalName>
    <b:Volume>1</b:Volume>
    <b:Issue>1</b:Issue>
    <b:RefOrder>3</b:RefOrder>
  </b:Source>
  <b:Source>
    <b:Tag>Sas13</b:Tag>
    <b:SourceType>DocumentFromInternetSite</b:SourceType>
    <b:Guid>{F6E691F5-D0CD-47D0-9EEA-BB5EE5230EFD}</b:Guid>
    <b:Title>Kehidupan Awal Masyarakat Indonesia</b:Title>
    <b:Year>2013</b:Year>
    <b:Author>
      <b:Author>
        <b:NameList>
          <b:Person>
            <b:Last>Sasrawan</b:Last>
            <b:First>Hedi</b:First>
          </b:Person>
        </b:NameList>
      </b:Author>
    </b:Author>
    <b:Month>Januari</b:Month>
    <b:Day>2</b:Day>
    <b:YearAccessed>2015</b:YearAccessed>
    <b:MonthAccessed>November</b:MonthAccessed>
    <b:DayAccessed>5</b:DayAccessed>
    <b:URL>http://hedisasrawan.blogspot.co.id/2013/01/kehidupan-awal-masyarakat-indonesia.html?m=1</b:URL>
    <b:RefOrder>4</b:RefOrder>
  </b:Source>
</b:Sources>
</file>

<file path=customXml/itemProps1.xml><?xml version="1.0" encoding="utf-8"?>
<ds:datastoreItem xmlns:ds="http://schemas.openxmlformats.org/officeDocument/2006/customXml" ds:itemID="{E73A39DA-F533-4D92-AB5D-A2F0F2DC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10975</Words>
  <Characters>62562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Norisca</dc:creator>
  <cp:lastModifiedBy>Windows 10</cp:lastModifiedBy>
  <cp:revision>33</cp:revision>
  <dcterms:created xsi:type="dcterms:W3CDTF">2022-08-18T07:38:00Z</dcterms:created>
  <dcterms:modified xsi:type="dcterms:W3CDTF">2022-09-08T02:40:00Z</dcterms:modified>
</cp:coreProperties>
</file>