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0E375" w14:textId="77777777" w:rsidR="009B5BE3" w:rsidRDefault="009B5BE3" w:rsidP="009B5BE3">
      <w:pPr>
        <w:jc w:val="center"/>
        <w:rPr>
          <w:sz w:val="28"/>
          <w:szCs w:val="28"/>
          <w:lang w:val="en-US"/>
        </w:rPr>
      </w:pPr>
      <w:r w:rsidRPr="00AF0BFD">
        <w:rPr>
          <w:sz w:val="28"/>
          <w:szCs w:val="28"/>
          <w:lang w:val="en-US"/>
        </w:rPr>
        <w:t>CORRESPONDENCE AUTHOR</w:t>
      </w:r>
    </w:p>
    <w:p w14:paraId="6FFBFB21" w14:textId="77777777" w:rsidR="009B5BE3" w:rsidRPr="009B5BE3" w:rsidRDefault="009B5BE3" w:rsidP="009B5BE3">
      <w:pPr>
        <w:jc w:val="center"/>
        <w:rPr>
          <w:rFonts w:ascii="Helvetica" w:eastAsia="Times New Roman" w:hAnsi="Helvetica" w:cs="Times New Roman"/>
          <w:color w:val="000000"/>
          <w:sz w:val="18"/>
          <w:szCs w:val="18"/>
        </w:rPr>
      </w:pPr>
      <w:r w:rsidRPr="009B5BE3">
        <w:rPr>
          <w:rFonts w:ascii="Helvetica" w:eastAsia="Times New Roman" w:hAnsi="Helvetica" w:cs="Times New Roman"/>
          <w:color w:val="000000"/>
          <w:sz w:val="18"/>
          <w:szCs w:val="18"/>
        </w:rPr>
        <w:t>The 1st Internasional Conference on Character Education</w:t>
      </w:r>
    </w:p>
    <w:p w14:paraId="30DE1940" w14:textId="77777777" w:rsidR="009B5BE3" w:rsidRPr="009B5BE3" w:rsidRDefault="009B5BE3" w:rsidP="009B5BE3">
      <w:pPr>
        <w:rPr>
          <w:rFonts w:ascii="Times New Roman" w:eastAsia="Times New Roman" w:hAnsi="Times New Roman" w:cs="Times New Roman"/>
        </w:rPr>
      </w:pPr>
    </w:p>
    <w:p w14:paraId="6F1F59CE" w14:textId="537B7441" w:rsidR="00C36F21" w:rsidRDefault="0089191B"/>
    <w:p w14:paraId="4227D0CF" w14:textId="0C825DF5" w:rsidR="009B5BE3" w:rsidRDefault="009B5BE3"/>
    <w:p w14:paraId="005B41CC" w14:textId="47F7CEA7" w:rsidR="009B5BE3" w:rsidRDefault="009B5BE3"/>
    <w:p w14:paraId="08BFC892" w14:textId="6848D06F" w:rsidR="009B5BE3" w:rsidRDefault="009B5BE3">
      <w:r w:rsidRPr="009B5BE3">
        <w:drawing>
          <wp:inline distT="0" distB="0" distL="0" distR="0" wp14:anchorId="4C71177A" wp14:editId="77A32BB4">
            <wp:extent cx="5727700" cy="562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5626100"/>
                    </a:xfrm>
                    <a:prstGeom prst="rect">
                      <a:avLst/>
                    </a:prstGeom>
                  </pic:spPr>
                </pic:pic>
              </a:graphicData>
            </a:graphic>
          </wp:inline>
        </w:drawing>
      </w:r>
    </w:p>
    <w:p w14:paraId="061D3639" w14:textId="77777777" w:rsidR="0089191B" w:rsidRPr="009F485A" w:rsidRDefault="0089191B" w:rsidP="0089191B">
      <w:pPr>
        <w:pStyle w:val="Header"/>
        <w:jc w:val="center"/>
        <w:rPr>
          <w:rFonts w:ascii="Times New Roman" w:hAnsi="Times New Roman" w:cs="Times New Roman"/>
          <w:b/>
          <w:color w:val="000000" w:themeColor="text1"/>
          <w:sz w:val="24"/>
          <w:szCs w:val="24"/>
        </w:rPr>
      </w:pPr>
      <w:r w:rsidRPr="009F485A">
        <w:rPr>
          <w:rFonts w:ascii="Times New Roman" w:hAnsi="Times New Roman" w:cs="Times New Roman"/>
          <w:b/>
          <w:color w:val="000000" w:themeColor="text1"/>
          <w:sz w:val="24"/>
          <w:szCs w:val="24"/>
        </w:rPr>
        <w:t xml:space="preserve">MOTHER’S SELF-EFFICACY AND ITS EFFECT ON </w:t>
      </w:r>
    </w:p>
    <w:p w14:paraId="29B5D2D2" w14:textId="77777777" w:rsidR="0089191B" w:rsidRPr="009F485A" w:rsidRDefault="0089191B" w:rsidP="0089191B">
      <w:pPr>
        <w:pStyle w:val="Header"/>
        <w:jc w:val="center"/>
        <w:rPr>
          <w:rFonts w:ascii="Times New Roman" w:hAnsi="Times New Roman" w:cs="Times New Roman"/>
          <w:b/>
          <w:color w:val="000000" w:themeColor="text1"/>
          <w:sz w:val="24"/>
          <w:szCs w:val="24"/>
        </w:rPr>
      </w:pPr>
      <w:r w:rsidRPr="009F485A">
        <w:rPr>
          <w:rFonts w:ascii="Times New Roman" w:hAnsi="Times New Roman" w:cs="Times New Roman"/>
          <w:b/>
          <w:color w:val="000000" w:themeColor="text1"/>
          <w:sz w:val="24"/>
          <w:szCs w:val="24"/>
        </w:rPr>
        <w:t xml:space="preserve">ADOLESCENTS ’ ACADEMIC ACHIEVEMENT </w:t>
      </w:r>
    </w:p>
    <w:p w14:paraId="3F6578EA" w14:textId="77777777" w:rsidR="0089191B" w:rsidRPr="009F485A" w:rsidRDefault="0089191B" w:rsidP="0089191B">
      <w:pPr>
        <w:pStyle w:val="Header"/>
        <w:jc w:val="center"/>
        <w:rPr>
          <w:rFonts w:ascii="Times New Roman" w:hAnsi="Times New Roman" w:cs="Times New Roman"/>
          <w:color w:val="000000" w:themeColor="text1"/>
          <w:sz w:val="24"/>
          <w:szCs w:val="24"/>
        </w:rPr>
      </w:pPr>
    </w:p>
    <w:p w14:paraId="32DC6C72" w14:textId="77777777" w:rsidR="0089191B" w:rsidRPr="009F485A" w:rsidRDefault="0089191B" w:rsidP="0089191B">
      <w:pPr>
        <w:pStyle w:val="Header"/>
        <w:jc w:val="center"/>
        <w:rPr>
          <w:rFonts w:ascii="Times New Roman" w:hAnsi="Times New Roman" w:cs="Times New Roman"/>
          <w:color w:val="000000" w:themeColor="text1"/>
          <w:sz w:val="24"/>
          <w:szCs w:val="24"/>
          <w:vertAlign w:val="superscript"/>
        </w:rPr>
      </w:pPr>
      <w:r w:rsidRPr="009F485A">
        <w:rPr>
          <w:rFonts w:ascii="Times New Roman" w:hAnsi="Times New Roman" w:cs="Times New Roman"/>
          <w:color w:val="000000" w:themeColor="text1"/>
          <w:sz w:val="24"/>
          <w:szCs w:val="24"/>
        </w:rPr>
        <w:t>Yosef</w:t>
      </w:r>
      <w:r w:rsidRPr="009F485A">
        <w:rPr>
          <w:rFonts w:ascii="Times New Roman" w:hAnsi="Times New Roman" w:cs="Times New Roman"/>
          <w:color w:val="000000" w:themeColor="text1"/>
          <w:sz w:val="24"/>
          <w:szCs w:val="24"/>
          <w:vertAlign w:val="superscript"/>
        </w:rPr>
        <w:t>1*</w:t>
      </w:r>
      <w:r w:rsidRPr="009F485A">
        <w:rPr>
          <w:rFonts w:ascii="Times New Roman" w:hAnsi="Times New Roman" w:cs="Times New Roman"/>
          <w:color w:val="000000" w:themeColor="text1"/>
          <w:sz w:val="24"/>
          <w:szCs w:val="24"/>
        </w:rPr>
        <w:t xml:space="preserve"> and Novi Karisma</w:t>
      </w:r>
      <w:r w:rsidRPr="009F485A">
        <w:rPr>
          <w:rFonts w:ascii="Times New Roman" w:hAnsi="Times New Roman" w:cs="Times New Roman"/>
          <w:color w:val="000000" w:themeColor="text1"/>
          <w:sz w:val="24"/>
          <w:szCs w:val="24"/>
          <w:vertAlign w:val="superscript"/>
        </w:rPr>
        <w:t>2</w:t>
      </w:r>
    </w:p>
    <w:p w14:paraId="4D39172C" w14:textId="77777777" w:rsidR="0089191B" w:rsidRPr="009F485A" w:rsidRDefault="0089191B" w:rsidP="0089191B">
      <w:pPr>
        <w:pStyle w:val="Header"/>
        <w:jc w:val="center"/>
        <w:rPr>
          <w:rFonts w:ascii="Times New Roman" w:hAnsi="Times New Roman" w:cs="Times New Roman"/>
          <w:color w:val="000000" w:themeColor="text1"/>
          <w:sz w:val="24"/>
          <w:szCs w:val="24"/>
          <w:lang w:val="en-US"/>
        </w:rPr>
      </w:pPr>
    </w:p>
    <w:p w14:paraId="223AD0F2" w14:textId="77777777" w:rsidR="0089191B" w:rsidRPr="009F485A" w:rsidRDefault="0089191B" w:rsidP="0089191B">
      <w:pPr>
        <w:pStyle w:val="Header"/>
        <w:ind w:firstLine="0"/>
        <w:rPr>
          <w:rFonts w:ascii="Times New Roman" w:hAnsi="Times New Roman" w:cs="Times New Roman"/>
          <w:i/>
          <w:color w:val="000000" w:themeColor="text1"/>
          <w:sz w:val="20"/>
          <w:szCs w:val="20"/>
          <w:vertAlign w:val="superscript"/>
          <w:lang w:val="en-US"/>
        </w:rPr>
      </w:pPr>
      <w:r w:rsidRPr="009F485A">
        <w:rPr>
          <w:rFonts w:ascii="Times New Roman" w:hAnsi="Times New Roman" w:cs="Times New Roman"/>
          <w:i/>
          <w:color w:val="000000" w:themeColor="text1"/>
          <w:sz w:val="20"/>
          <w:szCs w:val="20"/>
          <w:vertAlign w:val="superscript"/>
          <w:lang w:val="en-US"/>
        </w:rPr>
        <w:t xml:space="preserve">1,2 </w:t>
      </w:r>
      <w:r w:rsidRPr="009F485A">
        <w:rPr>
          <w:rFonts w:ascii="Times New Roman" w:hAnsi="Times New Roman" w:cs="Times New Roman"/>
          <w:i/>
          <w:color w:val="000000" w:themeColor="text1"/>
          <w:sz w:val="20"/>
          <w:szCs w:val="20"/>
          <w:lang w:val="en-US"/>
        </w:rPr>
        <w:t>Faculty of Teacher Training and Education, Sriwijaya University, Indralaya 30000, Indonesia</w:t>
      </w:r>
    </w:p>
    <w:p w14:paraId="456EA536" w14:textId="77777777" w:rsidR="0089191B" w:rsidRPr="009F485A" w:rsidRDefault="0089191B" w:rsidP="0089191B">
      <w:pPr>
        <w:pStyle w:val="Header"/>
        <w:ind w:firstLine="0"/>
        <w:rPr>
          <w:rFonts w:ascii="Times New Roman" w:hAnsi="Times New Roman" w:cs="Times New Roman"/>
          <w:i/>
          <w:color w:val="000000" w:themeColor="text1"/>
          <w:sz w:val="20"/>
          <w:szCs w:val="20"/>
          <w:lang w:val="en-US"/>
        </w:rPr>
      </w:pPr>
      <w:r w:rsidRPr="009F485A">
        <w:rPr>
          <w:rFonts w:ascii="Times New Roman" w:hAnsi="Times New Roman" w:cs="Times New Roman"/>
          <w:i/>
          <w:color w:val="000000" w:themeColor="text1"/>
          <w:sz w:val="20"/>
          <w:szCs w:val="20"/>
          <w:lang w:val="en-US"/>
        </w:rPr>
        <w:t>*Corresponding authors. Email: josephbarus@unsri.ac.id</w:t>
      </w:r>
    </w:p>
    <w:p w14:paraId="40C4E587" w14:textId="77777777" w:rsidR="0089191B" w:rsidRPr="009F485A" w:rsidRDefault="0089191B" w:rsidP="0089191B">
      <w:pPr>
        <w:pStyle w:val="Header"/>
        <w:rPr>
          <w:rFonts w:ascii="Times New Roman" w:hAnsi="Times New Roman" w:cs="Times New Roman"/>
          <w:color w:val="000000" w:themeColor="text1"/>
          <w:sz w:val="24"/>
          <w:szCs w:val="24"/>
        </w:rPr>
      </w:pPr>
    </w:p>
    <w:p w14:paraId="5CA64EDF" w14:textId="77777777" w:rsidR="0089191B" w:rsidRPr="009F485A" w:rsidRDefault="0089191B" w:rsidP="0089191B">
      <w:pPr>
        <w:rPr>
          <w:color w:val="000000" w:themeColor="text1"/>
          <w:sz w:val="22"/>
          <w:szCs w:val="22"/>
        </w:rPr>
      </w:pPr>
      <w:r w:rsidRPr="009F485A">
        <w:rPr>
          <w:b/>
          <w:color w:val="000000" w:themeColor="text1"/>
          <w:sz w:val="22"/>
          <w:szCs w:val="22"/>
        </w:rPr>
        <w:t>ABSTRACT</w:t>
      </w:r>
      <w:r w:rsidRPr="009F485A">
        <w:rPr>
          <w:color w:val="000000" w:themeColor="text1"/>
          <w:sz w:val="22"/>
          <w:szCs w:val="22"/>
        </w:rPr>
        <w:t>.</w:t>
      </w:r>
    </w:p>
    <w:p w14:paraId="732CB140" w14:textId="77777777" w:rsidR="0089191B" w:rsidRPr="009F485A" w:rsidRDefault="0089191B" w:rsidP="0089191B">
      <w:pPr>
        <w:jc w:val="both"/>
        <w:rPr>
          <w:bCs/>
          <w:color w:val="000000" w:themeColor="text1"/>
          <w:sz w:val="22"/>
          <w:szCs w:val="22"/>
        </w:rPr>
      </w:pPr>
      <w:r w:rsidRPr="009F485A">
        <w:rPr>
          <w:color w:val="000000" w:themeColor="text1"/>
          <w:sz w:val="22"/>
          <w:szCs w:val="22"/>
        </w:rPr>
        <w:t>Mothers as one of parents has important influence on children schooling. Their self-efficacy is considered to be a predictor to such influence. The objectives of this study are to examine differences of mothers’ self-efficacy that exist based on their educational level and the effect of mothers’ self-</w:t>
      </w:r>
      <w:r w:rsidRPr="009F485A">
        <w:rPr>
          <w:color w:val="000000" w:themeColor="text1"/>
          <w:sz w:val="22"/>
          <w:szCs w:val="22"/>
        </w:rPr>
        <w:lastRenderedPageBreak/>
        <w:t>efficacy on adolescents’ academic achievement. An ex post facto design was chosen to achieve the objectives</w:t>
      </w:r>
      <w:r w:rsidRPr="009F485A">
        <w:rPr>
          <w:i/>
          <w:color w:val="000000" w:themeColor="text1"/>
          <w:sz w:val="22"/>
          <w:szCs w:val="22"/>
        </w:rPr>
        <w:t>.</w:t>
      </w:r>
      <w:r w:rsidRPr="009F485A">
        <w:rPr>
          <w:color w:val="000000" w:themeColor="text1"/>
          <w:sz w:val="22"/>
          <w:szCs w:val="22"/>
        </w:rPr>
        <w:t xml:space="preserve"> 104 eleventh graders and their mothers participated as respondents. In addition to adolescents’ learning score records, a 24 valid and reliable item questionnaire was administrated to mothers asking them to rate their self-efficacy on influencing their adolescents’ academic achievement. An ANOVA test and simple linear regression were utilized to analyze the collected data. The study concluded that self-efficacy has positive relationship with education level and mother’s self-efficacy has positive effect on adolescents’ academic achievement. </w:t>
      </w:r>
    </w:p>
    <w:p w14:paraId="1498E834" w14:textId="77777777" w:rsidR="0089191B" w:rsidRPr="009F485A" w:rsidRDefault="0089191B" w:rsidP="0089191B">
      <w:pPr>
        <w:rPr>
          <w:b/>
          <w:bCs/>
          <w:color w:val="000000" w:themeColor="text1"/>
          <w:sz w:val="22"/>
          <w:szCs w:val="22"/>
        </w:rPr>
      </w:pPr>
    </w:p>
    <w:p w14:paraId="4910C16C" w14:textId="77777777" w:rsidR="0089191B" w:rsidRPr="009F485A" w:rsidRDefault="0089191B" w:rsidP="0089191B">
      <w:pPr>
        <w:rPr>
          <w:b/>
          <w:bCs/>
          <w:i/>
          <w:color w:val="000000" w:themeColor="text1"/>
          <w:sz w:val="22"/>
          <w:szCs w:val="22"/>
        </w:rPr>
      </w:pPr>
      <w:r w:rsidRPr="009F485A">
        <w:rPr>
          <w:b/>
          <w:bCs/>
          <w:i/>
          <w:color w:val="000000" w:themeColor="text1"/>
          <w:sz w:val="22"/>
          <w:szCs w:val="22"/>
        </w:rPr>
        <w:t xml:space="preserve">Keywords: </w:t>
      </w:r>
      <w:r w:rsidRPr="009F485A">
        <w:rPr>
          <w:bCs/>
          <w:i/>
          <w:color w:val="000000" w:themeColor="text1"/>
          <w:sz w:val="22"/>
          <w:szCs w:val="22"/>
        </w:rPr>
        <w:t>mother’s self-efficacy, academic achievement, high school, adolescent</w:t>
      </w:r>
    </w:p>
    <w:p w14:paraId="22D91E5C" w14:textId="77777777" w:rsidR="0089191B" w:rsidRPr="009F485A" w:rsidRDefault="0089191B" w:rsidP="0089191B">
      <w:pPr>
        <w:rPr>
          <w:b/>
          <w:i/>
          <w:color w:val="000000" w:themeColor="text1"/>
        </w:rPr>
      </w:pPr>
    </w:p>
    <w:p w14:paraId="7E6E65E4"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shd w:val="clear" w:color="auto" w:fill="FFFFFF"/>
        </w:rPr>
      </w:pPr>
      <w:r w:rsidRPr="009F485A">
        <w:rPr>
          <w:rFonts w:ascii="Times New Roman" w:hAnsi="Times New Roman" w:cs="Times New Roman"/>
          <w:b/>
          <w:color w:val="000000" w:themeColor="text1"/>
          <w:sz w:val="20"/>
          <w:szCs w:val="20"/>
          <w:shd w:val="clear" w:color="auto" w:fill="FFFFFF"/>
        </w:rPr>
        <w:t>INTRODUCTION</w:t>
      </w:r>
    </w:p>
    <w:p w14:paraId="6C47DE0D"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lang w:val="en"/>
        </w:rPr>
        <w:t>Students’ academic achievement usually is pictured by their learning outcomes. In Bloom’s perspective the learning outcome was composed of cognitive, affective and psychomotor domain [1]</w:t>
      </w:r>
      <w:r w:rsidRPr="009F485A">
        <w:rPr>
          <w:rFonts w:ascii="TimesNewRoman" w:hAnsi="TimesNewRoman"/>
          <w:color w:val="000000" w:themeColor="text1"/>
          <w:sz w:val="20"/>
          <w:szCs w:val="20"/>
        </w:rPr>
        <w:t xml:space="preserve">. </w:t>
      </w:r>
      <w:r w:rsidRPr="009F485A">
        <w:rPr>
          <w:color w:val="000000" w:themeColor="text1"/>
          <w:sz w:val="20"/>
          <w:szCs w:val="20"/>
          <w:lang w:val="en"/>
        </w:rPr>
        <w:t xml:space="preserve">In high school settings, track records of adolescent students' academic achievement is provided by teachers in  report card or book form. The results of student learning on all of subjects pursuing in each semester  is shown in the form of the scores listed on the card. The higher the scores are achieved in all subjects by them, the higher their academic achievement are stated. </w:t>
      </w:r>
      <w:r w:rsidRPr="009F485A">
        <w:rPr>
          <w:color w:val="000000" w:themeColor="text1"/>
          <w:sz w:val="20"/>
          <w:szCs w:val="20"/>
        </w:rPr>
        <w:t xml:space="preserve">Unfortunately, not all adolescents are able to achieve high academic achievement due to various factors. Some of them are motivation, learning attitude, learning style, self-efficacy, teacher teaching styles, level difficulties of subject matters, and family related socioeconomic, parental education, or parental attitude [2, 3, 4]. </w:t>
      </w:r>
    </w:p>
    <w:p w14:paraId="1C1E8D3D" w14:textId="77777777" w:rsidR="0089191B" w:rsidRPr="009F485A" w:rsidRDefault="0089191B" w:rsidP="0089191B">
      <w:pPr>
        <w:jc w:val="both"/>
        <w:rPr>
          <w:rFonts w:eastAsia="Times New Roman"/>
          <w:color w:val="000000" w:themeColor="text1"/>
          <w:sz w:val="20"/>
          <w:szCs w:val="20"/>
        </w:rPr>
      </w:pPr>
      <w:r w:rsidRPr="009F485A">
        <w:rPr>
          <w:color w:val="000000" w:themeColor="text1"/>
          <w:sz w:val="20"/>
          <w:szCs w:val="20"/>
        </w:rPr>
        <w:t xml:space="preserve">Many variables contribute to adolescents’ academic achievement widely studied, yet parental variable is always treated as important issues and interest as stated by Troutman [5]. Since parents are labeled as the first and main educators in term of their socially intense relationship with children from the beginning, all variables associated with parents have to examine partly or comprehensively. For example, parental age had affected children learning achievement [6] and there was </w:t>
      </w:r>
      <w:r w:rsidRPr="009F485A">
        <w:rPr>
          <w:rFonts w:eastAsia="Times New Roman"/>
          <w:color w:val="000000" w:themeColor="text1"/>
          <w:sz w:val="20"/>
          <w:szCs w:val="20"/>
          <w:shd w:val="clear" w:color="auto" w:fill="FFFFFF"/>
        </w:rPr>
        <w:t xml:space="preserve">interactive influences of parents' educational involvement and children's personal characteristics in predicting school achievement </w:t>
      </w:r>
      <w:r w:rsidRPr="009F485A">
        <w:rPr>
          <w:color w:val="000000" w:themeColor="text1"/>
          <w:sz w:val="20"/>
          <w:szCs w:val="20"/>
        </w:rPr>
        <w:t>[7]. Grenwood &amp; Hickman [8] summarized contribution of parental involvement in children education such as higher academic achievement, school attendance, and positive attitudes and behavior. A finding of Izzo, Weissberg, Kasprow, and Fendrich [9] showed that when parents and schools collaborate effectively, students could behave and showed better achievement at school.</w:t>
      </w:r>
    </w:p>
    <w:p w14:paraId="5B1D2205"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This study limits its scope only on roles of parents in children education, particularly mothers since they culturally had more responsibility in care giving and educating children in a number of aspects, such as academic, personal/social, morality, ethics, aesthetic, communication, self-esteem, or self-confidence. A study of</w:t>
      </w:r>
      <w:r w:rsidRPr="009F485A">
        <w:rPr>
          <w:rFonts w:eastAsia="Times New Roman"/>
          <w:color w:val="000000" w:themeColor="text1"/>
          <w:sz w:val="20"/>
          <w:szCs w:val="20"/>
          <w:shd w:val="clear" w:color="auto" w:fill="FFFFFF"/>
        </w:rPr>
        <w:t xml:space="preserve"> Yosef, Hasmalena, &amp; Sucipto [10] showed self-efficacy of mothers of elementary children in elementary education involvement is slightly greater than fathers in six types involvement. This finding suggests mother have important contribution in children schooling. However, </w:t>
      </w:r>
      <w:r w:rsidRPr="009F485A">
        <w:rPr>
          <w:color w:val="000000" w:themeColor="text1"/>
          <w:sz w:val="20"/>
          <w:szCs w:val="20"/>
        </w:rPr>
        <w:t>Gallop poll in 2020 initiated a survey of questioning the influence of father and mother in family live [11].</w:t>
      </w:r>
      <w:r w:rsidRPr="009F485A">
        <w:rPr>
          <w:rFonts w:eastAsia="Times New Roman"/>
          <w:color w:val="000000" w:themeColor="text1"/>
          <w:sz w:val="20"/>
          <w:szCs w:val="20"/>
          <w:shd w:val="clear" w:color="auto" w:fill="FFFFFF"/>
        </w:rPr>
        <w:t xml:space="preserve"> Finding of the survey gave evidence more family members recognized to have shown appreciation to their mothers than to their fathers (81% versus 72%), yet slightly fewer mothers than fathers feel that their families appreciate them enough (85% compared to 90%). This survey implied that the strength of appreciation to mothers was not adequate enough by referring to their responsibility in household obligation, educating children, or even for working mothers.</w:t>
      </w:r>
    </w:p>
    <w:p w14:paraId="07AEF0E3"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Mother positive influence on adolescents’ development has been obviously recognized. Their influence on academic achievement will be interesting if addressed to their self-efficacy, in this context, </w:t>
      </w:r>
      <w:r w:rsidRPr="009F485A">
        <w:rPr>
          <w:rFonts w:eastAsia="Times New Roman"/>
          <w:color w:val="000000" w:themeColor="text1"/>
          <w:sz w:val="20"/>
          <w:szCs w:val="20"/>
          <w:shd w:val="clear" w:color="auto" w:fill="FFFFFF"/>
        </w:rPr>
        <w:t xml:space="preserve">the beliefs about being able to handle specific issues and being able to influence their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in a way that facilitate the children’ learning [12]. Mother efficacy in turn will be beneficial in developing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efficacy since for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mothers to some degrees are still faced as role models [13]. Research of Weiser and Riggio [14] justified this assumption when they found family background and self-efficacy influence academic outcomes and family background also impacts self-efficacy development. </w:t>
      </w:r>
    </w:p>
    <w:p w14:paraId="5D5BEA7D"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 xml:space="preserve">Research by Schunk and Pajares [15] showed that individuals successful in taking education was closely related to self-efficacy and their mother personality had influence on it. In thi context, those mothers who have adequate self-efficacy presumably will give their contribution to children’ self-efficacy as well [16]. Mothers’ self-efficacy will be a source of their children’ self-efficacy. </w:t>
      </w:r>
      <w:r w:rsidRPr="009F485A">
        <w:rPr>
          <w:rFonts w:eastAsia="Times New Roman"/>
          <w:color w:val="000000" w:themeColor="text1"/>
          <w:sz w:val="20"/>
          <w:szCs w:val="20"/>
          <w:shd w:val="clear" w:color="auto" w:fill="FFFFFF"/>
        </w:rPr>
        <w:t xml:space="preserve">In other expression, the higher mothers have self-efficacy level the better their children have self-efficacy also. Since self-efficacy was so important, many researchers study these issues. Abarashi et al [17] studied mothers’ self-efficacy as determining factor in healthy </w:t>
      </w:r>
      <w:r w:rsidRPr="009F485A">
        <w:rPr>
          <w:rFonts w:eastAsia="Times New Roman"/>
          <w:color w:val="000000" w:themeColor="text1"/>
          <w:sz w:val="20"/>
          <w:szCs w:val="20"/>
          <w:shd w:val="clear" w:color="auto" w:fill="FFFFFF"/>
        </w:rPr>
        <w:lastRenderedPageBreak/>
        <w:t xml:space="preserve">mother-child interaction. </w:t>
      </w:r>
      <w:r w:rsidRPr="009F485A">
        <w:rPr>
          <w:color w:val="000000" w:themeColor="text1"/>
          <w:sz w:val="20"/>
          <w:szCs w:val="20"/>
        </w:rPr>
        <w:t xml:space="preserve">This proves that there is a relationship between parental beliefs in the seriousness of being involved in the relationship because of self-efficacy. </w:t>
      </w:r>
    </w:p>
    <w:p w14:paraId="2A3F95D4" w14:textId="77777777" w:rsidR="0089191B" w:rsidRPr="009F485A" w:rsidRDefault="0089191B" w:rsidP="0089191B">
      <w:pPr>
        <w:ind w:firstLine="567"/>
        <w:jc w:val="both"/>
        <w:rPr>
          <w:rFonts w:eastAsia="Times New Roman"/>
          <w:color w:val="000000" w:themeColor="text1"/>
          <w:sz w:val="20"/>
          <w:szCs w:val="20"/>
        </w:rPr>
      </w:pPr>
      <w:r w:rsidRPr="009F485A">
        <w:rPr>
          <w:color w:val="000000" w:themeColor="text1"/>
          <w:sz w:val="20"/>
          <w:szCs w:val="20"/>
        </w:rPr>
        <w:t xml:space="preserve">Studying the relationship between education level of mothers and their self-efficacy and its effect on children academic achievement is always relevant not only because mothers as individual are dynamic persons but also their lovely adolescents facing critical and great challenging live in their development that need their attention and accompaniment. So, developing a better understanding of mothers’ self-efficacy as well as the role of mothers’ self-efficacy in adolescent education would facilitate schools to develop and implement more effective strategies to support parental involvement in education. </w:t>
      </w:r>
    </w:p>
    <w:p w14:paraId="6463A661" w14:textId="77777777" w:rsidR="0089191B" w:rsidRPr="009F485A" w:rsidRDefault="0089191B" w:rsidP="0089191B">
      <w:pPr>
        <w:jc w:val="both"/>
        <w:rPr>
          <w:b/>
          <w:color w:val="000000" w:themeColor="text1"/>
          <w:sz w:val="20"/>
          <w:szCs w:val="20"/>
        </w:rPr>
      </w:pPr>
    </w:p>
    <w:p w14:paraId="5DF2B233"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shd w:val="clear" w:color="auto" w:fill="FFFFFF"/>
        </w:rPr>
      </w:pPr>
      <w:r w:rsidRPr="009F485A">
        <w:rPr>
          <w:rFonts w:ascii="Times New Roman" w:hAnsi="Times New Roman" w:cs="Times New Roman"/>
          <w:b/>
          <w:color w:val="000000" w:themeColor="text1"/>
          <w:sz w:val="20"/>
          <w:szCs w:val="20"/>
        </w:rPr>
        <w:t>METHODS</w:t>
      </w:r>
    </w:p>
    <w:p w14:paraId="42AB3BFF"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104 eleventh graders of a public high school in Palembang of South Sumatera Province Capital, and their mothers participated in this study. 48 among students were boys and 56 were girls. All adolescents had biological relationship with their mothers and fathers. They were selected using simple random sampling method. In term of education level, the mothers were 37 higher education graduates, 44 high school graduates, and 23 middle school graduates. Age average of respondents was 45.7 years (the youngest 35 years, the oldest 60 years, SD=7.78). 67% of the respondents were housewife and the rest worked as teachers (9%), public sectors 10%, and others (14%).</w:t>
      </w:r>
    </w:p>
    <w:p w14:paraId="3E298DF0"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Accompanied with informed consent, Parental-self Efficacy Scale (PSES) was developed to measure mothers’ self-efficacy by referring Bandura’s concept of self-efficacy [12]. It had six aspects in which each aspect consisted of 4 items. The six aspects of parental-self efficacy were (a) make adolescents to perceive school was valuable, (b) make adolescents to hard work for completing to academic assignment, (c) make adolescents to avoid unproductive behavior in school, (d) helping adolescents to reach optimal achievement, (e) make adolescents enjoy school activities, and (f) make adolescents to hard working for high learning achievement. The 24 items of requiring parents to rate their self-efficacy on 1-100 in which 1 was strongly not believe to do and 100 strongly believe to do. The scale had been tested for its validity and reliability. The validity coefficients of items were between .64-.89. Meanwhile, reliability value in Cronbach’s alpha was .759 which was categorized as highly reliable (.61-.80) [18]. Both value indicated the instrument was adequate to measure mother efficacy. Meanwhile, data of adolescents’ academic achievement were obtained from academic achievement document recorded by classroom teachers. They were the results of midterm examination of the first semester academic year 2019/2020. The teachers shared the data confidentially for research purposes.</w:t>
      </w:r>
    </w:p>
    <w:p w14:paraId="5B370408"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This study utilized ex-post facto design. Upon validity and reliability of PSES tested and revised, it was printed and administered to mothers brought home by their children. All parents assigned as samples returned the PSES in sealed envelopes up to 3 days later. Classroom teachers were requested for supplying students’ achievement data. Data of mothers’ efficacy and students’ achievement data finally were calculated to test research hypotheses that there is relationship between mothers’ self-efficacy and education level and mothers’ self-efficacy had positive effect on adolescents’ academic achievement. ANOVA test and simple linear regression were utilized to analyze obtained data.</w:t>
      </w:r>
    </w:p>
    <w:p w14:paraId="68A28A8F" w14:textId="77777777" w:rsidR="0089191B" w:rsidRPr="009F485A" w:rsidRDefault="0089191B" w:rsidP="0089191B">
      <w:pPr>
        <w:ind w:right="-1"/>
        <w:jc w:val="both"/>
        <w:rPr>
          <w:rFonts w:eastAsia="Times New Roman"/>
          <w:color w:val="000000" w:themeColor="text1"/>
          <w:sz w:val="20"/>
          <w:szCs w:val="20"/>
          <w:lang w:val="en-ID"/>
        </w:rPr>
      </w:pPr>
    </w:p>
    <w:p w14:paraId="3EAA801E"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rPr>
      </w:pPr>
      <w:r w:rsidRPr="009F485A">
        <w:rPr>
          <w:rFonts w:ascii="Times New Roman" w:hAnsi="Times New Roman" w:cs="Times New Roman"/>
          <w:b/>
          <w:color w:val="000000" w:themeColor="text1"/>
          <w:sz w:val="20"/>
          <w:szCs w:val="20"/>
        </w:rPr>
        <w:t>RESULTS AND DISCUSSION</w:t>
      </w:r>
    </w:p>
    <w:p w14:paraId="2E01D584" w14:textId="77777777" w:rsidR="0089191B" w:rsidRPr="009F485A" w:rsidRDefault="0089191B" w:rsidP="0089191B">
      <w:pPr>
        <w:pStyle w:val="ListParagraph"/>
        <w:numPr>
          <w:ilvl w:val="1"/>
          <w:numId w:val="16"/>
        </w:numPr>
        <w:spacing w:line="360" w:lineRule="auto"/>
        <w:ind w:left="426" w:hanging="426"/>
        <w:jc w:val="both"/>
        <w:rPr>
          <w:rFonts w:ascii="Times New Roman" w:hAnsi="Times New Roman" w:cs="Times New Roman"/>
          <w:b/>
          <w:i/>
          <w:color w:val="000000" w:themeColor="text1"/>
          <w:sz w:val="20"/>
          <w:szCs w:val="20"/>
        </w:rPr>
      </w:pPr>
      <w:r w:rsidRPr="009F485A">
        <w:rPr>
          <w:rFonts w:ascii="Times New Roman" w:hAnsi="Times New Roman" w:cs="Times New Roman"/>
          <w:b/>
          <w:i/>
          <w:color w:val="000000" w:themeColor="text1"/>
          <w:sz w:val="20"/>
          <w:szCs w:val="20"/>
        </w:rPr>
        <w:t>Results</w:t>
      </w:r>
    </w:p>
    <w:p w14:paraId="176901E5"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First analysis will be addressed to compare mean scores of mothers’ self-efficacy on behalf of their education level categories, e.g. higher education graduate, high school graduate, and middle school graduate. It had been hypothesized that mothers’ self-efficacy was different viewed from their education level.  For such purpose, following is displayed mothers’ self-efficacy data on Table 1 and 2 and ANOVA test of mothers’ self-efficacy on Table 3.</w:t>
      </w:r>
    </w:p>
    <w:p w14:paraId="327A78F9" w14:textId="77777777" w:rsidR="0089191B" w:rsidRPr="009F485A" w:rsidRDefault="0089191B" w:rsidP="0089191B">
      <w:pPr>
        <w:ind w:firstLine="567"/>
        <w:rPr>
          <w:color w:val="000000" w:themeColor="text1"/>
          <w:sz w:val="20"/>
          <w:szCs w:val="20"/>
        </w:rPr>
      </w:pPr>
    </w:p>
    <w:p w14:paraId="1F7FA693" w14:textId="77777777" w:rsidR="0089191B" w:rsidRPr="009F485A" w:rsidRDefault="0089191B" w:rsidP="0089191B">
      <w:pPr>
        <w:ind w:firstLine="567"/>
        <w:rPr>
          <w:color w:val="000000" w:themeColor="text1"/>
          <w:sz w:val="20"/>
          <w:szCs w:val="20"/>
        </w:rPr>
      </w:pPr>
    </w:p>
    <w:p w14:paraId="7F261F21" w14:textId="77777777" w:rsidR="0089191B" w:rsidRPr="009F485A" w:rsidRDefault="0089191B" w:rsidP="0089191B">
      <w:pPr>
        <w:ind w:firstLine="567"/>
        <w:rPr>
          <w:color w:val="000000" w:themeColor="text1"/>
          <w:sz w:val="20"/>
          <w:szCs w:val="20"/>
        </w:rPr>
      </w:pPr>
    </w:p>
    <w:p w14:paraId="74852AFF" w14:textId="77777777" w:rsidR="0089191B" w:rsidRPr="009F485A" w:rsidRDefault="0089191B" w:rsidP="0089191B">
      <w:pPr>
        <w:ind w:firstLine="567"/>
        <w:rPr>
          <w:color w:val="000000" w:themeColor="text1"/>
          <w:sz w:val="20"/>
          <w:szCs w:val="20"/>
        </w:rPr>
      </w:pPr>
    </w:p>
    <w:p w14:paraId="33CF7C23" w14:textId="77777777" w:rsidR="0089191B" w:rsidRPr="009F485A" w:rsidRDefault="0089191B" w:rsidP="0089191B">
      <w:pPr>
        <w:rPr>
          <w:color w:val="000000" w:themeColor="text1"/>
          <w:sz w:val="20"/>
          <w:szCs w:val="20"/>
        </w:rPr>
      </w:pPr>
      <w:r w:rsidRPr="009F485A">
        <w:rPr>
          <w:color w:val="000000" w:themeColor="text1"/>
          <w:sz w:val="20"/>
          <w:szCs w:val="20"/>
        </w:rPr>
        <w:t>Table 1. Description of Mothers’ Self-Efficacy</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851"/>
        <w:gridCol w:w="851"/>
        <w:gridCol w:w="850"/>
        <w:gridCol w:w="851"/>
        <w:gridCol w:w="850"/>
        <w:gridCol w:w="752"/>
        <w:gridCol w:w="808"/>
      </w:tblGrid>
      <w:tr w:rsidR="0089191B" w:rsidRPr="009F485A" w14:paraId="473538D6" w14:textId="77777777" w:rsidTr="0086394F">
        <w:trPr>
          <w:trHeight w:val="320"/>
        </w:trPr>
        <w:tc>
          <w:tcPr>
            <w:tcW w:w="546" w:type="dxa"/>
            <w:vMerge w:val="restart"/>
            <w:tcBorders>
              <w:top w:val="single" w:sz="4" w:space="0" w:color="auto"/>
              <w:left w:val="nil"/>
              <w:bottom w:val="nil"/>
              <w:right w:val="nil"/>
            </w:tcBorders>
            <w:shd w:val="clear" w:color="auto" w:fill="D9D9D9" w:themeFill="background1" w:themeFillShade="D9"/>
            <w:vAlign w:val="center"/>
            <w:hideMark/>
          </w:tcPr>
          <w:p w14:paraId="39DA1C2A"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No.</w:t>
            </w:r>
          </w:p>
        </w:tc>
        <w:tc>
          <w:tcPr>
            <w:tcW w:w="2851" w:type="dxa"/>
            <w:vMerge w:val="restart"/>
            <w:tcBorders>
              <w:top w:val="single" w:sz="4" w:space="0" w:color="auto"/>
              <w:left w:val="nil"/>
              <w:bottom w:val="nil"/>
              <w:right w:val="nil"/>
            </w:tcBorders>
            <w:shd w:val="clear" w:color="auto" w:fill="D9D9D9" w:themeFill="background1" w:themeFillShade="D9"/>
            <w:noWrap/>
            <w:vAlign w:val="center"/>
            <w:hideMark/>
          </w:tcPr>
          <w:p w14:paraId="7F773BBD"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Aspects</w:t>
            </w:r>
          </w:p>
        </w:tc>
        <w:tc>
          <w:tcPr>
            <w:tcW w:w="1701" w:type="dxa"/>
            <w:gridSpan w:val="2"/>
            <w:tcBorders>
              <w:top w:val="single" w:sz="4" w:space="0" w:color="auto"/>
              <w:left w:val="nil"/>
              <w:bottom w:val="nil"/>
              <w:right w:val="nil"/>
            </w:tcBorders>
            <w:shd w:val="clear" w:color="auto" w:fill="D9D9D9" w:themeFill="background1" w:themeFillShade="D9"/>
            <w:vAlign w:val="center"/>
            <w:hideMark/>
          </w:tcPr>
          <w:p w14:paraId="1C3BC29D"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Higher Education Graduate </w:t>
            </w:r>
          </w:p>
        </w:tc>
        <w:tc>
          <w:tcPr>
            <w:tcW w:w="1701" w:type="dxa"/>
            <w:gridSpan w:val="2"/>
            <w:tcBorders>
              <w:top w:val="single" w:sz="4" w:space="0" w:color="auto"/>
              <w:left w:val="nil"/>
              <w:bottom w:val="nil"/>
              <w:right w:val="nil"/>
            </w:tcBorders>
            <w:shd w:val="clear" w:color="auto" w:fill="D9D9D9" w:themeFill="background1" w:themeFillShade="D9"/>
            <w:vAlign w:val="center"/>
            <w:hideMark/>
          </w:tcPr>
          <w:p w14:paraId="3BA5CBBD"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High School Graduate </w:t>
            </w:r>
          </w:p>
        </w:tc>
        <w:tc>
          <w:tcPr>
            <w:tcW w:w="1560" w:type="dxa"/>
            <w:gridSpan w:val="2"/>
            <w:tcBorders>
              <w:top w:val="single" w:sz="4" w:space="0" w:color="auto"/>
              <w:left w:val="nil"/>
              <w:bottom w:val="nil"/>
              <w:right w:val="nil"/>
            </w:tcBorders>
            <w:shd w:val="clear" w:color="auto" w:fill="D9D9D9" w:themeFill="background1" w:themeFillShade="D9"/>
            <w:vAlign w:val="center"/>
            <w:hideMark/>
          </w:tcPr>
          <w:p w14:paraId="6285EF2B"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Middle School Graduates </w:t>
            </w:r>
          </w:p>
        </w:tc>
      </w:tr>
      <w:tr w:rsidR="0089191B" w:rsidRPr="009F485A" w14:paraId="60991823" w14:textId="77777777" w:rsidTr="0086394F">
        <w:trPr>
          <w:trHeight w:val="340"/>
        </w:trPr>
        <w:tc>
          <w:tcPr>
            <w:tcW w:w="546" w:type="dxa"/>
            <w:vMerge/>
            <w:tcBorders>
              <w:top w:val="nil"/>
              <w:left w:val="nil"/>
              <w:bottom w:val="nil"/>
              <w:right w:val="nil"/>
            </w:tcBorders>
            <w:vAlign w:val="center"/>
            <w:hideMark/>
          </w:tcPr>
          <w:p w14:paraId="5FD23904" w14:textId="77777777" w:rsidR="0089191B" w:rsidRPr="009F485A" w:rsidRDefault="0089191B" w:rsidP="0086394F">
            <w:pPr>
              <w:rPr>
                <w:rFonts w:eastAsia="Times New Roman"/>
                <w:color w:val="000000" w:themeColor="text1"/>
                <w:sz w:val="20"/>
                <w:szCs w:val="20"/>
              </w:rPr>
            </w:pPr>
          </w:p>
        </w:tc>
        <w:tc>
          <w:tcPr>
            <w:tcW w:w="2851" w:type="dxa"/>
            <w:vMerge/>
            <w:tcBorders>
              <w:top w:val="nil"/>
              <w:left w:val="nil"/>
              <w:bottom w:val="nil"/>
              <w:right w:val="nil"/>
            </w:tcBorders>
            <w:vAlign w:val="center"/>
            <w:hideMark/>
          </w:tcPr>
          <w:p w14:paraId="1EE22F0A" w14:textId="77777777" w:rsidR="0089191B" w:rsidRPr="009F485A" w:rsidRDefault="0089191B" w:rsidP="0086394F">
            <w:pPr>
              <w:rPr>
                <w:rFonts w:eastAsia="Times New Roman"/>
                <w:color w:val="000000" w:themeColor="text1"/>
                <w:sz w:val="20"/>
                <w:szCs w:val="20"/>
              </w:rPr>
            </w:pPr>
          </w:p>
        </w:tc>
        <w:tc>
          <w:tcPr>
            <w:tcW w:w="1701" w:type="dxa"/>
            <w:gridSpan w:val="2"/>
            <w:tcBorders>
              <w:top w:val="nil"/>
              <w:left w:val="nil"/>
              <w:bottom w:val="nil"/>
              <w:right w:val="nil"/>
            </w:tcBorders>
            <w:shd w:val="clear" w:color="auto" w:fill="D9D9D9" w:themeFill="background1" w:themeFillShade="D9"/>
            <w:vAlign w:val="center"/>
            <w:hideMark/>
          </w:tcPr>
          <w:p w14:paraId="66334B47"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 37)</w:t>
            </w:r>
          </w:p>
        </w:tc>
        <w:tc>
          <w:tcPr>
            <w:tcW w:w="1701" w:type="dxa"/>
            <w:gridSpan w:val="2"/>
            <w:tcBorders>
              <w:top w:val="nil"/>
              <w:left w:val="nil"/>
              <w:bottom w:val="nil"/>
              <w:right w:val="nil"/>
            </w:tcBorders>
            <w:shd w:val="clear" w:color="auto" w:fill="D9D9D9" w:themeFill="background1" w:themeFillShade="D9"/>
            <w:vAlign w:val="center"/>
            <w:hideMark/>
          </w:tcPr>
          <w:p w14:paraId="58DBC8EB"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44)</w:t>
            </w:r>
          </w:p>
        </w:tc>
        <w:tc>
          <w:tcPr>
            <w:tcW w:w="1560" w:type="dxa"/>
            <w:gridSpan w:val="2"/>
            <w:tcBorders>
              <w:top w:val="nil"/>
              <w:left w:val="nil"/>
              <w:bottom w:val="nil"/>
              <w:right w:val="nil"/>
            </w:tcBorders>
            <w:shd w:val="clear" w:color="auto" w:fill="D9D9D9" w:themeFill="background1" w:themeFillShade="D9"/>
            <w:vAlign w:val="center"/>
            <w:hideMark/>
          </w:tcPr>
          <w:p w14:paraId="02B7CF51"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23)</w:t>
            </w:r>
          </w:p>
        </w:tc>
      </w:tr>
      <w:tr w:rsidR="0089191B" w:rsidRPr="009F485A" w14:paraId="1700D45F" w14:textId="77777777" w:rsidTr="0086394F">
        <w:trPr>
          <w:trHeight w:val="340"/>
        </w:trPr>
        <w:tc>
          <w:tcPr>
            <w:tcW w:w="546" w:type="dxa"/>
            <w:vMerge/>
            <w:tcBorders>
              <w:top w:val="nil"/>
              <w:left w:val="nil"/>
              <w:bottom w:val="single" w:sz="4" w:space="0" w:color="auto"/>
              <w:right w:val="nil"/>
            </w:tcBorders>
            <w:vAlign w:val="center"/>
            <w:hideMark/>
          </w:tcPr>
          <w:p w14:paraId="6C3FDC05" w14:textId="77777777" w:rsidR="0089191B" w:rsidRPr="009F485A" w:rsidRDefault="0089191B" w:rsidP="0086394F">
            <w:pPr>
              <w:rPr>
                <w:rFonts w:eastAsia="Times New Roman"/>
                <w:color w:val="000000" w:themeColor="text1"/>
                <w:sz w:val="20"/>
                <w:szCs w:val="20"/>
              </w:rPr>
            </w:pPr>
          </w:p>
        </w:tc>
        <w:tc>
          <w:tcPr>
            <w:tcW w:w="2851" w:type="dxa"/>
            <w:vMerge/>
            <w:tcBorders>
              <w:top w:val="nil"/>
              <w:left w:val="nil"/>
              <w:bottom w:val="single" w:sz="4" w:space="0" w:color="auto"/>
              <w:right w:val="nil"/>
            </w:tcBorders>
            <w:vAlign w:val="center"/>
            <w:hideMark/>
          </w:tcPr>
          <w:p w14:paraId="68E88C79" w14:textId="77777777" w:rsidR="0089191B" w:rsidRPr="009F485A" w:rsidRDefault="0089191B" w:rsidP="0086394F">
            <w:pPr>
              <w:rPr>
                <w:rFonts w:eastAsia="Times New Roman"/>
                <w:color w:val="000000" w:themeColor="text1"/>
                <w:sz w:val="20"/>
                <w:szCs w:val="20"/>
              </w:rPr>
            </w:pPr>
          </w:p>
        </w:tc>
        <w:tc>
          <w:tcPr>
            <w:tcW w:w="851" w:type="dxa"/>
            <w:tcBorders>
              <w:top w:val="nil"/>
              <w:left w:val="nil"/>
              <w:bottom w:val="single" w:sz="4" w:space="0" w:color="auto"/>
              <w:right w:val="nil"/>
            </w:tcBorders>
            <w:shd w:val="clear" w:color="auto" w:fill="D9D9D9" w:themeFill="background1" w:themeFillShade="D9"/>
            <w:vAlign w:val="center"/>
            <w:hideMark/>
          </w:tcPr>
          <w:p w14:paraId="3C61E416"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Mean</w:t>
            </w:r>
          </w:p>
        </w:tc>
        <w:tc>
          <w:tcPr>
            <w:tcW w:w="850" w:type="dxa"/>
            <w:tcBorders>
              <w:top w:val="nil"/>
              <w:left w:val="nil"/>
              <w:bottom w:val="single" w:sz="4" w:space="0" w:color="auto"/>
              <w:right w:val="nil"/>
            </w:tcBorders>
            <w:shd w:val="clear" w:color="auto" w:fill="D9D9D9" w:themeFill="background1" w:themeFillShade="D9"/>
            <w:vAlign w:val="center"/>
            <w:hideMark/>
          </w:tcPr>
          <w:p w14:paraId="1277E993"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c>
          <w:tcPr>
            <w:tcW w:w="851" w:type="dxa"/>
            <w:tcBorders>
              <w:top w:val="nil"/>
              <w:left w:val="nil"/>
              <w:bottom w:val="single" w:sz="4" w:space="0" w:color="auto"/>
              <w:right w:val="nil"/>
            </w:tcBorders>
            <w:shd w:val="clear" w:color="auto" w:fill="D9D9D9" w:themeFill="background1" w:themeFillShade="D9"/>
            <w:vAlign w:val="center"/>
            <w:hideMark/>
          </w:tcPr>
          <w:p w14:paraId="1D486E1E"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Mean</w:t>
            </w:r>
          </w:p>
        </w:tc>
        <w:tc>
          <w:tcPr>
            <w:tcW w:w="850" w:type="dxa"/>
            <w:tcBorders>
              <w:top w:val="nil"/>
              <w:left w:val="nil"/>
              <w:bottom w:val="single" w:sz="4" w:space="0" w:color="auto"/>
              <w:right w:val="nil"/>
            </w:tcBorders>
            <w:shd w:val="clear" w:color="auto" w:fill="D9D9D9" w:themeFill="background1" w:themeFillShade="D9"/>
            <w:vAlign w:val="center"/>
            <w:hideMark/>
          </w:tcPr>
          <w:p w14:paraId="7EB533D6"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c>
          <w:tcPr>
            <w:tcW w:w="752" w:type="dxa"/>
            <w:tcBorders>
              <w:top w:val="nil"/>
              <w:left w:val="nil"/>
              <w:bottom w:val="single" w:sz="4" w:space="0" w:color="auto"/>
              <w:right w:val="nil"/>
            </w:tcBorders>
            <w:shd w:val="clear" w:color="auto" w:fill="D9D9D9" w:themeFill="background1" w:themeFillShade="D9"/>
            <w:vAlign w:val="center"/>
            <w:hideMark/>
          </w:tcPr>
          <w:p w14:paraId="089288C4"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 xml:space="preserve">Mean </w:t>
            </w:r>
          </w:p>
        </w:tc>
        <w:tc>
          <w:tcPr>
            <w:tcW w:w="808" w:type="dxa"/>
            <w:tcBorders>
              <w:top w:val="nil"/>
              <w:left w:val="nil"/>
              <w:bottom w:val="single" w:sz="4" w:space="0" w:color="auto"/>
              <w:right w:val="nil"/>
            </w:tcBorders>
            <w:shd w:val="clear" w:color="auto" w:fill="D9D9D9" w:themeFill="background1" w:themeFillShade="D9"/>
            <w:vAlign w:val="center"/>
            <w:hideMark/>
          </w:tcPr>
          <w:p w14:paraId="78956998"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r>
      <w:tr w:rsidR="0089191B" w:rsidRPr="009F485A" w14:paraId="35B44C66" w14:textId="77777777" w:rsidTr="0086394F">
        <w:trPr>
          <w:trHeight w:val="340"/>
        </w:trPr>
        <w:tc>
          <w:tcPr>
            <w:tcW w:w="546" w:type="dxa"/>
            <w:tcBorders>
              <w:top w:val="single" w:sz="4" w:space="0" w:color="auto"/>
              <w:left w:val="nil"/>
              <w:bottom w:val="nil"/>
              <w:right w:val="nil"/>
            </w:tcBorders>
            <w:shd w:val="clear" w:color="auto" w:fill="auto"/>
            <w:vAlign w:val="center"/>
            <w:hideMark/>
          </w:tcPr>
          <w:p w14:paraId="15E00693"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1</w:t>
            </w:r>
          </w:p>
        </w:tc>
        <w:tc>
          <w:tcPr>
            <w:tcW w:w="2851" w:type="dxa"/>
            <w:tcBorders>
              <w:top w:val="single" w:sz="4" w:space="0" w:color="auto"/>
              <w:left w:val="nil"/>
              <w:bottom w:val="nil"/>
              <w:right w:val="nil"/>
            </w:tcBorders>
            <w:shd w:val="clear" w:color="auto" w:fill="auto"/>
            <w:noWrap/>
            <w:vAlign w:val="center"/>
            <w:hideMark/>
          </w:tcPr>
          <w:p w14:paraId="4E68E282"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perceive school was valuable.</w:t>
            </w:r>
          </w:p>
        </w:tc>
        <w:tc>
          <w:tcPr>
            <w:tcW w:w="851" w:type="dxa"/>
            <w:tcBorders>
              <w:top w:val="single" w:sz="4" w:space="0" w:color="auto"/>
              <w:left w:val="nil"/>
              <w:bottom w:val="nil"/>
              <w:right w:val="nil"/>
            </w:tcBorders>
            <w:shd w:val="clear" w:color="auto" w:fill="auto"/>
            <w:vAlign w:val="bottom"/>
            <w:hideMark/>
          </w:tcPr>
          <w:p w14:paraId="28C67C6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83.6</w:t>
            </w:r>
          </w:p>
        </w:tc>
        <w:tc>
          <w:tcPr>
            <w:tcW w:w="850" w:type="dxa"/>
            <w:tcBorders>
              <w:top w:val="single" w:sz="4" w:space="0" w:color="auto"/>
              <w:left w:val="nil"/>
              <w:bottom w:val="nil"/>
              <w:right w:val="nil"/>
            </w:tcBorders>
            <w:shd w:val="clear" w:color="auto" w:fill="auto"/>
            <w:vAlign w:val="bottom"/>
            <w:hideMark/>
          </w:tcPr>
          <w:p w14:paraId="619F59D3"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10.2</w:t>
            </w:r>
          </w:p>
        </w:tc>
        <w:tc>
          <w:tcPr>
            <w:tcW w:w="851" w:type="dxa"/>
            <w:tcBorders>
              <w:top w:val="single" w:sz="4" w:space="0" w:color="auto"/>
              <w:left w:val="nil"/>
              <w:bottom w:val="nil"/>
              <w:right w:val="nil"/>
            </w:tcBorders>
            <w:shd w:val="clear" w:color="auto" w:fill="auto"/>
            <w:vAlign w:val="bottom"/>
            <w:hideMark/>
          </w:tcPr>
          <w:p w14:paraId="3945EEC3"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80.1</w:t>
            </w:r>
          </w:p>
        </w:tc>
        <w:tc>
          <w:tcPr>
            <w:tcW w:w="850" w:type="dxa"/>
            <w:tcBorders>
              <w:top w:val="single" w:sz="4" w:space="0" w:color="auto"/>
              <w:left w:val="nil"/>
              <w:bottom w:val="nil"/>
              <w:right w:val="nil"/>
            </w:tcBorders>
            <w:shd w:val="clear" w:color="auto" w:fill="auto"/>
            <w:vAlign w:val="bottom"/>
            <w:hideMark/>
          </w:tcPr>
          <w:p w14:paraId="4AE5730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22.9</w:t>
            </w:r>
          </w:p>
        </w:tc>
        <w:tc>
          <w:tcPr>
            <w:tcW w:w="752" w:type="dxa"/>
            <w:tcBorders>
              <w:top w:val="single" w:sz="4" w:space="0" w:color="auto"/>
              <w:left w:val="nil"/>
              <w:bottom w:val="nil"/>
              <w:right w:val="nil"/>
            </w:tcBorders>
            <w:shd w:val="clear" w:color="auto" w:fill="auto"/>
            <w:vAlign w:val="bottom"/>
            <w:hideMark/>
          </w:tcPr>
          <w:p w14:paraId="5F7A9242"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61.4</w:t>
            </w:r>
          </w:p>
        </w:tc>
        <w:tc>
          <w:tcPr>
            <w:tcW w:w="808" w:type="dxa"/>
            <w:tcBorders>
              <w:top w:val="single" w:sz="4" w:space="0" w:color="auto"/>
              <w:left w:val="nil"/>
              <w:bottom w:val="nil"/>
              <w:right w:val="nil"/>
            </w:tcBorders>
            <w:shd w:val="clear" w:color="auto" w:fill="auto"/>
            <w:vAlign w:val="bottom"/>
            <w:hideMark/>
          </w:tcPr>
          <w:p w14:paraId="7C49C91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12.4</w:t>
            </w:r>
          </w:p>
        </w:tc>
      </w:tr>
      <w:tr w:rsidR="0089191B" w:rsidRPr="009F485A" w14:paraId="1D725156" w14:textId="77777777" w:rsidTr="0086394F">
        <w:trPr>
          <w:trHeight w:val="340"/>
        </w:trPr>
        <w:tc>
          <w:tcPr>
            <w:tcW w:w="546" w:type="dxa"/>
            <w:tcBorders>
              <w:top w:val="nil"/>
              <w:left w:val="nil"/>
              <w:bottom w:val="nil"/>
              <w:right w:val="nil"/>
            </w:tcBorders>
            <w:shd w:val="clear" w:color="auto" w:fill="auto"/>
            <w:vAlign w:val="center"/>
            <w:hideMark/>
          </w:tcPr>
          <w:p w14:paraId="60E3C530"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lastRenderedPageBreak/>
              <w:t>2</w:t>
            </w:r>
          </w:p>
        </w:tc>
        <w:tc>
          <w:tcPr>
            <w:tcW w:w="2851" w:type="dxa"/>
            <w:tcBorders>
              <w:top w:val="nil"/>
              <w:left w:val="nil"/>
              <w:bottom w:val="nil"/>
              <w:right w:val="nil"/>
            </w:tcBorders>
            <w:shd w:val="clear" w:color="auto" w:fill="auto"/>
            <w:noWrap/>
            <w:vAlign w:val="center"/>
            <w:hideMark/>
          </w:tcPr>
          <w:p w14:paraId="1D109E01"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hard work for completing to academic assignment.</w:t>
            </w:r>
          </w:p>
        </w:tc>
        <w:tc>
          <w:tcPr>
            <w:tcW w:w="851" w:type="dxa"/>
            <w:tcBorders>
              <w:top w:val="nil"/>
              <w:left w:val="nil"/>
              <w:bottom w:val="nil"/>
              <w:right w:val="nil"/>
            </w:tcBorders>
            <w:shd w:val="clear" w:color="auto" w:fill="auto"/>
            <w:vAlign w:val="bottom"/>
            <w:hideMark/>
          </w:tcPr>
          <w:p w14:paraId="218A3E7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82.8</w:t>
            </w:r>
          </w:p>
        </w:tc>
        <w:tc>
          <w:tcPr>
            <w:tcW w:w="850" w:type="dxa"/>
            <w:tcBorders>
              <w:top w:val="nil"/>
              <w:left w:val="nil"/>
              <w:bottom w:val="nil"/>
              <w:right w:val="nil"/>
            </w:tcBorders>
            <w:shd w:val="clear" w:color="auto" w:fill="auto"/>
            <w:vAlign w:val="bottom"/>
            <w:hideMark/>
          </w:tcPr>
          <w:p w14:paraId="4F8C2F1B"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w:t>
            </w:r>
          </w:p>
        </w:tc>
        <w:tc>
          <w:tcPr>
            <w:tcW w:w="851" w:type="dxa"/>
            <w:tcBorders>
              <w:top w:val="nil"/>
              <w:left w:val="nil"/>
              <w:bottom w:val="nil"/>
              <w:right w:val="nil"/>
            </w:tcBorders>
            <w:shd w:val="clear" w:color="auto" w:fill="auto"/>
            <w:vAlign w:val="bottom"/>
            <w:hideMark/>
          </w:tcPr>
          <w:p w14:paraId="4FF7F5A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w:t>
            </w:r>
          </w:p>
        </w:tc>
        <w:tc>
          <w:tcPr>
            <w:tcW w:w="850" w:type="dxa"/>
            <w:tcBorders>
              <w:top w:val="nil"/>
              <w:left w:val="nil"/>
              <w:bottom w:val="nil"/>
              <w:right w:val="nil"/>
            </w:tcBorders>
            <w:shd w:val="clear" w:color="auto" w:fill="auto"/>
            <w:vAlign w:val="bottom"/>
            <w:hideMark/>
          </w:tcPr>
          <w:p w14:paraId="7697CF2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11.7</w:t>
            </w:r>
          </w:p>
        </w:tc>
        <w:tc>
          <w:tcPr>
            <w:tcW w:w="752" w:type="dxa"/>
            <w:tcBorders>
              <w:top w:val="nil"/>
              <w:left w:val="nil"/>
              <w:bottom w:val="nil"/>
              <w:right w:val="nil"/>
            </w:tcBorders>
            <w:shd w:val="clear" w:color="auto" w:fill="auto"/>
            <w:vAlign w:val="bottom"/>
            <w:hideMark/>
          </w:tcPr>
          <w:p w14:paraId="38F2C99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59.7</w:t>
            </w:r>
          </w:p>
        </w:tc>
        <w:tc>
          <w:tcPr>
            <w:tcW w:w="808" w:type="dxa"/>
            <w:tcBorders>
              <w:top w:val="nil"/>
              <w:left w:val="nil"/>
              <w:bottom w:val="nil"/>
              <w:right w:val="nil"/>
            </w:tcBorders>
            <w:shd w:val="clear" w:color="auto" w:fill="auto"/>
            <w:vAlign w:val="bottom"/>
            <w:hideMark/>
          </w:tcPr>
          <w:p w14:paraId="552C3EC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2.7</w:t>
            </w:r>
          </w:p>
        </w:tc>
      </w:tr>
      <w:tr w:rsidR="0089191B" w:rsidRPr="009F485A" w14:paraId="6EA95A9F" w14:textId="77777777" w:rsidTr="0086394F">
        <w:trPr>
          <w:trHeight w:val="340"/>
        </w:trPr>
        <w:tc>
          <w:tcPr>
            <w:tcW w:w="546" w:type="dxa"/>
            <w:tcBorders>
              <w:top w:val="nil"/>
              <w:left w:val="nil"/>
              <w:bottom w:val="nil"/>
              <w:right w:val="nil"/>
            </w:tcBorders>
            <w:shd w:val="clear" w:color="auto" w:fill="auto"/>
            <w:vAlign w:val="center"/>
            <w:hideMark/>
          </w:tcPr>
          <w:p w14:paraId="45A70451"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3</w:t>
            </w:r>
          </w:p>
        </w:tc>
        <w:tc>
          <w:tcPr>
            <w:tcW w:w="2851" w:type="dxa"/>
            <w:tcBorders>
              <w:top w:val="nil"/>
              <w:left w:val="nil"/>
              <w:bottom w:val="nil"/>
              <w:right w:val="nil"/>
            </w:tcBorders>
            <w:shd w:val="clear" w:color="auto" w:fill="auto"/>
            <w:noWrap/>
            <w:vAlign w:val="center"/>
            <w:hideMark/>
          </w:tcPr>
          <w:p w14:paraId="335D7A7B"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avoid unproductive behavior in school.</w:t>
            </w:r>
          </w:p>
        </w:tc>
        <w:tc>
          <w:tcPr>
            <w:tcW w:w="851" w:type="dxa"/>
            <w:tcBorders>
              <w:top w:val="nil"/>
              <w:left w:val="nil"/>
              <w:bottom w:val="nil"/>
              <w:right w:val="nil"/>
            </w:tcBorders>
            <w:shd w:val="clear" w:color="auto" w:fill="auto"/>
            <w:vAlign w:val="bottom"/>
            <w:hideMark/>
          </w:tcPr>
          <w:p w14:paraId="24309F7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83.3</w:t>
            </w:r>
          </w:p>
        </w:tc>
        <w:tc>
          <w:tcPr>
            <w:tcW w:w="850" w:type="dxa"/>
            <w:tcBorders>
              <w:top w:val="nil"/>
              <w:left w:val="nil"/>
              <w:bottom w:val="nil"/>
              <w:right w:val="nil"/>
            </w:tcBorders>
            <w:shd w:val="clear" w:color="auto" w:fill="auto"/>
            <w:vAlign w:val="bottom"/>
            <w:hideMark/>
          </w:tcPr>
          <w:p w14:paraId="78628FD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9.1</w:t>
            </w:r>
          </w:p>
        </w:tc>
        <w:tc>
          <w:tcPr>
            <w:tcW w:w="851" w:type="dxa"/>
            <w:tcBorders>
              <w:top w:val="nil"/>
              <w:left w:val="nil"/>
              <w:bottom w:val="nil"/>
              <w:right w:val="nil"/>
            </w:tcBorders>
            <w:shd w:val="clear" w:color="auto" w:fill="auto"/>
            <w:vAlign w:val="bottom"/>
            <w:hideMark/>
          </w:tcPr>
          <w:p w14:paraId="78341AD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78.1</w:t>
            </w:r>
          </w:p>
        </w:tc>
        <w:tc>
          <w:tcPr>
            <w:tcW w:w="850" w:type="dxa"/>
            <w:tcBorders>
              <w:top w:val="nil"/>
              <w:left w:val="nil"/>
              <w:bottom w:val="nil"/>
              <w:right w:val="nil"/>
            </w:tcBorders>
            <w:shd w:val="clear" w:color="auto" w:fill="auto"/>
            <w:vAlign w:val="bottom"/>
            <w:hideMark/>
          </w:tcPr>
          <w:p w14:paraId="01F79DA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4.2</w:t>
            </w:r>
          </w:p>
        </w:tc>
        <w:tc>
          <w:tcPr>
            <w:tcW w:w="752" w:type="dxa"/>
            <w:tcBorders>
              <w:top w:val="nil"/>
              <w:left w:val="nil"/>
              <w:bottom w:val="nil"/>
              <w:right w:val="nil"/>
            </w:tcBorders>
            <w:shd w:val="clear" w:color="auto" w:fill="auto"/>
            <w:vAlign w:val="bottom"/>
            <w:hideMark/>
          </w:tcPr>
          <w:p w14:paraId="1368C66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62.8</w:t>
            </w:r>
          </w:p>
        </w:tc>
        <w:tc>
          <w:tcPr>
            <w:tcW w:w="808" w:type="dxa"/>
            <w:tcBorders>
              <w:top w:val="nil"/>
              <w:left w:val="nil"/>
              <w:bottom w:val="nil"/>
              <w:right w:val="nil"/>
            </w:tcBorders>
            <w:shd w:val="clear" w:color="auto" w:fill="auto"/>
            <w:vAlign w:val="bottom"/>
            <w:hideMark/>
          </w:tcPr>
          <w:p w14:paraId="358FF4A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11.2</w:t>
            </w:r>
          </w:p>
        </w:tc>
      </w:tr>
      <w:tr w:rsidR="0089191B" w:rsidRPr="009F485A" w14:paraId="243E6A62" w14:textId="77777777" w:rsidTr="0086394F">
        <w:trPr>
          <w:trHeight w:val="497"/>
        </w:trPr>
        <w:tc>
          <w:tcPr>
            <w:tcW w:w="546" w:type="dxa"/>
            <w:tcBorders>
              <w:top w:val="nil"/>
              <w:left w:val="nil"/>
              <w:bottom w:val="nil"/>
              <w:right w:val="nil"/>
            </w:tcBorders>
            <w:shd w:val="clear" w:color="auto" w:fill="auto"/>
            <w:vAlign w:val="center"/>
            <w:hideMark/>
          </w:tcPr>
          <w:p w14:paraId="72066930"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4</w:t>
            </w:r>
          </w:p>
        </w:tc>
        <w:tc>
          <w:tcPr>
            <w:tcW w:w="2851" w:type="dxa"/>
            <w:tcBorders>
              <w:top w:val="nil"/>
              <w:left w:val="nil"/>
              <w:bottom w:val="nil"/>
              <w:right w:val="nil"/>
            </w:tcBorders>
            <w:shd w:val="clear" w:color="auto" w:fill="auto"/>
            <w:noWrap/>
            <w:vAlign w:val="center"/>
            <w:hideMark/>
          </w:tcPr>
          <w:p w14:paraId="7AFE5823"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Help adolescent to reach optimal achievement.</w:t>
            </w:r>
          </w:p>
        </w:tc>
        <w:tc>
          <w:tcPr>
            <w:tcW w:w="851" w:type="dxa"/>
            <w:tcBorders>
              <w:top w:val="nil"/>
              <w:left w:val="nil"/>
              <w:bottom w:val="nil"/>
              <w:right w:val="nil"/>
            </w:tcBorders>
            <w:shd w:val="clear" w:color="auto" w:fill="auto"/>
            <w:vAlign w:val="bottom"/>
            <w:hideMark/>
          </w:tcPr>
          <w:p w14:paraId="0A8820B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82.5</w:t>
            </w:r>
          </w:p>
        </w:tc>
        <w:tc>
          <w:tcPr>
            <w:tcW w:w="850" w:type="dxa"/>
            <w:tcBorders>
              <w:top w:val="nil"/>
              <w:left w:val="nil"/>
              <w:bottom w:val="nil"/>
              <w:right w:val="nil"/>
            </w:tcBorders>
            <w:shd w:val="clear" w:color="auto" w:fill="auto"/>
            <w:vAlign w:val="bottom"/>
            <w:hideMark/>
          </w:tcPr>
          <w:p w14:paraId="235CCD6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9.5</w:t>
            </w:r>
          </w:p>
        </w:tc>
        <w:tc>
          <w:tcPr>
            <w:tcW w:w="851" w:type="dxa"/>
            <w:tcBorders>
              <w:top w:val="nil"/>
              <w:left w:val="nil"/>
              <w:bottom w:val="nil"/>
              <w:right w:val="nil"/>
            </w:tcBorders>
            <w:shd w:val="clear" w:color="auto" w:fill="auto"/>
            <w:vAlign w:val="bottom"/>
            <w:hideMark/>
          </w:tcPr>
          <w:p w14:paraId="3A409A9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77.3</w:t>
            </w:r>
          </w:p>
        </w:tc>
        <w:tc>
          <w:tcPr>
            <w:tcW w:w="850" w:type="dxa"/>
            <w:tcBorders>
              <w:top w:val="nil"/>
              <w:left w:val="nil"/>
              <w:bottom w:val="nil"/>
              <w:right w:val="nil"/>
            </w:tcBorders>
            <w:shd w:val="clear" w:color="auto" w:fill="auto"/>
            <w:vAlign w:val="bottom"/>
            <w:hideMark/>
          </w:tcPr>
          <w:p w14:paraId="5B78940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11.3</w:t>
            </w:r>
          </w:p>
        </w:tc>
        <w:tc>
          <w:tcPr>
            <w:tcW w:w="752" w:type="dxa"/>
            <w:tcBorders>
              <w:top w:val="nil"/>
              <w:left w:val="nil"/>
              <w:bottom w:val="nil"/>
              <w:right w:val="nil"/>
            </w:tcBorders>
            <w:shd w:val="clear" w:color="auto" w:fill="auto"/>
            <w:vAlign w:val="bottom"/>
            <w:hideMark/>
          </w:tcPr>
          <w:p w14:paraId="3BD4FC8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59.8</w:t>
            </w:r>
          </w:p>
        </w:tc>
        <w:tc>
          <w:tcPr>
            <w:tcW w:w="808" w:type="dxa"/>
            <w:tcBorders>
              <w:top w:val="nil"/>
              <w:left w:val="nil"/>
              <w:bottom w:val="nil"/>
              <w:right w:val="nil"/>
            </w:tcBorders>
            <w:shd w:val="clear" w:color="auto" w:fill="auto"/>
            <w:vAlign w:val="bottom"/>
            <w:hideMark/>
          </w:tcPr>
          <w:p w14:paraId="74E8DB9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11.9</w:t>
            </w:r>
          </w:p>
        </w:tc>
      </w:tr>
      <w:tr w:rsidR="0089191B" w:rsidRPr="009F485A" w14:paraId="72EE2DF1" w14:textId="77777777" w:rsidTr="0086394F">
        <w:trPr>
          <w:trHeight w:val="340"/>
        </w:trPr>
        <w:tc>
          <w:tcPr>
            <w:tcW w:w="546" w:type="dxa"/>
            <w:tcBorders>
              <w:top w:val="nil"/>
              <w:left w:val="nil"/>
              <w:bottom w:val="nil"/>
              <w:right w:val="nil"/>
            </w:tcBorders>
            <w:shd w:val="clear" w:color="auto" w:fill="auto"/>
            <w:vAlign w:val="center"/>
            <w:hideMark/>
          </w:tcPr>
          <w:p w14:paraId="098402C1"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5</w:t>
            </w:r>
          </w:p>
        </w:tc>
        <w:tc>
          <w:tcPr>
            <w:tcW w:w="2851" w:type="dxa"/>
            <w:tcBorders>
              <w:top w:val="nil"/>
              <w:left w:val="nil"/>
              <w:bottom w:val="nil"/>
              <w:right w:val="nil"/>
            </w:tcBorders>
            <w:shd w:val="clear" w:color="auto" w:fill="auto"/>
            <w:noWrap/>
            <w:vAlign w:val="center"/>
            <w:hideMark/>
          </w:tcPr>
          <w:p w14:paraId="286A4EBA"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enjoy school activities.</w:t>
            </w:r>
          </w:p>
        </w:tc>
        <w:tc>
          <w:tcPr>
            <w:tcW w:w="851" w:type="dxa"/>
            <w:tcBorders>
              <w:top w:val="nil"/>
              <w:left w:val="nil"/>
              <w:bottom w:val="nil"/>
              <w:right w:val="nil"/>
            </w:tcBorders>
            <w:shd w:val="clear" w:color="auto" w:fill="auto"/>
            <w:vAlign w:val="bottom"/>
            <w:hideMark/>
          </w:tcPr>
          <w:p w14:paraId="115AFA4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77..8</w:t>
            </w:r>
          </w:p>
        </w:tc>
        <w:tc>
          <w:tcPr>
            <w:tcW w:w="850" w:type="dxa"/>
            <w:tcBorders>
              <w:top w:val="nil"/>
              <w:left w:val="nil"/>
              <w:bottom w:val="nil"/>
              <w:right w:val="nil"/>
            </w:tcBorders>
            <w:shd w:val="clear" w:color="auto" w:fill="auto"/>
            <w:vAlign w:val="bottom"/>
            <w:hideMark/>
          </w:tcPr>
          <w:p w14:paraId="6A40654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11.1</w:t>
            </w:r>
          </w:p>
        </w:tc>
        <w:tc>
          <w:tcPr>
            <w:tcW w:w="851" w:type="dxa"/>
            <w:tcBorders>
              <w:top w:val="nil"/>
              <w:left w:val="nil"/>
              <w:bottom w:val="nil"/>
              <w:right w:val="nil"/>
            </w:tcBorders>
            <w:shd w:val="clear" w:color="auto" w:fill="auto"/>
            <w:vAlign w:val="bottom"/>
            <w:hideMark/>
          </w:tcPr>
          <w:p w14:paraId="437A862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76.2</w:t>
            </w:r>
          </w:p>
        </w:tc>
        <w:tc>
          <w:tcPr>
            <w:tcW w:w="850" w:type="dxa"/>
            <w:tcBorders>
              <w:top w:val="nil"/>
              <w:left w:val="nil"/>
              <w:bottom w:val="nil"/>
              <w:right w:val="nil"/>
            </w:tcBorders>
            <w:shd w:val="clear" w:color="auto" w:fill="auto"/>
            <w:vAlign w:val="bottom"/>
            <w:hideMark/>
          </w:tcPr>
          <w:p w14:paraId="4E79377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11.1</w:t>
            </w:r>
          </w:p>
        </w:tc>
        <w:tc>
          <w:tcPr>
            <w:tcW w:w="752" w:type="dxa"/>
            <w:tcBorders>
              <w:top w:val="nil"/>
              <w:left w:val="nil"/>
              <w:bottom w:val="nil"/>
              <w:right w:val="nil"/>
            </w:tcBorders>
            <w:shd w:val="clear" w:color="auto" w:fill="auto"/>
            <w:vAlign w:val="bottom"/>
            <w:hideMark/>
          </w:tcPr>
          <w:p w14:paraId="1B51E45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58.9</w:t>
            </w:r>
          </w:p>
        </w:tc>
        <w:tc>
          <w:tcPr>
            <w:tcW w:w="808" w:type="dxa"/>
            <w:tcBorders>
              <w:top w:val="nil"/>
              <w:left w:val="nil"/>
              <w:bottom w:val="nil"/>
              <w:right w:val="nil"/>
            </w:tcBorders>
            <w:shd w:val="clear" w:color="auto" w:fill="auto"/>
            <w:vAlign w:val="bottom"/>
            <w:hideMark/>
          </w:tcPr>
          <w:p w14:paraId="2FB2A19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11.2</w:t>
            </w:r>
          </w:p>
        </w:tc>
      </w:tr>
      <w:tr w:rsidR="0089191B" w:rsidRPr="009F485A" w14:paraId="234598B6" w14:textId="77777777" w:rsidTr="0086394F">
        <w:trPr>
          <w:trHeight w:val="340"/>
        </w:trPr>
        <w:tc>
          <w:tcPr>
            <w:tcW w:w="546" w:type="dxa"/>
            <w:tcBorders>
              <w:top w:val="nil"/>
              <w:left w:val="nil"/>
              <w:bottom w:val="single" w:sz="4" w:space="0" w:color="auto"/>
              <w:right w:val="nil"/>
            </w:tcBorders>
            <w:shd w:val="clear" w:color="auto" w:fill="auto"/>
            <w:vAlign w:val="center"/>
            <w:hideMark/>
          </w:tcPr>
          <w:p w14:paraId="36655BB4"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6</w:t>
            </w:r>
          </w:p>
        </w:tc>
        <w:tc>
          <w:tcPr>
            <w:tcW w:w="2851" w:type="dxa"/>
            <w:tcBorders>
              <w:top w:val="nil"/>
              <w:left w:val="nil"/>
              <w:bottom w:val="single" w:sz="4" w:space="0" w:color="auto"/>
              <w:right w:val="nil"/>
            </w:tcBorders>
            <w:shd w:val="clear" w:color="auto" w:fill="auto"/>
            <w:noWrap/>
            <w:vAlign w:val="center"/>
            <w:hideMark/>
          </w:tcPr>
          <w:p w14:paraId="697BEA9F"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Show hard working to influence learning achievement.</w:t>
            </w:r>
          </w:p>
        </w:tc>
        <w:tc>
          <w:tcPr>
            <w:tcW w:w="851" w:type="dxa"/>
            <w:tcBorders>
              <w:top w:val="nil"/>
              <w:left w:val="nil"/>
              <w:bottom w:val="single" w:sz="4" w:space="0" w:color="auto"/>
              <w:right w:val="nil"/>
            </w:tcBorders>
            <w:shd w:val="clear" w:color="auto" w:fill="auto"/>
            <w:vAlign w:val="bottom"/>
            <w:hideMark/>
          </w:tcPr>
          <w:p w14:paraId="51E4B49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83</w:t>
            </w:r>
          </w:p>
        </w:tc>
        <w:tc>
          <w:tcPr>
            <w:tcW w:w="850" w:type="dxa"/>
            <w:tcBorders>
              <w:top w:val="nil"/>
              <w:left w:val="nil"/>
              <w:bottom w:val="single" w:sz="4" w:space="0" w:color="auto"/>
              <w:right w:val="nil"/>
            </w:tcBorders>
            <w:shd w:val="clear" w:color="auto" w:fill="auto"/>
            <w:vAlign w:val="bottom"/>
            <w:hideMark/>
          </w:tcPr>
          <w:p w14:paraId="4DF20FF4"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10.1</w:t>
            </w:r>
          </w:p>
        </w:tc>
        <w:tc>
          <w:tcPr>
            <w:tcW w:w="851" w:type="dxa"/>
            <w:tcBorders>
              <w:top w:val="nil"/>
              <w:left w:val="nil"/>
              <w:bottom w:val="single" w:sz="4" w:space="0" w:color="auto"/>
              <w:right w:val="nil"/>
            </w:tcBorders>
            <w:shd w:val="clear" w:color="auto" w:fill="auto"/>
            <w:vAlign w:val="bottom"/>
            <w:hideMark/>
          </w:tcPr>
          <w:p w14:paraId="5A5AD57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77.3</w:t>
            </w:r>
          </w:p>
        </w:tc>
        <w:tc>
          <w:tcPr>
            <w:tcW w:w="850" w:type="dxa"/>
            <w:tcBorders>
              <w:top w:val="nil"/>
              <w:left w:val="nil"/>
              <w:bottom w:val="single" w:sz="4" w:space="0" w:color="auto"/>
              <w:right w:val="nil"/>
            </w:tcBorders>
            <w:shd w:val="clear" w:color="auto" w:fill="auto"/>
            <w:vAlign w:val="bottom"/>
            <w:hideMark/>
          </w:tcPr>
          <w:p w14:paraId="69BBF731"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w:t>
            </w:r>
          </w:p>
        </w:tc>
        <w:tc>
          <w:tcPr>
            <w:tcW w:w="752" w:type="dxa"/>
            <w:tcBorders>
              <w:top w:val="nil"/>
              <w:left w:val="nil"/>
              <w:bottom w:val="single" w:sz="4" w:space="0" w:color="auto"/>
              <w:right w:val="nil"/>
            </w:tcBorders>
            <w:shd w:val="clear" w:color="auto" w:fill="auto"/>
            <w:vAlign w:val="bottom"/>
            <w:hideMark/>
          </w:tcPr>
          <w:p w14:paraId="6B06FF2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59.4</w:t>
            </w:r>
          </w:p>
        </w:tc>
        <w:tc>
          <w:tcPr>
            <w:tcW w:w="808" w:type="dxa"/>
            <w:tcBorders>
              <w:top w:val="nil"/>
              <w:left w:val="nil"/>
              <w:bottom w:val="single" w:sz="4" w:space="0" w:color="auto"/>
              <w:right w:val="nil"/>
            </w:tcBorders>
            <w:shd w:val="clear" w:color="auto" w:fill="auto"/>
            <w:vAlign w:val="bottom"/>
            <w:hideMark/>
          </w:tcPr>
          <w:p w14:paraId="0677214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12.2</w:t>
            </w:r>
          </w:p>
        </w:tc>
      </w:tr>
      <w:tr w:rsidR="0089191B" w:rsidRPr="009F485A" w14:paraId="2BEBF4E5" w14:textId="77777777" w:rsidTr="0086394F">
        <w:trPr>
          <w:trHeight w:val="232"/>
        </w:trPr>
        <w:tc>
          <w:tcPr>
            <w:tcW w:w="546" w:type="dxa"/>
            <w:tcBorders>
              <w:top w:val="single" w:sz="4" w:space="0" w:color="auto"/>
              <w:left w:val="nil"/>
              <w:bottom w:val="nil"/>
              <w:right w:val="nil"/>
            </w:tcBorders>
            <w:shd w:val="clear" w:color="auto" w:fill="auto"/>
            <w:vAlign w:val="center"/>
            <w:hideMark/>
          </w:tcPr>
          <w:p w14:paraId="40003CC2"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 </w:t>
            </w:r>
          </w:p>
        </w:tc>
        <w:tc>
          <w:tcPr>
            <w:tcW w:w="2851" w:type="dxa"/>
            <w:tcBorders>
              <w:top w:val="single" w:sz="4" w:space="0" w:color="auto"/>
              <w:left w:val="nil"/>
              <w:bottom w:val="nil"/>
              <w:right w:val="nil"/>
            </w:tcBorders>
            <w:shd w:val="clear" w:color="auto" w:fill="auto"/>
            <w:noWrap/>
            <w:vAlign w:val="center"/>
            <w:hideMark/>
          </w:tcPr>
          <w:p w14:paraId="6427B29F"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Total Mean</w:t>
            </w:r>
          </w:p>
        </w:tc>
        <w:tc>
          <w:tcPr>
            <w:tcW w:w="851" w:type="dxa"/>
            <w:tcBorders>
              <w:top w:val="single" w:sz="4" w:space="0" w:color="auto"/>
              <w:left w:val="nil"/>
              <w:bottom w:val="nil"/>
              <w:right w:val="nil"/>
            </w:tcBorders>
            <w:shd w:val="clear" w:color="auto" w:fill="auto"/>
            <w:vAlign w:val="bottom"/>
            <w:hideMark/>
          </w:tcPr>
          <w:p w14:paraId="61FC56ED"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83.04</w:t>
            </w:r>
          </w:p>
        </w:tc>
        <w:tc>
          <w:tcPr>
            <w:tcW w:w="850" w:type="dxa"/>
            <w:tcBorders>
              <w:top w:val="single" w:sz="4" w:space="0" w:color="auto"/>
              <w:left w:val="nil"/>
              <w:bottom w:val="nil"/>
              <w:right w:val="nil"/>
            </w:tcBorders>
            <w:shd w:val="clear" w:color="auto" w:fill="auto"/>
            <w:vAlign w:val="bottom"/>
            <w:hideMark/>
          </w:tcPr>
          <w:p w14:paraId="289FA1C8" w14:textId="77777777" w:rsidR="0089191B" w:rsidRPr="009F485A" w:rsidRDefault="0089191B" w:rsidP="0086394F">
            <w:pPr>
              <w:jc w:val="right"/>
              <w:rPr>
                <w:rFonts w:eastAsia="Times New Roman"/>
                <w:color w:val="000000" w:themeColor="text1"/>
                <w:sz w:val="20"/>
                <w:szCs w:val="20"/>
              </w:rPr>
            </w:pPr>
          </w:p>
        </w:tc>
        <w:tc>
          <w:tcPr>
            <w:tcW w:w="851" w:type="dxa"/>
            <w:tcBorders>
              <w:top w:val="single" w:sz="4" w:space="0" w:color="auto"/>
              <w:left w:val="nil"/>
              <w:bottom w:val="nil"/>
              <w:right w:val="nil"/>
            </w:tcBorders>
            <w:shd w:val="clear" w:color="auto" w:fill="auto"/>
            <w:vAlign w:val="bottom"/>
            <w:hideMark/>
          </w:tcPr>
          <w:p w14:paraId="0F0E4DC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77.66</w:t>
            </w:r>
          </w:p>
        </w:tc>
        <w:tc>
          <w:tcPr>
            <w:tcW w:w="850" w:type="dxa"/>
            <w:tcBorders>
              <w:top w:val="single" w:sz="4" w:space="0" w:color="auto"/>
              <w:left w:val="nil"/>
              <w:bottom w:val="nil"/>
              <w:right w:val="nil"/>
            </w:tcBorders>
            <w:shd w:val="clear" w:color="auto" w:fill="auto"/>
            <w:vAlign w:val="bottom"/>
            <w:hideMark/>
          </w:tcPr>
          <w:p w14:paraId="32CA6FC9" w14:textId="77777777" w:rsidR="0089191B" w:rsidRPr="009F485A" w:rsidRDefault="0089191B" w:rsidP="0086394F">
            <w:pPr>
              <w:jc w:val="right"/>
              <w:rPr>
                <w:rFonts w:eastAsia="Times New Roman"/>
                <w:color w:val="000000" w:themeColor="text1"/>
                <w:sz w:val="20"/>
                <w:szCs w:val="20"/>
              </w:rPr>
            </w:pPr>
          </w:p>
        </w:tc>
        <w:tc>
          <w:tcPr>
            <w:tcW w:w="752" w:type="dxa"/>
            <w:tcBorders>
              <w:top w:val="single" w:sz="4" w:space="0" w:color="auto"/>
              <w:left w:val="nil"/>
              <w:bottom w:val="nil"/>
              <w:right w:val="nil"/>
            </w:tcBorders>
            <w:shd w:val="clear" w:color="auto" w:fill="auto"/>
            <w:vAlign w:val="bottom"/>
            <w:hideMark/>
          </w:tcPr>
          <w:p w14:paraId="1B2F371B"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60.33</w:t>
            </w:r>
          </w:p>
        </w:tc>
        <w:tc>
          <w:tcPr>
            <w:tcW w:w="808" w:type="dxa"/>
            <w:tcBorders>
              <w:top w:val="single" w:sz="4" w:space="0" w:color="auto"/>
              <w:left w:val="nil"/>
              <w:bottom w:val="nil"/>
              <w:right w:val="nil"/>
            </w:tcBorders>
            <w:shd w:val="clear" w:color="auto" w:fill="auto"/>
            <w:vAlign w:val="bottom"/>
            <w:hideMark/>
          </w:tcPr>
          <w:p w14:paraId="7D61CC6A" w14:textId="77777777" w:rsidR="0089191B" w:rsidRPr="009F485A" w:rsidRDefault="0089191B" w:rsidP="0086394F">
            <w:pPr>
              <w:jc w:val="right"/>
              <w:rPr>
                <w:rFonts w:eastAsia="Times New Roman"/>
                <w:color w:val="000000" w:themeColor="text1"/>
                <w:sz w:val="20"/>
                <w:szCs w:val="20"/>
              </w:rPr>
            </w:pPr>
          </w:p>
        </w:tc>
      </w:tr>
      <w:tr w:rsidR="0089191B" w:rsidRPr="009F485A" w14:paraId="666E2143" w14:textId="77777777" w:rsidTr="0086394F">
        <w:trPr>
          <w:trHeight w:val="283"/>
        </w:trPr>
        <w:tc>
          <w:tcPr>
            <w:tcW w:w="546" w:type="dxa"/>
            <w:tcBorders>
              <w:top w:val="nil"/>
              <w:left w:val="nil"/>
              <w:bottom w:val="nil"/>
              <w:right w:val="nil"/>
            </w:tcBorders>
            <w:shd w:val="clear" w:color="auto" w:fill="auto"/>
            <w:vAlign w:val="center"/>
          </w:tcPr>
          <w:p w14:paraId="161ECEBC"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36EDB819"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Standard Error</w:t>
            </w:r>
          </w:p>
        </w:tc>
        <w:tc>
          <w:tcPr>
            <w:tcW w:w="851" w:type="dxa"/>
            <w:tcBorders>
              <w:top w:val="nil"/>
              <w:left w:val="nil"/>
              <w:bottom w:val="nil"/>
              <w:right w:val="nil"/>
            </w:tcBorders>
            <w:shd w:val="clear" w:color="auto" w:fill="auto"/>
            <w:vAlign w:val="bottom"/>
          </w:tcPr>
          <w:p w14:paraId="58BC5A97"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1.588</w:t>
            </w:r>
          </w:p>
        </w:tc>
        <w:tc>
          <w:tcPr>
            <w:tcW w:w="850" w:type="dxa"/>
            <w:tcBorders>
              <w:top w:val="nil"/>
              <w:left w:val="nil"/>
              <w:bottom w:val="nil"/>
              <w:right w:val="nil"/>
            </w:tcBorders>
            <w:shd w:val="clear" w:color="auto" w:fill="auto"/>
            <w:vAlign w:val="bottom"/>
          </w:tcPr>
          <w:p w14:paraId="4CEC45F2"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1F442EC1"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1.569</w:t>
            </w:r>
          </w:p>
        </w:tc>
        <w:tc>
          <w:tcPr>
            <w:tcW w:w="850" w:type="dxa"/>
            <w:tcBorders>
              <w:top w:val="nil"/>
              <w:left w:val="nil"/>
              <w:bottom w:val="nil"/>
              <w:right w:val="nil"/>
            </w:tcBorders>
            <w:shd w:val="clear" w:color="auto" w:fill="auto"/>
            <w:vAlign w:val="bottom"/>
          </w:tcPr>
          <w:p w14:paraId="15C273CA"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5FE0BF68"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2.327</w:t>
            </w:r>
          </w:p>
        </w:tc>
        <w:tc>
          <w:tcPr>
            <w:tcW w:w="808" w:type="dxa"/>
            <w:tcBorders>
              <w:top w:val="nil"/>
              <w:left w:val="nil"/>
              <w:bottom w:val="nil"/>
              <w:right w:val="nil"/>
            </w:tcBorders>
            <w:shd w:val="clear" w:color="auto" w:fill="auto"/>
            <w:vAlign w:val="bottom"/>
          </w:tcPr>
          <w:p w14:paraId="4C1BED5F" w14:textId="77777777" w:rsidR="0089191B" w:rsidRPr="009F485A" w:rsidRDefault="0089191B" w:rsidP="0086394F">
            <w:pPr>
              <w:jc w:val="right"/>
              <w:rPr>
                <w:rFonts w:eastAsia="Times New Roman"/>
                <w:color w:val="000000" w:themeColor="text1"/>
                <w:sz w:val="20"/>
                <w:szCs w:val="20"/>
              </w:rPr>
            </w:pPr>
          </w:p>
        </w:tc>
      </w:tr>
      <w:tr w:rsidR="0089191B" w:rsidRPr="009F485A" w14:paraId="4D432422" w14:textId="77777777" w:rsidTr="0086394F">
        <w:trPr>
          <w:trHeight w:val="186"/>
        </w:trPr>
        <w:tc>
          <w:tcPr>
            <w:tcW w:w="546" w:type="dxa"/>
            <w:tcBorders>
              <w:top w:val="nil"/>
              <w:left w:val="nil"/>
              <w:bottom w:val="nil"/>
              <w:right w:val="nil"/>
            </w:tcBorders>
            <w:shd w:val="clear" w:color="auto" w:fill="auto"/>
            <w:vAlign w:val="center"/>
          </w:tcPr>
          <w:p w14:paraId="29FEF9AF"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35BD6918"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Upper Bound</w:t>
            </w:r>
          </w:p>
        </w:tc>
        <w:tc>
          <w:tcPr>
            <w:tcW w:w="851" w:type="dxa"/>
            <w:tcBorders>
              <w:top w:val="nil"/>
              <w:left w:val="nil"/>
              <w:bottom w:val="nil"/>
              <w:right w:val="nil"/>
            </w:tcBorders>
            <w:shd w:val="clear" w:color="auto" w:fill="auto"/>
            <w:vAlign w:val="bottom"/>
          </w:tcPr>
          <w:p w14:paraId="3E75923D"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86.26</w:t>
            </w:r>
          </w:p>
        </w:tc>
        <w:tc>
          <w:tcPr>
            <w:tcW w:w="850" w:type="dxa"/>
            <w:tcBorders>
              <w:top w:val="nil"/>
              <w:left w:val="nil"/>
              <w:bottom w:val="nil"/>
              <w:right w:val="nil"/>
            </w:tcBorders>
            <w:shd w:val="clear" w:color="auto" w:fill="auto"/>
            <w:vAlign w:val="bottom"/>
          </w:tcPr>
          <w:p w14:paraId="3F7803CE"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7A36C0E9"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80.83</w:t>
            </w:r>
          </w:p>
        </w:tc>
        <w:tc>
          <w:tcPr>
            <w:tcW w:w="850" w:type="dxa"/>
            <w:tcBorders>
              <w:top w:val="nil"/>
              <w:left w:val="nil"/>
              <w:bottom w:val="nil"/>
              <w:right w:val="nil"/>
            </w:tcBorders>
            <w:shd w:val="clear" w:color="auto" w:fill="auto"/>
            <w:vAlign w:val="bottom"/>
          </w:tcPr>
          <w:p w14:paraId="2193AB00"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3913D852"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65.15</w:t>
            </w:r>
          </w:p>
        </w:tc>
        <w:tc>
          <w:tcPr>
            <w:tcW w:w="808" w:type="dxa"/>
            <w:tcBorders>
              <w:top w:val="nil"/>
              <w:left w:val="nil"/>
              <w:bottom w:val="nil"/>
              <w:right w:val="nil"/>
            </w:tcBorders>
            <w:shd w:val="clear" w:color="auto" w:fill="auto"/>
            <w:vAlign w:val="bottom"/>
          </w:tcPr>
          <w:p w14:paraId="495E99E8" w14:textId="77777777" w:rsidR="0089191B" w:rsidRPr="009F485A" w:rsidRDefault="0089191B" w:rsidP="0086394F">
            <w:pPr>
              <w:jc w:val="right"/>
              <w:rPr>
                <w:rFonts w:eastAsia="Times New Roman"/>
                <w:color w:val="000000" w:themeColor="text1"/>
                <w:sz w:val="20"/>
                <w:szCs w:val="20"/>
              </w:rPr>
            </w:pPr>
          </w:p>
        </w:tc>
      </w:tr>
      <w:tr w:rsidR="0089191B" w:rsidRPr="009F485A" w14:paraId="41C453E1" w14:textId="77777777" w:rsidTr="0086394F">
        <w:trPr>
          <w:trHeight w:val="214"/>
        </w:trPr>
        <w:tc>
          <w:tcPr>
            <w:tcW w:w="546" w:type="dxa"/>
            <w:tcBorders>
              <w:top w:val="nil"/>
              <w:left w:val="nil"/>
              <w:bottom w:val="nil"/>
              <w:right w:val="nil"/>
            </w:tcBorders>
            <w:shd w:val="clear" w:color="auto" w:fill="auto"/>
            <w:vAlign w:val="center"/>
          </w:tcPr>
          <w:p w14:paraId="23CE17CD"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3473D915"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Lower Bound</w:t>
            </w:r>
          </w:p>
        </w:tc>
        <w:tc>
          <w:tcPr>
            <w:tcW w:w="851" w:type="dxa"/>
            <w:tcBorders>
              <w:top w:val="nil"/>
              <w:left w:val="nil"/>
              <w:bottom w:val="nil"/>
              <w:right w:val="nil"/>
            </w:tcBorders>
            <w:shd w:val="clear" w:color="auto" w:fill="auto"/>
            <w:vAlign w:val="bottom"/>
          </w:tcPr>
          <w:p w14:paraId="5B5BCAA7"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79.82</w:t>
            </w:r>
          </w:p>
        </w:tc>
        <w:tc>
          <w:tcPr>
            <w:tcW w:w="850" w:type="dxa"/>
            <w:tcBorders>
              <w:top w:val="nil"/>
              <w:left w:val="nil"/>
              <w:bottom w:val="nil"/>
              <w:right w:val="nil"/>
            </w:tcBorders>
            <w:shd w:val="clear" w:color="auto" w:fill="auto"/>
            <w:vAlign w:val="bottom"/>
          </w:tcPr>
          <w:p w14:paraId="6B7A4234"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4C4AC76A"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74.50</w:t>
            </w:r>
          </w:p>
        </w:tc>
        <w:tc>
          <w:tcPr>
            <w:tcW w:w="850" w:type="dxa"/>
            <w:tcBorders>
              <w:top w:val="nil"/>
              <w:left w:val="nil"/>
              <w:bottom w:val="nil"/>
              <w:right w:val="nil"/>
            </w:tcBorders>
            <w:shd w:val="clear" w:color="auto" w:fill="auto"/>
            <w:vAlign w:val="bottom"/>
          </w:tcPr>
          <w:p w14:paraId="6BD11787"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4F809712"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55.50</w:t>
            </w:r>
          </w:p>
        </w:tc>
        <w:tc>
          <w:tcPr>
            <w:tcW w:w="808" w:type="dxa"/>
            <w:tcBorders>
              <w:top w:val="nil"/>
              <w:left w:val="nil"/>
              <w:bottom w:val="nil"/>
              <w:right w:val="nil"/>
            </w:tcBorders>
            <w:shd w:val="clear" w:color="auto" w:fill="auto"/>
            <w:vAlign w:val="bottom"/>
          </w:tcPr>
          <w:p w14:paraId="13305F4A" w14:textId="77777777" w:rsidR="0089191B" w:rsidRPr="009F485A" w:rsidRDefault="0089191B" w:rsidP="0086394F">
            <w:pPr>
              <w:jc w:val="right"/>
              <w:rPr>
                <w:rFonts w:eastAsia="Times New Roman"/>
                <w:color w:val="000000" w:themeColor="text1"/>
                <w:sz w:val="20"/>
                <w:szCs w:val="20"/>
              </w:rPr>
            </w:pPr>
          </w:p>
        </w:tc>
      </w:tr>
      <w:tr w:rsidR="0089191B" w:rsidRPr="009F485A" w14:paraId="5C9017D4" w14:textId="77777777" w:rsidTr="0086394F">
        <w:trPr>
          <w:trHeight w:val="115"/>
        </w:trPr>
        <w:tc>
          <w:tcPr>
            <w:tcW w:w="546" w:type="dxa"/>
            <w:tcBorders>
              <w:top w:val="nil"/>
              <w:left w:val="nil"/>
              <w:bottom w:val="nil"/>
              <w:right w:val="nil"/>
            </w:tcBorders>
            <w:shd w:val="clear" w:color="auto" w:fill="auto"/>
            <w:vAlign w:val="center"/>
          </w:tcPr>
          <w:p w14:paraId="23D2A8D8"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63A43298"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Minimum</w:t>
            </w:r>
          </w:p>
        </w:tc>
        <w:tc>
          <w:tcPr>
            <w:tcW w:w="851" w:type="dxa"/>
            <w:tcBorders>
              <w:top w:val="nil"/>
              <w:left w:val="nil"/>
              <w:bottom w:val="nil"/>
              <w:right w:val="nil"/>
            </w:tcBorders>
            <w:shd w:val="clear" w:color="auto" w:fill="auto"/>
            <w:vAlign w:val="bottom"/>
          </w:tcPr>
          <w:p w14:paraId="2D35E00A"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w:t>
            </w:r>
          </w:p>
        </w:tc>
        <w:tc>
          <w:tcPr>
            <w:tcW w:w="850" w:type="dxa"/>
            <w:tcBorders>
              <w:top w:val="nil"/>
              <w:left w:val="nil"/>
              <w:bottom w:val="nil"/>
              <w:right w:val="nil"/>
            </w:tcBorders>
            <w:shd w:val="clear" w:color="auto" w:fill="auto"/>
            <w:vAlign w:val="bottom"/>
          </w:tcPr>
          <w:p w14:paraId="06E0ABEA"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742FE00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w:t>
            </w:r>
          </w:p>
        </w:tc>
        <w:tc>
          <w:tcPr>
            <w:tcW w:w="850" w:type="dxa"/>
            <w:tcBorders>
              <w:top w:val="nil"/>
              <w:left w:val="nil"/>
              <w:bottom w:val="nil"/>
              <w:right w:val="nil"/>
            </w:tcBorders>
            <w:shd w:val="clear" w:color="auto" w:fill="auto"/>
            <w:vAlign w:val="bottom"/>
          </w:tcPr>
          <w:p w14:paraId="6BB2A3AA"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3F3DAE43"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44</w:t>
            </w:r>
          </w:p>
        </w:tc>
        <w:tc>
          <w:tcPr>
            <w:tcW w:w="808" w:type="dxa"/>
            <w:tcBorders>
              <w:top w:val="nil"/>
              <w:left w:val="nil"/>
              <w:bottom w:val="nil"/>
              <w:right w:val="nil"/>
            </w:tcBorders>
            <w:shd w:val="clear" w:color="auto" w:fill="auto"/>
            <w:vAlign w:val="bottom"/>
          </w:tcPr>
          <w:p w14:paraId="3C5323C5" w14:textId="77777777" w:rsidR="0089191B" w:rsidRPr="009F485A" w:rsidRDefault="0089191B" w:rsidP="0086394F">
            <w:pPr>
              <w:jc w:val="right"/>
              <w:rPr>
                <w:rFonts w:eastAsia="Times New Roman"/>
                <w:color w:val="000000" w:themeColor="text1"/>
                <w:sz w:val="20"/>
                <w:szCs w:val="20"/>
              </w:rPr>
            </w:pPr>
          </w:p>
        </w:tc>
      </w:tr>
      <w:tr w:rsidR="0089191B" w:rsidRPr="009F485A" w14:paraId="0392125D" w14:textId="77777777" w:rsidTr="0086394F">
        <w:trPr>
          <w:trHeight w:val="158"/>
        </w:trPr>
        <w:tc>
          <w:tcPr>
            <w:tcW w:w="546" w:type="dxa"/>
            <w:tcBorders>
              <w:top w:val="nil"/>
              <w:left w:val="nil"/>
              <w:bottom w:val="single" w:sz="4" w:space="0" w:color="auto"/>
              <w:right w:val="nil"/>
            </w:tcBorders>
            <w:shd w:val="clear" w:color="auto" w:fill="auto"/>
            <w:vAlign w:val="center"/>
          </w:tcPr>
          <w:p w14:paraId="1EEF0300"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single" w:sz="4" w:space="0" w:color="auto"/>
              <w:right w:val="nil"/>
            </w:tcBorders>
            <w:shd w:val="clear" w:color="auto" w:fill="auto"/>
            <w:noWrap/>
            <w:vAlign w:val="center"/>
          </w:tcPr>
          <w:p w14:paraId="5252C874"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Maximum</w:t>
            </w:r>
          </w:p>
        </w:tc>
        <w:tc>
          <w:tcPr>
            <w:tcW w:w="851" w:type="dxa"/>
            <w:tcBorders>
              <w:top w:val="nil"/>
              <w:left w:val="nil"/>
              <w:bottom w:val="single" w:sz="4" w:space="0" w:color="auto"/>
              <w:right w:val="nil"/>
            </w:tcBorders>
            <w:shd w:val="clear" w:color="auto" w:fill="auto"/>
            <w:vAlign w:val="bottom"/>
          </w:tcPr>
          <w:p w14:paraId="4CE0DF7C"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100</w:t>
            </w:r>
          </w:p>
        </w:tc>
        <w:tc>
          <w:tcPr>
            <w:tcW w:w="850" w:type="dxa"/>
            <w:tcBorders>
              <w:top w:val="nil"/>
              <w:left w:val="nil"/>
              <w:bottom w:val="single" w:sz="4" w:space="0" w:color="auto"/>
              <w:right w:val="nil"/>
            </w:tcBorders>
            <w:shd w:val="clear" w:color="auto" w:fill="auto"/>
            <w:vAlign w:val="bottom"/>
          </w:tcPr>
          <w:p w14:paraId="69EA6D9D"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single" w:sz="4" w:space="0" w:color="auto"/>
              <w:right w:val="nil"/>
            </w:tcBorders>
            <w:shd w:val="clear" w:color="auto" w:fill="auto"/>
            <w:vAlign w:val="bottom"/>
          </w:tcPr>
          <w:p w14:paraId="617C0A82"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100</w:t>
            </w:r>
          </w:p>
        </w:tc>
        <w:tc>
          <w:tcPr>
            <w:tcW w:w="850" w:type="dxa"/>
            <w:tcBorders>
              <w:top w:val="nil"/>
              <w:left w:val="nil"/>
              <w:bottom w:val="single" w:sz="4" w:space="0" w:color="auto"/>
              <w:right w:val="nil"/>
            </w:tcBorders>
            <w:shd w:val="clear" w:color="auto" w:fill="auto"/>
            <w:vAlign w:val="bottom"/>
          </w:tcPr>
          <w:p w14:paraId="6EABFB55"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single" w:sz="4" w:space="0" w:color="auto"/>
              <w:right w:val="nil"/>
            </w:tcBorders>
            <w:shd w:val="clear" w:color="auto" w:fill="auto"/>
            <w:vAlign w:val="bottom"/>
          </w:tcPr>
          <w:p w14:paraId="56D5F17A"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85</w:t>
            </w:r>
          </w:p>
        </w:tc>
        <w:tc>
          <w:tcPr>
            <w:tcW w:w="808" w:type="dxa"/>
            <w:tcBorders>
              <w:top w:val="nil"/>
              <w:left w:val="nil"/>
              <w:bottom w:val="single" w:sz="4" w:space="0" w:color="auto"/>
              <w:right w:val="nil"/>
            </w:tcBorders>
            <w:shd w:val="clear" w:color="auto" w:fill="auto"/>
            <w:vAlign w:val="bottom"/>
          </w:tcPr>
          <w:p w14:paraId="689DAA10" w14:textId="77777777" w:rsidR="0089191B" w:rsidRPr="009F485A" w:rsidRDefault="0089191B" w:rsidP="0086394F">
            <w:pPr>
              <w:jc w:val="right"/>
              <w:rPr>
                <w:rFonts w:eastAsia="Times New Roman"/>
                <w:color w:val="000000" w:themeColor="text1"/>
                <w:sz w:val="20"/>
                <w:szCs w:val="20"/>
              </w:rPr>
            </w:pPr>
          </w:p>
        </w:tc>
      </w:tr>
    </w:tbl>
    <w:p w14:paraId="15D73881" w14:textId="77777777" w:rsidR="0089191B" w:rsidRPr="009F485A" w:rsidRDefault="0089191B" w:rsidP="0089191B">
      <w:pPr>
        <w:rPr>
          <w:color w:val="000000" w:themeColor="text1"/>
        </w:rPr>
      </w:pPr>
    </w:p>
    <w:p w14:paraId="7C9F619C" w14:textId="77777777" w:rsidR="0089191B" w:rsidRPr="009F485A" w:rsidRDefault="0089191B" w:rsidP="0089191B">
      <w:pPr>
        <w:jc w:val="both"/>
        <w:rPr>
          <w:color w:val="000000" w:themeColor="text1"/>
          <w:sz w:val="20"/>
          <w:szCs w:val="20"/>
        </w:rPr>
      </w:pPr>
      <w:r w:rsidRPr="009F485A">
        <w:rPr>
          <w:color w:val="000000" w:themeColor="text1"/>
          <w:sz w:val="20"/>
          <w:szCs w:val="20"/>
        </w:rPr>
        <w:t>Mean scores of mothers’ self-efficacy categories on Table 1 seems different. To test whether their differences were significant, a simple ANOVA test was conducted. Table 2 displays ANOVA test results.</w:t>
      </w:r>
    </w:p>
    <w:p w14:paraId="09709915" w14:textId="77777777" w:rsidR="0089191B" w:rsidRPr="009F485A" w:rsidRDefault="0089191B" w:rsidP="0089191B">
      <w:pPr>
        <w:rPr>
          <w:color w:val="000000" w:themeColor="text1"/>
          <w:sz w:val="20"/>
          <w:szCs w:val="20"/>
        </w:rPr>
      </w:pPr>
    </w:p>
    <w:p w14:paraId="3FAD7466" w14:textId="77777777" w:rsidR="0089191B" w:rsidRPr="009F485A" w:rsidRDefault="0089191B" w:rsidP="0089191B">
      <w:pPr>
        <w:rPr>
          <w:color w:val="000000" w:themeColor="text1"/>
          <w:sz w:val="20"/>
          <w:szCs w:val="20"/>
        </w:rPr>
      </w:pPr>
      <w:r w:rsidRPr="009F485A">
        <w:rPr>
          <w:color w:val="000000" w:themeColor="text1"/>
          <w:sz w:val="20"/>
          <w:szCs w:val="20"/>
        </w:rPr>
        <w:t>Table 2. ANOVA test of Mothers’ Self-Efficacy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492"/>
        <w:gridCol w:w="850"/>
        <w:gridCol w:w="1276"/>
        <w:gridCol w:w="992"/>
        <w:gridCol w:w="1134"/>
      </w:tblGrid>
      <w:tr w:rsidR="0089191B" w:rsidRPr="009F485A" w14:paraId="206A1F88" w14:textId="77777777" w:rsidTr="0086394F">
        <w:trPr>
          <w:trHeight w:val="259"/>
        </w:trPr>
        <w:tc>
          <w:tcPr>
            <w:tcW w:w="1765" w:type="dxa"/>
            <w:tcBorders>
              <w:top w:val="single" w:sz="4" w:space="0" w:color="auto"/>
              <w:bottom w:val="single" w:sz="4" w:space="0" w:color="auto"/>
            </w:tcBorders>
            <w:shd w:val="clear" w:color="auto" w:fill="D9D9D9" w:themeFill="background1" w:themeFillShade="D9"/>
          </w:tcPr>
          <w:p w14:paraId="7C57489D" w14:textId="77777777" w:rsidR="0089191B" w:rsidRPr="009F485A" w:rsidRDefault="0089191B" w:rsidP="0086394F">
            <w:pPr>
              <w:jc w:val="center"/>
              <w:rPr>
                <w:color w:val="000000" w:themeColor="text1"/>
                <w:sz w:val="20"/>
                <w:szCs w:val="20"/>
              </w:rPr>
            </w:pPr>
            <w:r w:rsidRPr="009F485A">
              <w:rPr>
                <w:color w:val="000000" w:themeColor="text1"/>
                <w:sz w:val="20"/>
                <w:szCs w:val="20"/>
              </w:rPr>
              <w:t>Self-Efficacy</w:t>
            </w:r>
          </w:p>
        </w:tc>
        <w:tc>
          <w:tcPr>
            <w:tcW w:w="1492" w:type="dxa"/>
            <w:tcBorders>
              <w:top w:val="single" w:sz="4" w:space="0" w:color="auto"/>
              <w:bottom w:val="single" w:sz="4" w:space="0" w:color="auto"/>
            </w:tcBorders>
            <w:shd w:val="clear" w:color="auto" w:fill="D9D9D9" w:themeFill="background1" w:themeFillShade="D9"/>
          </w:tcPr>
          <w:p w14:paraId="3B89ADE4" w14:textId="77777777" w:rsidR="0089191B" w:rsidRPr="009F485A" w:rsidRDefault="0089191B" w:rsidP="0086394F">
            <w:pPr>
              <w:jc w:val="center"/>
              <w:rPr>
                <w:color w:val="000000" w:themeColor="text1"/>
                <w:sz w:val="20"/>
                <w:szCs w:val="20"/>
              </w:rPr>
            </w:pPr>
            <w:r w:rsidRPr="009F485A">
              <w:rPr>
                <w:color w:val="000000" w:themeColor="text1"/>
                <w:sz w:val="20"/>
                <w:szCs w:val="20"/>
              </w:rPr>
              <w:t>Sum of Squares</w:t>
            </w:r>
          </w:p>
        </w:tc>
        <w:tc>
          <w:tcPr>
            <w:tcW w:w="850" w:type="dxa"/>
            <w:tcBorders>
              <w:top w:val="single" w:sz="4" w:space="0" w:color="auto"/>
              <w:bottom w:val="single" w:sz="4" w:space="0" w:color="auto"/>
            </w:tcBorders>
            <w:shd w:val="clear" w:color="auto" w:fill="D9D9D9" w:themeFill="background1" w:themeFillShade="D9"/>
          </w:tcPr>
          <w:p w14:paraId="2BE0CB3D" w14:textId="77777777" w:rsidR="0089191B" w:rsidRPr="009F485A" w:rsidRDefault="0089191B" w:rsidP="0086394F">
            <w:pPr>
              <w:jc w:val="center"/>
              <w:rPr>
                <w:i/>
                <w:color w:val="000000" w:themeColor="text1"/>
                <w:sz w:val="20"/>
                <w:szCs w:val="20"/>
              </w:rPr>
            </w:pPr>
            <w:r w:rsidRPr="009F485A">
              <w:rPr>
                <w:i/>
                <w:color w:val="000000" w:themeColor="text1"/>
                <w:sz w:val="20"/>
                <w:szCs w:val="20"/>
              </w:rPr>
              <w:t>df</w:t>
            </w:r>
          </w:p>
        </w:tc>
        <w:tc>
          <w:tcPr>
            <w:tcW w:w="1276" w:type="dxa"/>
            <w:tcBorders>
              <w:top w:val="single" w:sz="4" w:space="0" w:color="auto"/>
              <w:bottom w:val="single" w:sz="4" w:space="0" w:color="auto"/>
            </w:tcBorders>
            <w:shd w:val="clear" w:color="auto" w:fill="D9D9D9" w:themeFill="background1" w:themeFillShade="D9"/>
          </w:tcPr>
          <w:p w14:paraId="69E19A9B" w14:textId="77777777" w:rsidR="0089191B" w:rsidRPr="009F485A" w:rsidRDefault="0089191B" w:rsidP="0086394F">
            <w:pPr>
              <w:jc w:val="center"/>
              <w:rPr>
                <w:i/>
                <w:color w:val="000000" w:themeColor="text1"/>
                <w:sz w:val="20"/>
                <w:szCs w:val="20"/>
              </w:rPr>
            </w:pPr>
            <w:r w:rsidRPr="009F485A">
              <w:rPr>
                <w:i/>
                <w:color w:val="000000" w:themeColor="text1"/>
                <w:sz w:val="20"/>
                <w:szCs w:val="20"/>
              </w:rPr>
              <w:t>Mean Square</w:t>
            </w:r>
          </w:p>
        </w:tc>
        <w:tc>
          <w:tcPr>
            <w:tcW w:w="992" w:type="dxa"/>
            <w:tcBorders>
              <w:top w:val="single" w:sz="4" w:space="0" w:color="auto"/>
              <w:bottom w:val="single" w:sz="4" w:space="0" w:color="auto"/>
            </w:tcBorders>
            <w:shd w:val="clear" w:color="auto" w:fill="D9D9D9" w:themeFill="background1" w:themeFillShade="D9"/>
          </w:tcPr>
          <w:p w14:paraId="0EF51609" w14:textId="77777777" w:rsidR="0089191B" w:rsidRPr="009F485A" w:rsidRDefault="0089191B" w:rsidP="0086394F">
            <w:pPr>
              <w:jc w:val="center"/>
              <w:rPr>
                <w:i/>
                <w:color w:val="000000" w:themeColor="text1"/>
                <w:sz w:val="20"/>
                <w:szCs w:val="20"/>
              </w:rPr>
            </w:pPr>
            <w:r w:rsidRPr="009F485A">
              <w:rPr>
                <w:i/>
                <w:color w:val="000000" w:themeColor="text1"/>
                <w:sz w:val="20"/>
                <w:szCs w:val="20"/>
              </w:rPr>
              <w:t>F</w:t>
            </w:r>
          </w:p>
        </w:tc>
        <w:tc>
          <w:tcPr>
            <w:tcW w:w="1134" w:type="dxa"/>
            <w:tcBorders>
              <w:top w:val="single" w:sz="4" w:space="0" w:color="auto"/>
              <w:bottom w:val="single" w:sz="4" w:space="0" w:color="auto"/>
            </w:tcBorders>
            <w:shd w:val="clear" w:color="auto" w:fill="D9D9D9" w:themeFill="background1" w:themeFillShade="D9"/>
          </w:tcPr>
          <w:p w14:paraId="6B5B160F" w14:textId="77777777" w:rsidR="0089191B" w:rsidRPr="009F485A" w:rsidRDefault="0089191B" w:rsidP="0086394F">
            <w:pPr>
              <w:jc w:val="center"/>
              <w:rPr>
                <w:i/>
                <w:color w:val="000000" w:themeColor="text1"/>
                <w:sz w:val="20"/>
                <w:szCs w:val="20"/>
              </w:rPr>
            </w:pPr>
            <w:r w:rsidRPr="009F485A">
              <w:rPr>
                <w:i/>
                <w:color w:val="000000" w:themeColor="text1"/>
                <w:sz w:val="20"/>
                <w:szCs w:val="20"/>
              </w:rPr>
              <w:t>Sig.</w:t>
            </w:r>
          </w:p>
        </w:tc>
      </w:tr>
      <w:tr w:rsidR="0089191B" w:rsidRPr="009F485A" w14:paraId="7AA4FA2B" w14:textId="77777777" w:rsidTr="0086394F">
        <w:trPr>
          <w:trHeight w:val="259"/>
        </w:trPr>
        <w:tc>
          <w:tcPr>
            <w:tcW w:w="1765" w:type="dxa"/>
            <w:tcBorders>
              <w:top w:val="single" w:sz="4" w:space="0" w:color="auto"/>
              <w:bottom w:val="single" w:sz="4" w:space="0" w:color="auto"/>
            </w:tcBorders>
          </w:tcPr>
          <w:p w14:paraId="22487568" w14:textId="77777777" w:rsidR="0089191B" w:rsidRPr="009F485A" w:rsidRDefault="0089191B" w:rsidP="0086394F">
            <w:pPr>
              <w:rPr>
                <w:color w:val="000000" w:themeColor="text1"/>
                <w:sz w:val="20"/>
                <w:szCs w:val="20"/>
              </w:rPr>
            </w:pPr>
            <w:r w:rsidRPr="009F485A">
              <w:rPr>
                <w:color w:val="000000" w:themeColor="text1"/>
                <w:sz w:val="20"/>
                <w:szCs w:val="20"/>
              </w:rPr>
              <w:t>Between Groups</w:t>
            </w:r>
          </w:p>
        </w:tc>
        <w:tc>
          <w:tcPr>
            <w:tcW w:w="1492" w:type="dxa"/>
            <w:tcBorders>
              <w:top w:val="single" w:sz="4" w:space="0" w:color="auto"/>
              <w:bottom w:val="single" w:sz="4" w:space="0" w:color="auto"/>
            </w:tcBorders>
          </w:tcPr>
          <w:p w14:paraId="50CCD7D1" w14:textId="77777777" w:rsidR="0089191B" w:rsidRPr="009F485A" w:rsidRDefault="0089191B" w:rsidP="0086394F">
            <w:pPr>
              <w:jc w:val="right"/>
              <w:rPr>
                <w:color w:val="000000" w:themeColor="text1"/>
                <w:sz w:val="20"/>
                <w:szCs w:val="20"/>
              </w:rPr>
            </w:pPr>
            <w:r w:rsidRPr="009F485A">
              <w:rPr>
                <w:color w:val="000000" w:themeColor="text1"/>
                <w:sz w:val="20"/>
                <w:szCs w:val="20"/>
              </w:rPr>
              <w:t>7596.075</w:t>
            </w:r>
          </w:p>
        </w:tc>
        <w:tc>
          <w:tcPr>
            <w:tcW w:w="850" w:type="dxa"/>
            <w:tcBorders>
              <w:top w:val="single" w:sz="4" w:space="0" w:color="auto"/>
              <w:bottom w:val="single" w:sz="4" w:space="0" w:color="auto"/>
            </w:tcBorders>
          </w:tcPr>
          <w:p w14:paraId="5D80603D" w14:textId="77777777" w:rsidR="0089191B" w:rsidRPr="009F485A" w:rsidRDefault="0089191B" w:rsidP="0086394F">
            <w:pPr>
              <w:jc w:val="right"/>
              <w:rPr>
                <w:color w:val="000000" w:themeColor="text1"/>
                <w:sz w:val="20"/>
                <w:szCs w:val="20"/>
              </w:rPr>
            </w:pPr>
            <w:r w:rsidRPr="009F485A">
              <w:rPr>
                <w:color w:val="000000" w:themeColor="text1"/>
                <w:sz w:val="20"/>
                <w:szCs w:val="20"/>
              </w:rPr>
              <w:t>2</w:t>
            </w:r>
          </w:p>
        </w:tc>
        <w:tc>
          <w:tcPr>
            <w:tcW w:w="1276" w:type="dxa"/>
            <w:tcBorders>
              <w:top w:val="single" w:sz="4" w:space="0" w:color="auto"/>
              <w:bottom w:val="single" w:sz="4" w:space="0" w:color="auto"/>
            </w:tcBorders>
          </w:tcPr>
          <w:p w14:paraId="20F8F2E8" w14:textId="77777777" w:rsidR="0089191B" w:rsidRPr="009F485A" w:rsidRDefault="0089191B" w:rsidP="0086394F">
            <w:pPr>
              <w:jc w:val="right"/>
              <w:rPr>
                <w:color w:val="000000" w:themeColor="text1"/>
                <w:sz w:val="20"/>
                <w:szCs w:val="20"/>
              </w:rPr>
            </w:pPr>
            <w:r w:rsidRPr="009F485A">
              <w:rPr>
                <w:color w:val="000000" w:themeColor="text1"/>
                <w:sz w:val="20"/>
                <w:szCs w:val="20"/>
              </w:rPr>
              <w:t>3798.038</w:t>
            </w:r>
          </w:p>
        </w:tc>
        <w:tc>
          <w:tcPr>
            <w:tcW w:w="992" w:type="dxa"/>
            <w:tcBorders>
              <w:top w:val="single" w:sz="4" w:space="0" w:color="auto"/>
              <w:bottom w:val="single" w:sz="4" w:space="0" w:color="auto"/>
            </w:tcBorders>
          </w:tcPr>
          <w:p w14:paraId="098B7398" w14:textId="77777777" w:rsidR="0089191B" w:rsidRPr="009F485A" w:rsidRDefault="0089191B" w:rsidP="0086394F">
            <w:pPr>
              <w:jc w:val="right"/>
              <w:rPr>
                <w:color w:val="000000" w:themeColor="text1"/>
                <w:sz w:val="20"/>
                <w:szCs w:val="20"/>
              </w:rPr>
            </w:pPr>
            <w:r w:rsidRPr="009F485A">
              <w:rPr>
                <w:color w:val="000000" w:themeColor="text1"/>
                <w:sz w:val="20"/>
                <w:szCs w:val="20"/>
              </w:rPr>
              <w:t>35.658</w:t>
            </w:r>
          </w:p>
        </w:tc>
        <w:tc>
          <w:tcPr>
            <w:tcW w:w="1134" w:type="dxa"/>
            <w:tcBorders>
              <w:top w:val="single" w:sz="4" w:space="0" w:color="auto"/>
              <w:bottom w:val="single" w:sz="4" w:space="0" w:color="auto"/>
            </w:tcBorders>
          </w:tcPr>
          <w:p w14:paraId="45DE425E"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r w:rsidR="0089191B" w:rsidRPr="009F485A" w14:paraId="3DCB7FC5" w14:textId="77777777" w:rsidTr="0086394F">
        <w:trPr>
          <w:trHeight w:val="259"/>
        </w:trPr>
        <w:tc>
          <w:tcPr>
            <w:tcW w:w="1765" w:type="dxa"/>
            <w:tcBorders>
              <w:top w:val="single" w:sz="4" w:space="0" w:color="auto"/>
              <w:bottom w:val="single" w:sz="4" w:space="0" w:color="auto"/>
            </w:tcBorders>
          </w:tcPr>
          <w:p w14:paraId="261E44A6" w14:textId="77777777" w:rsidR="0089191B" w:rsidRPr="009F485A" w:rsidRDefault="0089191B" w:rsidP="0086394F">
            <w:pPr>
              <w:rPr>
                <w:color w:val="000000" w:themeColor="text1"/>
                <w:sz w:val="20"/>
                <w:szCs w:val="20"/>
              </w:rPr>
            </w:pPr>
            <w:r w:rsidRPr="009F485A">
              <w:rPr>
                <w:color w:val="000000" w:themeColor="text1"/>
                <w:sz w:val="20"/>
                <w:szCs w:val="20"/>
              </w:rPr>
              <w:t>Within Groups</w:t>
            </w:r>
          </w:p>
        </w:tc>
        <w:tc>
          <w:tcPr>
            <w:tcW w:w="1492" w:type="dxa"/>
            <w:tcBorders>
              <w:top w:val="single" w:sz="4" w:space="0" w:color="auto"/>
              <w:bottom w:val="single" w:sz="4" w:space="0" w:color="auto"/>
            </w:tcBorders>
          </w:tcPr>
          <w:p w14:paraId="723C660C" w14:textId="77777777" w:rsidR="0089191B" w:rsidRPr="009F485A" w:rsidRDefault="0089191B" w:rsidP="0086394F">
            <w:pPr>
              <w:jc w:val="right"/>
              <w:rPr>
                <w:color w:val="000000" w:themeColor="text1"/>
                <w:sz w:val="20"/>
                <w:szCs w:val="20"/>
              </w:rPr>
            </w:pPr>
            <w:r w:rsidRPr="009F485A">
              <w:rPr>
                <w:color w:val="000000" w:themeColor="text1"/>
                <w:sz w:val="20"/>
                <w:szCs w:val="20"/>
              </w:rPr>
              <w:t>10757.813</w:t>
            </w:r>
          </w:p>
        </w:tc>
        <w:tc>
          <w:tcPr>
            <w:tcW w:w="850" w:type="dxa"/>
            <w:tcBorders>
              <w:top w:val="single" w:sz="4" w:space="0" w:color="auto"/>
              <w:bottom w:val="single" w:sz="4" w:space="0" w:color="auto"/>
            </w:tcBorders>
          </w:tcPr>
          <w:p w14:paraId="1223E115" w14:textId="77777777" w:rsidR="0089191B" w:rsidRPr="009F485A" w:rsidRDefault="0089191B" w:rsidP="0086394F">
            <w:pPr>
              <w:jc w:val="right"/>
              <w:rPr>
                <w:color w:val="000000" w:themeColor="text1"/>
                <w:sz w:val="20"/>
                <w:szCs w:val="20"/>
              </w:rPr>
            </w:pPr>
            <w:r w:rsidRPr="009F485A">
              <w:rPr>
                <w:color w:val="000000" w:themeColor="text1"/>
                <w:sz w:val="20"/>
                <w:szCs w:val="20"/>
              </w:rPr>
              <w:t>101</w:t>
            </w:r>
          </w:p>
        </w:tc>
        <w:tc>
          <w:tcPr>
            <w:tcW w:w="1276" w:type="dxa"/>
            <w:tcBorders>
              <w:top w:val="single" w:sz="4" w:space="0" w:color="auto"/>
              <w:bottom w:val="single" w:sz="4" w:space="0" w:color="auto"/>
            </w:tcBorders>
          </w:tcPr>
          <w:p w14:paraId="057EACE3" w14:textId="77777777" w:rsidR="0089191B" w:rsidRPr="009F485A" w:rsidRDefault="0089191B" w:rsidP="0086394F">
            <w:pPr>
              <w:jc w:val="right"/>
              <w:rPr>
                <w:color w:val="000000" w:themeColor="text1"/>
                <w:sz w:val="20"/>
                <w:szCs w:val="20"/>
              </w:rPr>
            </w:pPr>
            <w:r w:rsidRPr="009F485A">
              <w:rPr>
                <w:color w:val="000000" w:themeColor="text1"/>
                <w:sz w:val="20"/>
                <w:szCs w:val="20"/>
              </w:rPr>
              <w:t>106.513</w:t>
            </w:r>
          </w:p>
        </w:tc>
        <w:tc>
          <w:tcPr>
            <w:tcW w:w="992" w:type="dxa"/>
            <w:tcBorders>
              <w:top w:val="single" w:sz="4" w:space="0" w:color="auto"/>
              <w:bottom w:val="single" w:sz="4" w:space="0" w:color="auto"/>
            </w:tcBorders>
          </w:tcPr>
          <w:p w14:paraId="67BB342A" w14:textId="77777777" w:rsidR="0089191B" w:rsidRPr="009F485A" w:rsidRDefault="0089191B" w:rsidP="0086394F">
            <w:pPr>
              <w:jc w:val="right"/>
              <w:rPr>
                <w:color w:val="000000" w:themeColor="text1"/>
                <w:sz w:val="20"/>
                <w:szCs w:val="20"/>
              </w:rPr>
            </w:pPr>
          </w:p>
        </w:tc>
        <w:tc>
          <w:tcPr>
            <w:tcW w:w="1134" w:type="dxa"/>
            <w:tcBorders>
              <w:top w:val="single" w:sz="4" w:space="0" w:color="auto"/>
              <w:bottom w:val="single" w:sz="4" w:space="0" w:color="auto"/>
            </w:tcBorders>
          </w:tcPr>
          <w:p w14:paraId="13CD15D6" w14:textId="77777777" w:rsidR="0089191B" w:rsidRPr="009F485A" w:rsidRDefault="0089191B" w:rsidP="0086394F">
            <w:pPr>
              <w:jc w:val="right"/>
              <w:rPr>
                <w:color w:val="000000" w:themeColor="text1"/>
                <w:sz w:val="20"/>
                <w:szCs w:val="20"/>
              </w:rPr>
            </w:pPr>
          </w:p>
        </w:tc>
      </w:tr>
      <w:tr w:rsidR="0089191B" w:rsidRPr="009F485A" w14:paraId="400C2EC7" w14:textId="77777777" w:rsidTr="0086394F">
        <w:trPr>
          <w:trHeight w:val="259"/>
        </w:trPr>
        <w:tc>
          <w:tcPr>
            <w:tcW w:w="1765" w:type="dxa"/>
            <w:tcBorders>
              <w:top w:val="single" w:sz="4" w:space="0" w:color="auto"/>
              <w:bottom w:val="single" w:sz="4" w:space="0" w:color="auto"/>
            </w:tcBorders>
          </w:tcPr>
          <w:p w14:paraId="42F177EA" w14:textId="77777777" w:rsidR="0089191B" w:rsidRPr="009F485A" w:rsidRDefault="0089191B" w:rsidP="0086394F">
            <w:pPr>
              <w:rPr>
                <w:color w:val="000000" w:themeColor="text1"/>
                <w:sz w:val="20"/>
                <w:szCs w:val="20"/>
              </w:rPr>
            </w:pPr>
            <w:r w:rsidRPr="009F485A">
              <w:rPr>
                <w:color w:val="000000" w:themeColor="text1"/>
                <w:sz w:val="20"/>
                <w:szCs w:val="20"/>
              </w:rPr>
              <w:t>Total</w:t>
            </w:r>
          </w:p>
        </w:tc>
        <w:tc>
          <w:tcPr>
            <w:tcW w:w="1492" w:type="dxa"/>
            <w:tcBorders>
              <w:top w:val="single" w:sz="4" w:space="0" w:color="auto"/>
              <w:bottom w:val="single" w:sz="4" w:space="0" w:color="auto"/>
            </w:tcBorders>
          </w:tcPr>
          <w:p w14:paraId="4492338F" w14:textId="77777777" w:rsidR="0089191B" w:rsidRPr="009F485A" w:rsidRDefault="0089191B" w:rsidP="0086394F">
            <w:pPr>
              <w:jc w:val="right"/>
              <w:rPr>
                <w:color w:val="000000" w:themeColor="text1"/>
                <w:sz w:val="20"/>
                <w:szCs w:val="20"/>
              </w:rPr>
            </w:pPr>
            <w:r w:rsidRPr="009F485A">
              <w:rPr>
                <w:color w:val="000000" w:themeColor="text1"/>
                <w:sz w:val="20"/>
                <w:szCs w:val="20"/>
              </w:rPr>
              <w:t>18353.888</w:t>
            </w:r>
          </w:p>
        </w:tc>
        <w:tc>
          <w:tcPr>
            <w:tcW w:w="850" w:type="dxa"/>
            <w:tcBorders>
              <w:top w:val="single" w:sz="4" w:space="0" w:color="auto"/>
              <w:bottom w:val="single" w:sz="4" w:space="0" w:color="auto"/>
            </w:tcBorders>
          </w:tcPr>
          <w:p w14:paraId="37D0CFD7" w14:textId="77777777" w:rsidR="0089191B" w:rsidRPr="009F485A" w:rsidRDefault="0089191B" w:rsidP="0086394F">
            <w:pPr>
              <w:jc w:val="right"/>
              <w:rPr>
                <w:color w:val="000000" w:themeColor="text1"/>
                <w:sz w:val="20"/>
                <w:szCs w:val="20"/>
              </w:rPr>
            </w:pPr>
            <w:r w:rsidRPr="009F485A">
              <w:rPr>
                <w:color w:val="000000" w:themeColor="text1"/>
                <w:sz w:val="20"/>
                <w:szCs w:val="20"/>
              </w:rPr>
              <w:t>103</w:t>
            </w:r>
          </w:p>
        </w:tc>
        <w:tc>
          <w:tcPr>
            <w:tcW w:w="1276" w:type="dxa"/>
            <w:tcBorders>
              <w:top w:val="single" w:sz="4" w:space="0" w:color="auto"/>
              <w:bottom w:val="single" w:sz="4" w:space="0" w:color="auto"/>
            </w:tcBorders>
          </w:tcPr>
          <w:p w14:paraId="60C22B3E" w14:textId="77777777" w:rsidR="0089191B" w:rsidRPr="009F485A" w:rsidRDefault="0089191B" w:rsidP="0086394F">
            <w:pPr>
              <w:jc w:val="right"/>
              <w:rPr>
                <w:color w:val="000000" w:themeColor="text1"/>
                <w:sz w:val="20"/>
                <w:szCs w:val="20"/>
              </w:rPr>
            </w:pPr>
          </w:p>
        </w:tc>
        <w:tc>
          <w:tcPr>
            <w:tcW w:w="992" w:type="dxa"/>
            <w:tcBorders>
              <w:top w:val="single" w:sz="4" w:space="0" w:color="auto"/>
              <w:bottom w:val="single" w:sz="4" w:space="0" w:color="auto"/>
            </w:tcBorders>
          </w:tcPr>
          <w:p w14:paraId="1401D5F3" w14:textId="77777777" w:rsidR="0089191B" w:rsidRPr="009F485A" w:rsidRDefault="0089191B" w:rsidP="0086394F">
            <w:pPr>
              <w:jc w:val="right"/>
              <w:rPr>
                <w:color w:val="000000" w:themeColor="text1"/>
                <w:sz w:val="20"/>
                <w:szCs w:val="20"/>
              </w:rPr>
            </w:pPr>
          </w:p>
        </w:tc>
        <w:tc>
          <w:tcPr>
            <w:tcW w:w="1134" w:type="dxa"/>
            <w:tcBorders>
              <w:top w:val="single" w:sz="4" w:space="0" w:color="auto"/>
              <w:bottom w:val="single" w:sz="4" w:space="0" w:color="auto"/>
            </w:tcBorders>
          </w:tcPr>
          <w:p w14:paraId="25797863" w14:textId="77777777" w:rsidR="0089191B" w:rsidRPr="009F485A" w:rsidRDefault="0089191B" w:rsidP="0086394F">
            <w:pPr>
              <w:jc w:val="right"/>
              <w:rPr>
                <w:color w:val="000000" w:themeColor="text1"/>
                <w:sz w:val="20"/>
                <w:szCs w:val="20"/>
              </w:rPr>
            </w:pPr>
          </w:p>
        </w:tc>
      </w:tr>
    </w:tbl>
    <w:p w14:paraId="2E6B66B4" w14:textId="77777777" w:rsidR="0089191B" w:rsidRPr="009F485A" w:rsidRDefault="0089191B" w:rsidP="0089191B">
      <w:pPr>
        <w:pStyle w:val="NormalWeb"/>
        <w:spacing w:before="0" w:beforeAutospacing="0" w:after="0" w:afterAutospacing="0"/>
        <w:rPr>
          <w:color w:val="000000" w:themeColor="text1"/>
          <w:sz w:val="20"/>
          <w:szCs w:val="20"/>
        </w:rPr>
      </w:pPr>
    </w:p>
    <w:p w14:paraId="694FDC22"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Based on the output of ANOVA test, the test is significant (F= 35.658 and significance value </w:t>
      </w:r>
      <w:r w:rsidRPr="009F485A">
        <w:rPr>
          <w:rFonts w:ascii="GillSansStd" w:hAnsi="GillSansStd"/>
          <w:i/>
          <w:iCs/>
          <w:color w:val="000000" w:themeColor="text1"/>
          <w:sz w:val="18"/>
          <w:szCs w:val="18"/>
        </w:rPr>
        <w:t xml:space="preserve">p </w:t>
      </w:r>
      <w:r w:rsidRPr="009F485A">
        <w:rPr>
          <w:color w:val="000000" w:themeColor="text1"/>
          <w:sz w:val="20"/>
          <w:szCs w:val="20"/>
        </w:rPr>
        <w:t xml:space="preserve">&lt;.001). Significance value of mothers’ self-efficacy is </w:t>
      </w:r>
      <w:r w:rsidRPr="009F485A">
        <w:rPr>
          <w:rFonts w:ascii="GillSansStd" w:hAnsi="GillSansStd"/>
          <w:i/>
          <w:iCs/>
          <w:color w:val="000000" w:themeColor="text1"/>
          <w:sz w:val="18"/>
          <w:szCs w:val="18"/>
        </w:rPr>
        <w:t>p</w:t>
      </w:r>
      <w:r w:rsidRPr="009F485A">
        <w:rPr>
          <w:color w:val="000000" w:themeColor="text1"/>
          <w:sz w:val="20"/>
          <w:szCs w:val="20"/>
        </w:rPr>
        <w:t xml:space="preserve">&lt;.001 and because </w:t>
      </w:r>
      <w:r w:rsidRPr="009F485A">
        <w:rPr>
          <w:rFonts w:ascii="GillSansStd" w:hAnsi="GillSansStd"/>
          <w:i/>
          <w:iCs/>
          <w:color w:val="000000" w:themeColor="text1"/>
          <w:sz w:val="18"/>
          <w:szCs w:val="18"/>
        </w:rPr>
        <w:t>p</w:t>
      </w:r>
      <w:r w:rsidRPr="009F485A">
        <w:rPr>
          <w:color w:val="000000" w:themeColor="text1"/>
          <w:sz w:val="20"/>
          <w:szCs w:val="20"/>
        </w:rPr>
        <w:t xml:space="preserve"> &lt;.001 is </w:t>
      </w:r>
      <w:r w:rsidRPr="009F485A">
        <w:rPr>
          <w:rFonts w:ascii="GillSansStd" w:hAnsi="GillSansStd"/>
          <w:i/>
          <w:iCs/>
          <w:color w:val="000000" w:themeColor="text1"/>
          <w:sz w:val="18"/>
          <w:szCs w:val="18"/>
        </w:rPr>
        <w:t>p</w:t>
      </w:r>
      <w:r w:rsidRPr="009F485A">
        <w:rPr>
          <w:color w:val="000000" w:themeColor="text1"/>
          <w:sz w:val="20"/>
          <w:szCs w:val="20"/>
        </w:rPr>
        <w:t xml:space="preserve"> &lt; 0.05, it could be concluded that the three groups of mothers’ self-efficacy were different significantly. To look at the profile of student academic achievement in detail, on Table 3 below is displayed such data which indicates the three groups are at first glance not different. </w:t>
      </w:r>
    </w:p>
    <w:p w14:paraId="37BCEEE7" w14:textId="77777777" w:rsidR="0089191B" w:rsidRPr="009F485A" w:rsidRDefault="0089191B" w:rsidP="0089191B">
      <w:pPr>
        <w:rPr>
          <w:color w:val="000000" w:themeColor="text1"/>
          <w:sz w:val="20"/>
          <w:szCs w:val="20"/>
        </w:rPr>
      </w:pPr>
    </w:p>
    <w:p w14:paraId="6625D2A2" w14:textId="77777777" w:rsidR="0089191B" w:rsidRPr="009F485A" w:rsidRDefault="0089191B" w:rsidP="0089191B">
      <w:pPr>
        <w:rPr>
          <w:color w:val="000000" w:themeColor="text1"/>
          <w:sz w:val="20"/>
          <w:szCs w:val="20"/>
        </w:rPr>
      </w:pPr>
      <w:r w:rsidRPr="009F485A">
        <w:rPr>
          <w:color w:val="000000" w:themeColor="text1"/>
          <w:sz w:val="20"/>
          <w:szCs w:val="20"/>
        </w:rPr>
        <w:t xml:space="preserve">Table 3. Description of </w:t>
      </w:r>
      <w:r w:rsidRPr="009F485A">
        <w:rPr>
          <w:rFonts w:eastAsia="Times New Roman"/>
          <w:color w:val="000000" w:themeColor="text1"/>
          <w:sz w:val="20"/>
          <w:szCs w:val="20"/>
        </w:rPr>
        <w:t>adolescent</w:t>
      </w:r>
      <w:r w:rsidRPr="009F485A">
        <w:rPr>
          <w:color w:val="000000" w:themeColor="text1"/>
          <w:sz w:val="20"/>
          <w:szCs w:val="20"/>
        </w:rPr>
        <w:t>s’ Academic Achievement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9"/>
        <w:gridCol w:w="565"/>
        <w:gridCol w:w="846"/>
        <w:gridCol w:w="1130"/>
        <w:gridCol w:w="866"/>
        <w:gridCol w:w="805"/>
        <w:gridCol w:w="922"/>
        <w:gridCol w:w="1017"/>
        <w:gridCol w:w="1050"/>
      </w:tblGrid>
      <w:tr w:rsidR="0089191B" w:rsidRPr="009F485A" w14:paraId="5F96089E" w14:textId="77777777" w:rsidTr="0086394F">
        <w:tc>
          <w:tcPr>
            <w:tcW w:w="1838" w:type="dxa"/>
            <w:vMerge w:val="restart"/>
            <w:shd w:val="clear" w:color="auto" w:fill="D9D9D9" w:themeFill="background1" w:themeFillShade="D9"/>
            <w:vAlign w:val="bottom"/>
          </w:tcPr>
          <w:p w14:paraId="540E6BF7" w14:textId="77777777" w:rsidR="0089191B" w:rsidRPr="009F485A" w:rsidRDefault="0089191B" w:rsidP="0086394F">
            <w:pPr>
              <w:jc w:val="center"/>
              <w:rPr>
                <w:color w:val="000000" w:themeColor="text1"/>
                <w:sz w:val="20"/>
                <w:szCs w:val="20"/>
              </w:rPr>
            </w:pPr>
            <w:r w:rsidRPr="009F485A">
              <w:rPr>
                <w:color w:val="000000" w:themeColor="text1"/>
                <w:sz w:val="20"/>
                <w:szCs w:val="20"/>
              </w:rPr>
              <w:t>Student Academic Achievement relating to Mother Education Level</w:t>
            </w:r>
          </w:p>
        </w:tc>
        <w:tc>
          <w:tcPr>
            <w:tcW w:w="567" w:type="dxa"/>
            <w:vMerge w:val="restart"/>
            <w:shd w:val="clear" w:color="auto" w:fill="D9D9D9" w:themeFill="background1" w:themeFillShade="D9"/>
            <w:vAlign w:val="bottom"/>
          </w:tcPr>
          <w:p w14:paraId="4850B7C6" w14:textId="77777777" w:rsidR="0089191B" w:rsidRPr="009F485A" w:rsidRDefault="0089191B" w:rsidP="0086394F">
            <w:pPr>
              <w:jc w:val="center"/>
              <w:rPr>
                <w:color w:val="000000" w:themeColor="text1"/>
                <w:sz w:val="20"/>
                <w:szCs w:val="20"/>
              </w:rPr>
            </w:pPr>
            <w:r w:rsidRPr="009F485A">
              <w:rPr>
                <w:color w:val="000000" w:themeColor="text1"/>
                <w:sz w:val="20"/>
                <w:szCs w:val="20"/>
              </w:rPr>
              <w:t>N</w:t>
            </w:r>
          </w:p>
        </w:tc>
        <w:tc>
          <w:tcPr>
            <w:tcW w:w="851" w:type="dxa"/>
            <w:vMerge w:val="restart"/>
            <w:shd w:val="clear" w:color="auto" w:fill="D9D9D9" w:themeFill="background1" w:themeFillShade="D9"/>
            <w:vAlign w:val="bottom"/>
          </w:tcPr>
          <w:p w14:paraId="5BA706FD" w14:textId="77777777" w:rsidR="0089191B" w:rsidRPr="009F485A" w:rsidRDefault="0089191B" w:rsidP="0086394F">
            <w:pPr>
              <w:jc w:val="center"/>
              <w:rPr>
                <w:color w:val="000000" w:themeColor="text1"/>
                <w:sz w:val="20"/>
                <w:szCs w:val="20"/>
              </w:rPr>
            </w:pPr>
            <w:r w:rsidRPr="009F485A">
              <w:rPr>
                <w:color w:val="000000" w:themeColor="text1"/>
                <w:sz w:val="20"/>
                <w:szCs w:val="20"/>
              </w:rPr>
              <w:t>Mean</w:t>
            </w:r>
          </w:p>
        </w:tc>
        <w:tc>
          <w:tcPr>
            <w:tcW w:w="1134" w:type="dxa"/>
            <w:vMerge w:val="restart"/>
            <w:shd w:val="clear" w:color="auto" w:fill="D9D9D9" w:themeFill="background1" w:themeFillShade="D9"/>
            <w:vAlign w:val="bottom"/>
          </w:tcPr>
          <w:p w14:paraId="31C3EC81" w14:textId="77777777" w:rsidR="0089191B" w:rsidRPr="009F485A" w:rsidRDefault="0089191B" w:rsidP="0086394F">
            <w:pPr>
              <w:jc w:val="center"/>
              <w:rPr>
                <w:color w:val="000000" w:themeColor="text1"/>
                <w:sz w:val="20"/>
                <w:szCs w:val="20"/>
              </w:rPr>
            </w:pPr>
            <w:r w:rsidRPr="009F485A">
              <w:rPr>
                <w:color w:val="000000" w:themeColor="text1"/>
                <w:sz w:val="20"/>
                <w:szCs w:val="20"/>
              </w:rPr>
              <w:t>Std. Deviation</w:t>
            </w:r>
          </w:p>
        </w:tc>
        <w:tc>
          <w:tcPr>
            <w:tcW w:w="2605" w:type="dxa"/>
            <w:gridSpan w:val="3"/>
            <w:shd w:val="clear" w:color="auto" w:fill="D9D9D9" w:themeFill="background1" w:themeFillShade="D9"/>
            <w:vAlign w:val="bottom"/>
          </w:tcPr>
          <w:p w14:paraId="4454ED7A" w14:textId="77777777" w:rsidR="0089191B" w:rsidRPr="009F485A" w:rsidRDefault="0089191B" w:rsidP="0086394F">
            <w:pPr>
              <w:jc w:val="center"/>
              <w:rPr>
                <w:color w:val="000000" w:themeColor="text1"/>
                <w:sz w:val="20"/>
                <w:szCs w:val="20"/>
              </w:rPr>
            </w:pPr>
            <w:r w:rsidRPr="009F485A">
              <w:rPr>
                <w:color w:val="000000" w:themeColor="text1"/>
                <w:sz w:val="20"/>
                <w:szCs w:val="20"/>
              </w:rPr>
              <w:t>95% Confidence Interval for Mean</w:t>
            </w:r>
          </w:p>
        </w:tc>
        <w:tc>
          <w:tcPr>
            <w:tcW w:w="1017" w:type="dxa"/>
            <w:vMerge w:val="restart"/>
            <w:shd w:val="clear" w:color="auto" w:fill="D9D9D9" w:themeFill="background1" w:themeFillShade="D9"/>
            <w:vAlign w:val="bottom"/>
          </w:tcPr>
          <w:p w14:paraId="09272848" w14:textId="77777777" w:rsidR="0089191B" w:rsidRPr="009F485A" w:rsidRDefault="0089191B" w:rsidP="0086394F">
            <w:pPr>
              <w:jc w:val="center"/>
              <w:rPr>
                <w:color w:val="000000" w:themeColor="text1"/>
                <w:sz w:val="20"/>
                <w:szCs w:val="20"/>
              </w:rPr>
            </w:pPr>
            <w:r w:rsidRPr="009F485A">
              <w:rPr>
                <w:color w:val="000000" w:themeColor="text1"/>
                <w:sz w:val="20"/>
                <w:szCs w:val="20"/>
              </w:rPr>
              <w:t>Minimum</w:t>
            </w:r>
          </w:p>
        </w:tc>
        <w:tc>
          <w:tcPr>
            <w:tcW w:w="1050" w:type="dxa"/>
            <w:vMerge w:val="restart"/>
            <w:shd w:val="clear" w:color="auto" w:fill="D9D9D9" w:themeFill="background1" w:themeFillShade="D9"/>
            <w:vAlign w:val="bottom"/>
          </w:tcPr>
          <w:p w14:paraId="3E410628" w14:textId="77777777" w:rsidR="0089191B" w:rsidRPr="009F485A" w:rsidRDefault="0089191B" w:rsidP="0086394F">
            <w:pPr>
              <w:jc w:val="center"/>
              <w:rPr>
                <w:color w:val="000000" w:themeColor="text1"/>
                <w:sz w:val="20"/>
                <w:szCs w:val="20"/>
              </w:rPr>
            </w:pPr>
            <w:r w:rsidRPr="009F485A">
              <w:rPr>
                <w:color w:val="000000" w:themeColor="text1"/>
                <w:sz w:val="20"/>
                <w:szCs w:val="20"/>
              </w:rPr>
              <w:t>Maximum</w:t>
            </w:r>
          </w:p>
        </w:tc>
      </w:tr>
      <w:tr w:rsidR="0089191B" w:rsidRPr="009F485A" w14:paraId="0F94E902" w14:textId="77777777" w:rsidTr="0086394F">
        <w:tc>
          <w:tcPr>
            <w:tcW w:w="1838" w:type="dxa"/>
            <w:vMerge/>
          </w:tcPr>
          <w:p w14:paraId="19D5784E" w14:textId="77777777" w:rsidR="0089191B" w:rsidRPr="009F485A" w:rsidRDefault="0089191B" w:rsidP="0086394F">
            <w:pPr>
              <w:rPr>
                <w:color w:val="000000" w:themeColor="text1"/>
                <w:sz w:val="20"/>
                <w:szCs w:val="20"/>
              </w:rPr>
            </w:pPr>
          </w:p>
        </w:tc>
        <w:tc>
          <w:tcPr>
            <w:tcW w:w="567" w:type="dxa"/>
            <w:vMerge/>
            <w:vAlign w:val="center"/>
          </w:tcPr>
          <w:p w14:paraId="2D75192F" w14:textId="77777777" w:rsidR="0089191B" w:rsidRPr="009F485A" w:rsidRDefault="0089191B" w:rsidP="0086394F">
            <w:pPr>
              <w:jc w:val="center"/>
              <w:rPr>
                <w:color w:val="000000" w:themeColor="text1"/>
                <w:sz w:val="20"/>
                <w:szCs w:val="20"/>
              </w:rPr>
            </w:pPr>
          </w:p>
        </w:tc>
        <w:tc>
          <w:tcPr>
            <w:tcW w:w="851" w:type="dxa"/>
            <w:vMerge/>
            <w:vAlign w:val="center"/>
          </w:tcPr>
          <w:p w14:paraId="0053F98B" w14:textId="77777777" w:rsidR="0089191B" w:rsidRPr="009F485A" w:rsidRDefault="0089191B" w:rsidP="0086394F">
            <w:pPr>
              <w:jc w:val="center"/>
              <w:rPr>
                <w:color w:val="000000" w:themeColor="text1"/>
                <w:sz w:val="20"/>
                <w:szCs w:val="20"/>
              </w:rPr>
            </w:pPr>
          </w:p>
        </w:tc>
        <w:tc>
          <w:tcPr>
            <w:tcW w:w="1134" w:type="dxa"/>
            <w:vMerge/>
            <w:vAlign w:val="center"/>
          </w:tcPr>
          <w:p w14:paraId="3098F854" w14:textId="77777777" w:rsidR="0089191B" w:rsidRPr="009F485A" w:rsidRDefault="0089191B" w:rsidP="0086394F">
            <w:pPr>
              <w:jc w:val="center"/>
              <w:rPr>
                <w:color w:val="000000" w:themeColor="text1"/>
                <w:sz w:val="20"/>
                <w:szCs w:val="20"/>
              </w:rPr>
            </w:pPr>
          </w:p>
        </w:tc>
        <w:tc>
          <w:tcPr>
            <w:tcW w:w="872" w:type="dxa"/>
            <w:shd w:val="clear" w:color="auto" w:fill="D9D9D9" w:themeFill="background1" w:themeFillShade="D9"/>
            <w:vAlign w:val="bottom"/>
          </w:tcPr>
          <w:p w14:paraId="777B7625" w14:textId="77777777" w:rsidR="0089191B" w:rsidRPr="009F485A" w:rsidRDefault="0089191B" w:rsidP="0086394F">
            <w:pPr>
              <w:jc w:val="center"/>
              <w:rPr>
                <w:color w:val="000000" w:themeColor="text1"/>
                <w:sz w:val="20"/>
                <w:szCs w:val="20"/>
              </w:rPr>
            </w:pPr>
            <w:r w:rsidRPr="009F485A">
              <w:rPr>
                <w:color w:val="000000" w:themeColor="text1"/>
                <w:sz w:val="20"/>
                <w:szCs w:val="20"/>
              </w:rPr>
              <w:t>Std. Error</w:t>
            </w:r>
          </w:p>
        </w:tc>
        <w:tc>
          <w:tcPr>
            <w:tcW w:w="806" w:type="dxa"/>
            <w:shd w:val="clear" w:color="auto" w:fill="D9D9D9" w:themeFill="background1" w:themeFillShade="D9"/>
            <w:vAlign w:val="bottom"/>
          </w:tcPr>
          <w:p w14:paraId="56706A8B" w14:textId="77777777" w:rsidR="0089191B" w:rsidRPr="009F485A" w:rsidRDefault="0089191B" w:rsidP="0086394F">
            <w:pPr>
              <w:jc w:val="center"/>
              <w:rPr>
                <w:color w:val="000000" w:themeColor="text1"/>
                <w:sz w:val="20"/>
                <w:szCs w:val="20"/>
              </w:rPr>
            </w:pPr>
            <w:r w:rsidRPr="009F485A">
              <w:rPr>
                <w:color w:val="000000" w:themeColor="text1"/>
                <w:sz w:val="20"/>
                <w:szCs w:val="20"/>
              </w:rPr>
              <w:t>Lower Bound</w:t>
            </w:r>
          </w:p>
        </w:tc>
        <w:tc>
          <w:tcPr>
            <w:tcW w:w="927" w:type="dxa"/>
            <w:shd w:val="clear" w:color="auto" w:fill="D9D9D9" w:themeFill="background1" w:themeFillShade="D9"/>
            <w:vAlign w:val="bottom"/>
          </w:tcPr>
          <w:p w14:paraId="31B42F23" w14:textId="77777777" w:rsidR="0089191B" w:rsidRPr="009F485A" w:rsidRDefault="0089191B" w:rsidP="0086394F">
            <w:pPr>
              <w:jc w:val="center"/>
              <w:rPr>
                <w:color w:val="000000" w:themeColor="text1"/>
                <w:sz w:val="20"/>
                <w:szCs w:val="20"/>
              </w:rPr>
            </w:pPr>
            <w:r w:rsidRPr="009F485A">
              <w:rPr>
                <w:color w:val="000000" w:themeColor="text1"/>
                <w:sz w:val="20"/>
                <w:szCs w:val="20"/>
              </w:rPr>
              <w:t>Upper</w:t>
            </w:r>
          </w:p>
          <w:p w14:paraId="688126FB" w14:textId="77777777" w:rsidR="0089191B" w:rsidRPr="009F485A" w:rsidRDefault="0089191B" w:rsidP="0086394F">
            <w:pPr>
              <w:jc w:val="center"/>
              <w:rPr>
                <w:color w:val="000000" w:themeColor="text1"/>
                <w:sz w:val="20"/>
                <w:szCs w:val="20"/>
              </w:rPr>
            </w:pPr>
            <w:r w:rsidRPr="009F485A">
              <w:rPr>
                <w:color w:val="000000" w:themeColor="text1"/>
                <w:sz w:val="20"/>
                <w:szCs w:val="20"/>
              </w:rPr>
              <w:t>Bound</w:t>
            </w:r>
          </w:p>
        </w:tc>
        <w:tc>
          <w:tcPr>
            <w:tcW w:w="1017" w:type="dxa"/>
            <w:vMerge/>
            <w:vAlign w:val="center"/>
          </w:tcPr>
          <w:p w14:paraId="3DC16026" w14:textId="77777777" w:rsidR="0089191B" w:rsidRPr="009F485A" w:rsidRDefault="0089191B" w:rsidP="0086394F">
            <w:pPr>
              <w:jc w:val="center"/>
              <w:rPr>
                <w:color w:val="000000" w:themeColor="text1"/>
                <w:sz w:val="20"/>
                <w:szCs w:val="20"/>
              </w:rPr>
            </w:pPr>
          </w:p>
        </w:tc>
        <w:tc>
          <w:tcPr>
            <w:tcW w:w="1050" w:type="dxa"/>
            <w:vMerge/>
            <w:vAlign w:val="center"/>
          </w:tcPr>
          <w:p w14:paraId="3E925A09" w14:textId="77777777" w:rsidR="0089191B" w:rsidRPr="009F485A" w:rsidRDefault="0089191B" w:rsidP="0086394F">
            <w:pPr>
              <w:jc w:val="center"/>
              <w:rPr>
                <w:color w:val="000000" w:themeColor="text1"/>
                <w:sz w:val="20"/>
                <w:szCs w:val="20"/>
              </w:rPr>
            </w:pPr>
          </w:p>
        </w:tc>
      </w:tr>
      <w:tr w:rsidR="0089191B" w:rsidRPr="009F485A" w14:paraId="29F112AD" w14:textId="77777777" w:rsidTr="0086394F">
        <w:trPr>
          <w:trHeight w:val="260"/>
        </w:trPr>
        <w:tc>
          <w:tcPr>
            <w:tcW w:w="1838" w:type="dxa"/>
          </w:tcPr>
          <w:p w14:paraId="5EBBAE1E" w14:textId="77777777" w:rsidR="0089191B" w:rsidRPr="009F485A" w:rsidRDefault="0089191B" w:rsidP="0086394F">
            <w:pPr>
              <w:rPr>
                <w:color w:val="000000" w:themeColor="text1"/>
                <w:sz w:val="20"/>
                <w:szCs w:val="20"/>
              </w:rPr>
            </w:pPr>
            <w:r w:rsidRPr="009F485A">
              <w:rPr>
                <w:color w:val="000000" w:themeColor="text1"/>
                <w:sz w:val="20"/>
                <w:szCs w:val="20"/>
              </w:rPr>
              <w:t>Higher Ed.</w:t>
            </w:r>
          </w:p>
        </w:tc>
        <w:tc>
          <w:tcPr>
            <w:tcW w:w="567" w:type="dxa"/>
            <w:vAlign w:val="bottom"/>
          </w:tcPr>
          <w:p w14:paraId="61139E2C"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37</w:t>
            </w:r>
          </w:p>
        </w:tc>
        <w:tc>
          <w:tcPr>
            <w:tcW w:w="851" w:type="dxa"/>
            <w:vAlign w:val="bottom"/>
          </w:tcPr>
          <w:p w14:paraId="48A7DFB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74.38</w:t>
            </w:r>
          </w:p>
        </w:tc>
        <w:tc>
          <w:tcPr>
            <w:tcW w:w="1134" w:type="dxa"/>
            <w:vAlign w:val="bottom"/>
          </w:tcPr>
          <w:p w14:paraId="6B3D5DB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4.400</w:t>
            </w:r>
          </w:p>
        </w:tc>
        <w:tc>
          <w:tcPr>
            <w:tcW w:w="872" w:type="dxa"/>
            <w:vAlign w:val="bottom"/>
          </w:tcPr>
          <w:p w14:paraId="2C423710"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0.723</w:t>
            </w:r>
          </w:p>
        </w:tc>
        <w:tc>
          <w:tcPr>
            <w:tcW w:w="806" w:type="dxa"/>
            <w:vAlign w:val="bottom"/>
          </w:tcPr>
          <w:p w14:paraId="0347302A"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72.911</w:t>
            </w:r>
          </w:p>
        </w:tc>
        <w:tc>
          <w:tcPr>
            <w:tcW w:w="927" w:type="dxa"/>
            <w:vAlign w:val="bottom"/>
          </w:tcPr>
          <w:p w14:paraId="5D0F7C7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75.845</w:t>
            </w:r>
          </w:p>
        </w:tc>
        <w:tc>
          <w:tcPr>
            <w:tcW w:w="1017" w:type="dxa"/>
            <w:vAlign w:val="bottom"/>
          </w:tcPr>
          <w:p w14:paraId="3625FC4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71.3</w:t>
            </w:r>
          </w:p>
        </w:tc>
        <w:tc>
          <w:tcPr>
            <w:tcW w:w="1050" w:type="dxa"/>
            <w:vAlign w:val="bottom"/>
          </w:tcPr>
          <w:p w14:paraId="6A4D137A"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90.5</w:t>
            </w:r>
          </w:p>
        </w:tc>
      </w:tr>
      <w:tr w:rsidR="0089191B" w:rsidRPr="009F485A" w14:paraId="0E031F70" w14:textId="77777777" w:rsidTr="0086394F">
        <w:tc>
          <w:tcPr>
            <w:tcW w:w="1838" w:type="dxa"/>
          </w:tcPr>
          <w:p w14:paraId="20664B25" w14:textId="77777777" w:rsidR="0089191B" w:rsidRPr="009F485A" w:rsidRDefault="0089191B" w:rsidP="0086394F">
            <w:pPr>
              <w:rPr>
                <w:color w:val="000000" w:themeColor="text1"/>
                <w:sz w:val="20"/>
                <w:szCs w:val="20"/>
              </w:rPr>
            </w:pPr>
            <w:r w:rsidRPr="009F485A">
              <w:rPr>
                <w:color w:val="000000" w:themeColor="text1"/>
                <w:sz w:val="20"/>
                <w:szCs w:val="20"/>
              </w:rPr>
              <w:t>High School Ed.</w:t>
            </w:r>
          </w:p>
        </w:tc>
        <w:tc>
          <w:tcPr>
            <w:tcW w:w="567" w:type="dxa"/>
            <w:vAlign w:val="bottom"/>
          </w:tcPr>
          <w:p w14:paraId="0F5D8B2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44</w:t>
            </w:r>
          </w:p>
        </w:tc>
        <w:tc>
          <w:tcPr>
            <w:tcW w:w="851" w:type="dxa"/>
            <w:vAlign w:val="bottom"/>
          </w:tcPr>
          <w:p w14:paraId="12B13B28"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74.72</w:t>
            </w:r>
          </w:p>
        </w:tc>
        <w:tc>
          <w:tcPr>
            <w:tcW w:w="1134" w:type="dxa"/>
            <w:vAlign w:val="bottom"/>
          </w:tcPr>
          <w:p w14:paraId="34372009"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3.562</w:t>
            </w:r>
          </w:p>
        </w:tc>
        <w:tc>
          <w:tcPr>
            <w:tcW w:w="872" w:type="dxa"/>
            <w:vAlign w:val="bottom"/>
          </w:tcPr>
          <w:p w14:paraId="41D4BD1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0.537</w:t>
            </w:r>
          </w:p>
        </w:tc>
        <w:tc>
          <w:tcPr>
            <w:tcW w:w="806" w:type="dxa"/>
            <w:vAlign w:val="bottom"/>
          </w:tcPr>
          <w:p w14:paraId="196690D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73.635</w:t>
            </w:r>
          </w:p>
        </w:tc>
        <w:tc>
          <w:tcPr>
            <w:tcW w:w="927" w:type="dxa"/>
            <w:vAlign w:val="bottom"/>
          </w:tcPr>
          <w:p w14:paraId="0ED05E0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75.801</w:t>
            </w:r>
          </w:p>
        </w:tc>
        <w:tc>
          <w:tcPr>
            <w:tcW w:w="1017" w:type="dxa"/>
            <w:vAlign w:val="bottom"/>
          </w:tcPr>
          <w:p w14:paraId="6AB31F88"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71.2</w:t>
            </w:r>
          </w:p>
        </w:tc>
        <w:tc>
          <w:tcPr>
            <w:tcW w:w="1050" w:type="dxa"/>
            <w:vAlign w:val="bottom"/>
          </w:tcPr>
          <w:p w14:paraId="74CD961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85.7</w:t>
            </w:r>
          </w:p>
        </w:tc>
      </w:tr>
      <w:tr w:rsidR="0089191B" w:rsidRPr="009F485A" w14:paraId="06B1525A" w14:textId="77777777" w:rsidTr="0086394F">
        <w:tc>
          <w:tcPr>
            <w:tcW w:w="1838" w:type="dxa"/>
          </w:tcPr>
          <w:p w14:paraId="28D9B892" w14:textId="77777777" w:rsidR="0089191B" w:rsidRPr="009F485A" w:rsidRDefault="0089191B" w:rsidP="0086394F">
            <w:pPr>
              <w:rPr>
                <w:color w:val="000000" w:themeColor="text1"/>
                <w:sz w:val="20"/>
                <w:szCs w:val="20"/>
              </w:rPr>
            </w:pPr>
            <w:r w:rsidRPr="009F485A">
              <w:rPr>
                <w:color w:val="000000" w:themeColor="text1"/>
                <w:sz w:val="20"/>
                <w:szCs w:val="20"/>
              </w:rPr>
              <w:t>Middle School Ed.</w:t>
            </w:r>
          </w:p>
        </w:tc>
        <w:tc>
          <w:tcPr>
            <w:tcW w:w="567" w:type="dxa"/>
            <w:vAlign w:val="bottom"/>
          </w:tcPr>
          <w:p w14:paraId="438A8B4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23</w:t>
            </w:r>
          </w:p>
        </w:tc>
        <w:tc>
          <w:tcPr>
            <w:tcW w:w="851" w:type="dxa"/>
            <w:vAlign w:val="bottom"/>
          </w:tcPr>
          <w:p w14:paraId="350F4079"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72.97</w:t>
            </w:r>
          </w:p>
        </w:tc>
        <w:tc>
          <w:tcPr>
            <w:tcW w:w="1134" w:type="dxa"/>
            <w:vAlign w:val="bottom"/>
          </w:tcPr>
          <w:p w14:paraId="2529359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2.238</w:t>
            </w:r>
          </w:p>
        </w:tc>
        <w:tc>
          <w:tcPr>
            <w:tcW w:w="872" w:type="dxa"/>
            <w:vAlign w:val="bottom"/>
          </w:tcPr>
          <w:p w14:paraId="38F93D8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0.467</w:t>
            </w:r>
          </w:p>
        </w:tc>
        <w:tc>
          <w:tcPr>
            <w:tcW w:w="806" w:type="dxa"/>
            <w:vAlign w:val="bottom"/>
          </w:tcPr>
          <w:p w14:paraId="4CB9C71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72.002</w:t>
            </w:r>
          </w:p>
        </w:tc>
        <w:tc>
          <w:tcPr>
            <w:tcW w:w="927" w:type="dxa"/>
            <w:vAlign w:val="bottom"/>
          </w:tcPr>
          <w:p w14:paraId="0E18C5C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73.937</w:t>
            </w:r>
          </w:p>
        </w:tc>
        <w:tc>
          <w:tcPr>
            <w:tcW w:w="1017" w:type="dxa"/>
            <w:vAlign w:val="bottom"/>
          </w:tcPr>
          <w:p w14:paraId="6767609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70.1</w:t>
            </w:r>
          </w:p>
        </w:tc>
        <w:tc>
          <w:tcPr>
            <w:tcW w:w="1050" w:type="dxa"/>
            <w:vAlign w:val="bottom"/>
          </w:tcPr>
          <w:p w14:paraId="03F26FA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81.8</w:t>
            </w:r>
          </w:p>
        </w:tc>
      </w:tr>
      <w:tr w:rsidR="0089191B" w:rsidRPr="009F485A" w14:paraId="201309B4" w14:textId="77777777" w:rsidTr="0086394F">
        <w:trPr>
          <w:trHeight w:val="259"/>
        </w:trPr>
        <w:tc>
          <w:tcPr>
            <w:tcW w:w="1838" w:type="dxa"/>
          </w:tcPr>
          <w:p w14:paraId="5BB0F885" w14:textId="77777777" w:rsidR="0089191B" w:rsidRPr="009F485A" w:rsidRDefault="0089191B" w:rsidP="0086394F">
            <w:pPr>
              <w:rPr>
                <w:color w:val="000000" w:themeColor="text1"/>
                <w:sz w:val="20"/>
                <w:szCs w:val="20"/>
              </w:rPr>
            </w:pPr>
            <w:r w:rsidRPr="009F485A">
              <w:rPr>
                <w:color w:val="000000" w:themeColor="text1"/>
                <w:sz w:val="20"/>
                <w:szCs w:val="20"/>
              </w:rPr>
              <w:t>Total</w:t>
            </w:r>
          </w:p>
        </w:tc>
        <w:tc>
          <w:tcPr>
            <w:tcW w:w="567" w:type="dxa"/>
            <w:vAlign w:val="bottom"/>
          </w:tcPr>
          <w:p w14:paraId="2F3AFE8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104</w:t>
            </w:r>
          </w:p>
        </w:tc>
        <w:tc>
          <w:tcPr>
            <w:tcW w:w="851" w:type="dxa"/>
            <w:vAlign w:val="bottom"/>
          </w:tcPr>
          <w:p w14:paraId="05425BD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74.21</w:t>
            </w:r>
          </w:p>
        </w:tc>
        <w:tc>
          <w:tcPr>
            <w:tcW w:w="1134" w:type="dxa"/>
            <w:vAlign w:val="bottom"/>
          </w:tcPr>
          <w:p w14:paraId="5DC999F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3.688</w:t>
            </w:r>
          </w:p>
        </w:tc>
        <w:tc>
          <w:tcPr>
            <w:tcW w:w="872" w:type="dxa"/>
            <w:vAlign w:val="bottom"/>
          </w:tcPr>
          <w:p w14:paraId="1A25BE8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0.362</w:t>
            </w:r>
          </w:p>
        </w:tc>
        <w:tc>
          <w:tcPr>
            <w:tcW w:w="806" w:type="dxa"/>
            <w:vAlign w:val="bottom"/>
          </w:tcPr>
          <w:p w14:paraId="350A1FCC"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73.494</w:t>
            </w:r>
          </w:p>
        </w:tc>
        <w:tc>
          <w:tcPr>
            <w:tcW w:w="927" w:type="dxa"/>
            <w:vAlign w:val="bottom"/>
          </w:tcPr>
          <w:p w14:paraId="6072B325"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74.928</w:t>
            </w:r>
          </w:p>
        </w:tc>
        <w:tc>
          <w:tcPr>
            <w:tcW w:w="1017" w:type="dxa"/>
            <w:vAlign w:val="bottom"/>
          </w:tcPr>
          <w:p w14:paraId="2B4F6AB5"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70.1</w:t>
            </w:r>
          </w:p>
        </w:tc>
        <w:tc>
          <w:tcPr>
            <w:tcW w:w="1050" w:type="dxa"/>
            <w:vAlign w:val="bottom"/>
          </w:tcPr>
          <w:p w14:paraId="20BD7A8C"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90.5</w:t>
            </w:r>
          </w:p>
        </w:tc>
      </w:tr>
    </w:tbl>
    <w:p w14:paraId="156804C0" w14:textId="77777777" w:rsidR="0089191B" w:rsidRPr="009F485A" w:rsidRDefault="0089191B" w:rsidP="0089191B">
      <w:pPr>
        <w:rPr>
          <w:color w:val="000000" w:themeColor="text1"/>
        </w:rPr>
      </w:pPr>
    </w:p>
    <w:p w14:paraId="528B02BB"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To prove variance difference existed among three groups, a test of homogeneity of student academic variances was done. The test showed that value of Levene statistic 3.730 and value significance was .027. This value is &gt;</w:t>
      </w:r>
      <w:r w:rsidRPr="009F485A">
        <w:rPr>
          <w:i/>
          <w:color w:val="000000" w:themeColor="text1"/>
          <w:sz w:val="20"/>
          <w:szCs w:val="20"/>
        </w:rPr>
        <w:t xml:space="preserve">p </w:t>
      </w:r>
      <w:r w:rsidRPr="009F485A">
        <w:rPr>
          <w:color w:val="000000" w:themeColor="text1"/>
          <w:sz w:val="20"/>
          <w:szCs w:val="20"/>
        </w:rPr>
        <w:t>.0.05, confirming the score variances of three groups were homogeneous.</w:t>
      </w:r>
    </w:p>
    <w:p w14:paraId="39F496A0" w14:textId="77777777" w:rsidR="0089191B" w:rsidRPr="009F485A" w:rsidRDefault="0089191B" w:rsidP="0089191B">
      <w:pPr>
        <w:rPr>
          <w:color w:val="000000" w:themeColor="text1"/>
          <w:sz w:val="20"/>
          <w:szCs w:val="20"/>
        </w:rPr>
      </w:pPr>
    </w:p>
    <w:p w14:paraId="77435808" w14:textId="77777777" w:rsidR="0089191B" w:rsidRPr="009F485A" w:rsidRDefault="0089191B" w:rsidP="0089191B">
      <w:pPr>
        <w:ind w:firstLine="567"/>
        <w:jc w:val="both"/>
        <w:rPr>
          <w:color w:val="000000" w:themeColor="text1"/>
          <w:sz w:val="20"/>
          <w:szCs w:val="20"/>
          <w:lang w:val="en"/>
        </w:rPr>
      </w:pPr>
      <w:r w:rsidRPr="009F485A">
        <w:rPr>
          <w:color w:val="000000" w:themeColor="text1"/>
          <w:sz w:val="20"/>
          <w:szCs w:val="20"/>
        </w:rPr>
        <w:t xml:space="preserve">The second analysis is intended to answer the </w:t>
      </w:r>
      <w:r w:rsidRPr="009F485A">
        <w:rPr>
          <w:color w:val="000000" w:themeColor="text1"/>
          <w:sz w:val="20"/>
          <w:szCs w:val="20"/>
          <w:lang w:val="en"/>
        </w:rPr>
        <w:t xml:space="preserve">hypotheses that mothers’ self-efficacy has significant effect on </w:t>
      </w:r>
      <w:r w:rsidRPr="009F485A">
        <w:rPr>
          <w:rFonts w:eastAsia="Times New Roman"/>
          <w:color w:val="000000" w:themeColor="text1"/>
          <w:sz w:val="20"/>
          <w:szCs w:val="20"/>
        </w:rPr>
        <w:t>adolescent</w:t>
      </w:r>
      <w:r w:rsidRPr="009F485A">
        <w:rPr>
          <w:color w:val="000000" w:themeColor="text1"/>
          <w:sz w:val="20"/>
          <w:szCs w:val="20"/>
          <w:lang w:val="en"/>
        </w:rPr>
        <w:t xml:space="preserve">s’ academic achievement. The researchers firstly went through a prerequisite test. It is  a required procedure  prior to test for normality. The Kolmogorov-Smirnov test was utilized to test data normality. A calculating of the normality was aided by SPSS Version 26 for Windows. The result of the normality test showed that the significant value reached .167, which indicated that the data were normally distributed. It surpassed the requirement since the variable had a significant value of significant &gt;.1. Meanwhile, the second requirement before testing the hypothesis was linearity test. The obtained significance value of linearity test was .355, &gt;.1. </w:t>
      </w:r>
      <w:r w:rsidRPr="009F485A">
        <w:rPr>
          <w:color w:val="000000" w:themeColor="text1"/>
          <w:sz w:val="20"/>
          <w:szCs w:val="20"/>
          <w:lang w:val="en"/>
        </w:rPr>
        <w:lastRenderedPageBreak/>
        <w:t xml:space="preserve">So, it can be concluded that there is a linear relationship between the mother efficacy and </w:t>
      </w:r>
      <w:r w:rsidRPr="009F485A">
        <w:rPr>
          <w:rFonts w:eastAsia="Times New Roman"/>
          <w:color w:val="000000" w:themeColor="text1"/>
          <w:sz w:val="20"/>
          <w:szCs w:val="20"/>
        </w:rPr>
        <w:t>adolescent</w:t>
      </w:r>
      <w:r w:rsidRPr="009F485A">
        <w:rPr>
          <w:color w:val="000000" w:themeColor="text1"/>
          <w:sz w:val="20"/>
          <w:szCs w:val="20"/>
          <w:lang w:val="en"/>
        </w:rPr>
        <w:t>s’ achievement.</w:t>
      </w:r>
    </w:p>
    <w:p w14:paraId="6D9517ED" w14:textId="77777777" w:rsidR="0089191B" w:rsidRPr="009F485A" w:rsidRDefault="0089191B" w:rsidP="0089191B">
      <w:pPr>
        <w:ind w:firstLine="567"/>
        <w:jc w:val="both"/>
        <w:rPr>
          <w:color w:val="000000" w:themeColor="text1"/>
          <w:sz w:val="20"/>
          <w:szCs w:val="20"/>
          <w:lang w:val="en"/>
        </w:rPr>
      </w:pPr>
      <w:r w:rsidRPr="009F485A">
        <w:rPr>
          <w:color w:val="000000" w:themeColor="text1"/>
          <w:sz w:val="20"/>
          <w:szCs w:val="20"/>
        </w:rPr>
        <w:t xml:space="preserve">To make sure whether regression coefficient is significant, a hypothesis test is done by comparing Y value to probability value of .05. Table 4 displays the result of hypothesis test. Based on the SPSS output, it is obtained that significant value is &lt;.001. Since it is less than probability value of .05, it can be concluded that Ho is rejected and Ha is accepted. </w:t>
      </w:r>
    </w:p>
    <w:p w14:paraId="0BC3C408" w14:textId="77777777" w:rsidR="0089191B" w:rsidRPr="009F485A" w:rsidRDefault="0089191B" w:rsidP="0089191B">
      <w:pPr>
        <w:ind w:firstLine="720"/>
        <w:rPr>
          <w:color w:val="000000" w:themeColor="text1"/>
          <w:sz w:val="20"/>
          <w:szCs w:val="20"/>
        </w:rPr>
      </w:pPr>
    </w:p>
    <w:p w14:paraId="70440DCB" w14:textId="77777777" w:rsidR="0089191B" w:rsidRPr="009F485A" w:rsidRDefault="0089191B" w:rsidP="0089191B">
      <w:pPr>
        <w:rPr>
          <w:color w:val="000000" w:themeColor="text1"/>
          <w:sz w:val="20"/>
          <w:szCs w:val="20"/>
        </w:rPr>
      </w:pPr>
      <w:r w:rsidRPr="009F485A">
        <w:rPr>
          <w:color w:val="000000" w:themeColor="text1"/>
          <w:sz w:val="20"/>
          <w:szCs w:val="20"/>
        </w:rPr>
        <w:t>Table 4. Coefficients</w:t>
      </w:r>
      <w:r w:rsidRPr="009F485A">
        <w:rPr>
          <w:color w:val="000000" w:themeColor="text1"/>
          <w:sz w:val="20"/>
          <w:szCs w:val="20"/>
          <w:vertAlign w:val="superscript"/>
        </w:rPr>
        <w:t xml:space="preserve">a </w:t>
      </w:r>
      <w:r w:rsidRPr="009F485A">
        <w:rPr>
          <w:color w:val="000000" w:themeColor="text1"/>
          <w:sz w:val="20"/>
          <w:szCs w:val="20"/>
        </w:rPr>
        <w:t>Mothers’ Self-Efficacy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3"/>
        <w:gridCol w:w="1501"/>
        <w:gridCol w:w="1176"/>
        <w:gridCol w:w="1501"/>
        <w:gridCol w:w="992"/>
        <w:gridCol w:w="1134"/>
      </w:tblGrid>
      <w:tr w:rsidR="0089191B" w:rsidRPr="009F485A" w14:paraId="02F8F2AD" w14:textId="77777777" w:rsidTr="0086394F">
        <w:trPr>
          <w:trHeight w:val="721"/>
        </w:trPr>
        <w:tc>
          <w:tcPr>
            <w:tcW w:w="2123" w:type="dxa"/>
            <w:shd w:val="clear" w:color="auto" w:fill="D9D9D9" w:themeFill="background1" w:themeFillShade="D9"/>
            <w:vAlign w:val="bottom"/>
          </w:tcPr>
          <w:p w14:paraId="7DD208FF" w14:textId="77777777" w:rsidR="0089191B" w:rsidRPr="009F485A" w:rsidRDefault="0089191B" w:rsidP="0086394F">
            <w:pPr>
              <w:rPr>
                <w:color w:val="000000" w:themeColor="text1"/>
                <w:sz w:val="20"/>
                <w:szCs w:val="20"/>
              </w:rPr>
            </w:pPr>
            <w:r w:rsidRPr="009F485A">
              <w:rPr>
                <w:color w:val="000000" w:themeColor="text1"/>
                <w:sz w:val="20"/>
                <w:szCs w:val="20"/>
              </w:rPr>
              <w:t>Model</w:t>
            </w:r>
          </w:p>
        </w:tc>
        <w:tc>
          <w:tcPr>
            <w:tcW w:w="1134" w:type="dxa"/>
            <w:shd w:val="clear" w:color="auto" w:fill="D9D9D9" w:themeFill="background1" w:themeFillShade="D9"/>
            <w:vAlign w:val="bottom"/>
          </w:tcPr>
          <w:p w14:paraId="7DB02056" w14:textId="77777777" w:rsidR="0089191B" w:rsidRPr="009F485A" w:rsidRDefault="0089191B" w:rsidP="0086394F">
            <w:pPr>
              <w:jc w:val="center"/>
              <w:rPr>
                <w:color w:val="000000" w:themeColor="text1"/>
                <w:sz w:val="20"/>
                <w:szCs w:val="20"/>
              </w:rPr>
            </w:pPr>
            <w:r w:rsidRPr="009F485A">
              <w:rPr>
                <w:color w:val="000000" w:themeColor="text1"/>
                <w:sz w:val="20"/>
                <w:szCs w:val="20"/>
              </w:rPr>
              <w:t>Unstandardized</w:t>
            </w:r>
          </w:p>
          <w:p w14:paraId="68D56D43" w14:textId="77777777" w:rsidR="0089191B" w:rsidRPr="009F485A" w:rsidRDefault="0089191B" w:rsidP="0086394F">
            <w:pPr>
              <w:jc w:val="center"/>
              <w:rPr>
                <w:color w:val="000000" w:themeColor="text1"/>
                <w:sz w:val="20"/>
                <w:szCs w:val="20"/>
              </w:rPr>
            </w:pPr>
            <w:r w:rsidRPr="009F485A">
              <w:rPr>
                <w:color w:val="000000" w:themeColor="text1"/>
                <w:sz w:val="20"/>
                <w:szCs w:val="20"/>
              </w:rPr>
              <w:t>B</w:t>
            </w:r>
          </w:p>
        </w:tc>
        <w:tc>
          <w:tcPr>
            <w:tcW w:w="1134" w:type="dxa"/>
            <w:shd w:val="clear" w:color="auto" w:fill="D9D9D9" w:themeFill="background1" w:themeFillShade="D9"/>
            <w:vAlign w:val="bottom"/>
          </w:tcPr>
          <w:p w14:paraId="5ECDA471" w14:textId="77777777" w:rsidR="0089191B" w:rsidRPr="009F485A" w:rsidRDefault="0089191B" w:rsidP="0086394F">
            <w:pPr>
              <w:jc w:val="center"/>
              <w:rPr>
                <w:color w:val="000000" w:themeColor="text1"/>
                <w:sz w:val="20"/>
                <w:szCs w:val="20"/>
              </w:rPr>
            </w:pPr>
            <w:r w:rsidRPr="009F485A">
              <w:rPr>
                <w:color w:val="000000" w:themeColor="text1"/>
                <w:sz w:val="20"/>
                <w:szCs w:val="20"/>
              </w:rPr>
              <w:t>Coefficients Std. Error</w:t>
            </w:r>
          </w:p>
        </w:tc>
        <w:tc>
          <w:tcPr>
            <w:tcW w:w="992" w:type="dxa"/>
            <w:shd w:val="clear" w:color="auto" w:fill="D9D9D9" w:themeFill="background1" w:themeFillShade="D9"/>
            <w:vAlign w:val="center"/>
          </w:tcPr>
          <w:p w14:paraId="122A5B9F" w14:textId="77777777" w:rsidR="0089191B" w:rsidRPr="009F485A" w:rsidRDefault="0089191B" w:rsidP="0086394F">
            <w:pPr>
              <w:jc w:val="center"/>
              <w:rPr>
                <w:color w:val="000000" w:themeColor="text1"/>
                <w:sz w:val="20"/>
                <w:szCs w:val="20"/>
              </w:rPr>
            </w:pPr>
            <w:r w:rsidRPr="009F485A">
              <w:rPr>
                <w:color w:val="000000" w:themeColor="text1"/>
                <w:sz w:val="20"/>
                <w:szCs w:val="20"/>
              </w:rPr>
              <w:t>Unstandardized</w:t>
            </w:r>
          </w:p>
          <w:p w14:paraId="7E098AB2" w14:textId="77777777" w:rsidR="0089191B" w:rsidRPr="009F485A" w:rsidRDefault="0089191B" w:rsidP="0086394F">
            <w:pPr>
              <w:jc w:val="center"/>
              <w:rPr>
                <w:color w:val="000000" w:themeColor="text1"/>
                <w:sz w:val="20"/>
                <w:szCs w:val="20"/>
              </w:rPr>
            </w:pPr>
            <w:r w:rsidRPr="009F485A">
              <w:rPr>
                <w:color w:val="000000" w:themeColor="text1"/>
                <w:sz w:val="20"/>
                <w:szCs w:val="20"/>
              </w:rPr>
              <w:t>Coefficients</w:t>
            </w:r>
          </w:p>
          <w:p w14:paraId="4F1AC7BF" w14:textId="77777777" w:rsidR="0089191B" w:rsidRPr="009F485A" w:rsidRDefault="0089191B" w:rsidP="0086394F">
            <w:pPr>
              <w:jc w:val="center"/>
              <w:rPr>
                <w:color w:val="000000" w:themeColor="text1"/>
                <w:sz w:val="20"/>
                <w:szCs w:val="20"/>
              </w:rPr>
            </w:pPr>
            <w:r w:rsidRPr="009F485A">
              <w:rPr>
                <w:color w:val="000000" w:themeColor="text1"/>
                <w:sz w:val="20"/>
                <w:szCs w:val="20"/>
              </w:rPr>
              <w:t>Beta</w:t>
            </w:r>
          </w:p>
        </w:tc>
        <w:tc>
          <w:tcPr>
            <w:tcW w:w="992" w:type="dxa"/>
            <w:shd w:val="clear" w:color="auto" w:fill="D9D9D9" w:themeFill="background1" w:themeFillShade="D9"/>
            <w:vAlign w:val="bottom"/>
          </w:tcPr>
          <w:p w14:paraId="516DD89B" w14:textId="77777777" w:rsidR="0089191B" w:rsidRPr="009F485A" w:rsidRDefault="0089191B" w:rsidP="0086394F">
            <w:pPr>
              <w:jc w:val="center"/>
              <w:rPr>
                <w:color w:val="000000" w:themeColor="text1"/>
                <w:sz w:val="20"/>
                <w:szCs w:val="20"/>
              </w:rPr>
            </w:pPr>
            <w:r w:rsidRPr="009F485A">
              <w:rPr>
                <w:color w:val="000000" w:themeColor="text1"/>
                <w:sz w:val="20"/>
                <w:szCs w:val="20"/>
              </w:rPr>
              <w:t>t</w:t>
            </w:r>
          </w:p>
        </w:tc>
        <w:tc>
          <w:tcPr>
            <w:tcW w:w="1134" w:type="dxa"/>
            <w:shd w:val="clear" w:color="auto" w:fill="D9D9D9" w:themeFill="background1" w:themeFillShade="D9"/>
            <w:vAlign w:val="bottom"/>
          </w:tcPr>
          <w:p w14:paraId="7E1B9390" w14:textId="77777777" w:rsidR="0089191B" w:rsidRPr="009F485A" w:rsidRDefault="0089191B" w:rsidP="0086394F">
            <w:pPr>
              <w:jc w:val="center"/>
              <w:rPr>
                <w:color w:val="000000" w:themeColor="text1"/>
                <w:sz w:val="20"/>
                <w:szCs w:val="20"/>
              </w:rPr>
            </w:pPr>
            <w:r w:rsidRPr="009F485A">
              <w:rPr>
                <w:color w:val="000000" w:themeColor="text1"/>
                <w:sz w:val="20"/>
                <w:szCs w:val="20"/>
              </w:rPr>
              <w:t>Sig.</w:t>
            </w:r>
          </w:p>
        </w:tc>
      </w:tr>
      <w:tr w:rsidR="0089191B" w:rsidRPr="009F485A" w14:paraId="28B7DCBF" w14:textId="77777777" w:rsidTr="0086394F">
        <w:trPr>
          <w:trHeight w:val="259"/>
        </w:trPr>
        <w:tc>
          <w:tcPr>
            <w:tcW w:w="2123" w:type="dxa"/>
          </w:tcPr>
          <w:p w14:paraId="238297F6" w14:textId="77777777" w:rsidR="0089191B" w:rsidRPr="009F485A" w:rsidRDefault="0089191B" w:rsidP="0086394F">
            <w:pPr>
              <w:rPr>
                <w:color w:val="000000" w:themeColor="text1"/>
                <w:sz w:val="20"/>
                <w:szCs w:val="20"/>
              </w:rPr>
            </w:pPr>
            <w:r w:rsidRPr="009F485A">
              <w:rPr>
                <w:color w:val="000000" w:themeColor="text1"/>
                <w:sz w:val="20"/>
                <w:szCs w:val="20"/>
              </w:rPr>
              <w:t>1 (Constant)</w:t>
            </w:r>
          </w:p>
        </w:tc>
        <w:tc>
          <w:tcPr>
            <w:tcW w:w="1134" w:type="dxa"/>
          </w:tcPr>
          <w:p w14:paraId="640C8C4A" w14:textId="77777777" w:rsidR="0089191B" w:rsidRPr="009F485A" w:rsidRDefault="0089191B" w:rsidP="0086394F">
            <w:pPr>
              <w:jc w:val="right"/>
              <w:rPr>
                <w:color w:val="000000" w:themeColor="text1"/>
                <w:sz w:val="20"/>
                <w:szCs w:val="20"/>
              </w:rPr>
            </w:pPr>
            <w:r w:rsidRPr="009F485A">
              <w:rPr>
                <w:color w:val="000000" w:themeColor="text1"/>
                <w:sz w:val="20"/>
                <w:szCs w:val="20"/>
              </w:rPr>
              <w:t>62.835</w:t>
            </w:r>
          </w:p>
        </w:tc>
        <w:tc>
          <w:tcPr>
            <w:tcW w:w="1134" w:type="dxa"/>
          </w:tcPr>
          <w:p w14:paraId="506ECE25" w14:textId="77777777" w:rsidR="0089191B" w:rsidRPr="009F485A" w:rsidRDefault="0089191B" w:rsidP="0086394F">
            <w:pPr>
              <w:jc w:val="right"/>
              <w:rPr>
                <w:color w:val="000000" w:themeColor="text1"/>
                <w:sz w:val="20"/>
                <w:szCs w:val="20"/>
              </w:rPr>
            </w:pPr>
            <w:r w:rsidRPr="009F485A">
              <w:rPr>
                <w:color w:val="000000" w:themeColor="text1"/>
                <w:sz w:val="20"/>
                <w:szCs w:val="20"/>
              </w:rPr>
              <w:t>1.783</w:t>
            </w:r>
          </w:p>
        </w:tc>
        <w:tc>
          <w:tcPr>
            <w:tcW w:w="992" w:type="dxa"/>
          </w:tcPr>
          <w:p w14:paraId="45E7446C" w14:textId="77777777" w:rsidR="0089191B" w:rsidRPr="009F485A" w:rsidRDefault="0089191B" w:rsidP="0086394F">
            <w:pPr>
              <w:jc w:val="right"/>
              <w:rPr>
                <w:color w:val="000000" w:themeColor="text1"/>
                <w:sz w:val="20"/>
                <w:szCs w:val="20"/>
              </w:rPr>
            </w:pPr>
          </w:p>
        </w:tc>
        <w:tc>
          <w:tcPr>
            <w:tcW w:w="992" w:type="dxa"/>
          </w:tcPr>
          <w:p w14:paraId="5438BB0D" w14:textId="77777777" w:rsidR="0089191B" w:rsidRPr="009F485A" w:rsidRDefault="0089191B" w:rsidP="0086394F">
            <w:pPr>
              <w:jc w:val="right"/>
              <w:rPr>
                <w:color w:val="000000" w:themeColor="text1"/>
                <w:sz w:val="20"/>
                <w:szCs w:val="20"/>
              </w:rPr>
            </w:pPr>
            <w:r w:rsidRPr="009F485A">
              <w:rPr>
                <w:color w:val="000000" w:themeColor="text1"/>
                <w:sz w:val="20"/>
                <w:szCs w:val="20"/>
              </w:rPr>
              <w:t>35.234</w:t>
            </w:r>
          </w:p>
        </w:tc>
        <w:tc>
          <w:tcPr>
            <w:tcW w:w="1134" w:type="dxa"/>
          </w:tcPr>
          <w:p w14:paraId="1F6CB711"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r w:rsidR="0089191B" w:rsidRPr="009F485A" w14:paraId="6244AE65" w14:textId="77777777" w:rsidTr="0086394F">
        <w:trPr>
          <w:trHeight w:val="259"/>
        </w:trPr>
        <w:tc>
          <w:tcPr>
            <w:tcW w:w="2123" w:type="dxa"/>
          </w:tcPr>
          <w:p w14:paraId="309C4F7F" w14:textId="77777777" w:rsidR="0089191B" w:rsidRPr="009F485A" w:rsidRDefault="0089191B" w:rsidP="0086394F">
            <w:pPr>
              <w:rPr>
                <w:color w:val="000000" w:themeColor="text1"/>
                <w:sz w:val="20"/>
                <w:szCs w:val="20"/>
              </w:rPr>
            </w:pPr>
            <w:r w:rsidRPr="009F485A">
              <w:rPr>
                <w:color w:val="000000" w:themeColor="text1"/>
                <w:sz w:val="20"/>
                <w:szCs w:val="20"/>
              </w:rPr>
              <w:t>Mothers’ Self-Efficacy</w:t>
            </w:r>
          </w:p>
        </w:tc>
        <w:tc>
          <w:tcPr>
            <w:tcW w:w="1134" w:type="dxa"/>
          </w:tcPr>
          <w:p w14:paraId="77A2993E" w14:textId="77777777" w:rsidR="0089191B" w:rsidRPr="009F485A" w:rsidRDefault="0089191B" w:rsidP="0086394F">
            <w:pPr>
              <w:jc w:val="right"/>
              <w:rPr>
                <w:color w:val="000000" w:themeColor="text1"/>
                <w:sz w:val="20"/>
                <w:szCs w:val="20"/>
              </w:rPr>
            </w:pPr>
            <w:r w:rsidRPr="009F485A">
              <w:rPr>
                <w:color w:val="000000" w:themeColor="text1"/>
                <w:sz w:val="20"/>
                <w:szCs w:val="20"/>
              </w:rPr>
              <w:t>.150</w:t>
            </w:r>
          </w:p>
        </w:tc>
        <w:tc>
          <w:tcPr>
            <w:tcW w:w="1134" w:type="dxa"/>
          </w:tcPr>
          <w:p w14:paraId="33DDE51F" w14:textId="77777777" w:rsidR="0089191B" w:rsidRPr="009F485A" w:rsidRDefault="0089191B" w:rsidP="0086394F">
            <w:pPr>
              <w:jc w:val="right"/>
              <w:rPr>
                <w:color w:val="000000" w:themeColor="text1"/>
                <w:sz w:val="20"/>
                <w:szCs w:val="20"/>
              </w:rPr>
            </w:pPr>
            <w:r w:rsidRPr="009F485A">
              <w:rPr>
                <w:color w:val="000000" w:themeColor="text1"/>
                <w:sz w:val="20"/>
                <w:szCs w:val="20"/>
              </w:rPr>
              <w:t>.023</w:t>
            </w:r>
          </w:p>
        </w:tc>
        <w:tc>
          <w:tcPr>
            <w:tcW w:w="992" w:type="dxa"/>
          </w:tcPr>
          <w:p w14:paraId="62ABAB01" w14:textId="77777777" w:rsidR="0089191B" w:rsidRPr="009F485A" w:rsidRDefault="0089191B" w:rsidP="0086394F">
            <w:pPr>
              <w:jc w:val="right"/>
              <w:rPr>
                <w:color w:val="000000" w:themeColor="text1"/>
                <w:sz w:val="20"/>
                <w:szCs w:val="20"/>
              </w:rPr>
            </w:pPr>
            <w:r w:rsidRPr="009F485A">
              <w:rPr>
                <w:color w:val="000000" w:themeColor="text1"/>
                <w:sz w:val="20"/>
                <w:szCs w:val="20"/>
              </w:rPr>
              <w:t>.540</w:t>
            </w:r>
          </w:p>
        </w:tc>
        <w:tc>
          <w:tcPr>
            <w:tcW w:w="992" w:type="dxa"/>
          </w:tcPr>
          <w:p w14:paraId="6ECC2FE9" w14:textId="77777777" w:rsidR="0089191B" w:rsidRPr="009F485A" w:rsidRDefault="0089191B" w:rsidP="0086394F">
            <w:pPr>
              <w:jc w:val="right"/>
              <w:rPr>
                <w:color w:val="000000" w:themeColor="text1"/>
                <w:sz w:val="20"/>
                <w:szCs w:val="20"/>
              </w:rPr>
            </w:pPr>
            <w:r w:rsidRPr="009F485A">
              <w:rPr>
                <w:color w:val="000000" w:themeColor="text1"/>
                <w:sz w:val="20"/>
                <w:szCs w:val="20"/>
              </w:rPr>
              <w:t>6.475</w:t>
            </w:r>
          </w:p>
        </w:tc>
        <w:tc>
          <w:tcPr>
            <w:tcW w:w="1134" w:type="dxa"/>
          </w:tcPr>
          <w:p w14:paraId="2A56E2B9"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bl>
    <w:p w14:paraId="7FE334B3" w14:textId="77777777" w:rsidR="0089191B" w:rsidRPr="009F485A" w:rsidRDefault="0089191B" w:rsidP="0089191B">
      <w:pPr>
        <w:pStyle w:val="ListParagraph"/>
        <w:numPr>
          <w:ilvl w:val="0"/>
          <w:numId w:val="14"/>
        </w:numPr>
        <w:tabs>
          <w:tab w:val="left" w:pos="7398"/>
        </w:tabs>
        <w:jc w:val="both"/>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Dependent Variable: Children’ Academic Achievement </w:t>
      </w:r>
    </w:p>
    <w:p w14:paraId="4A69B954" w14:textId="77777777" w:rsidR="0089191B" w:rsidRPr="009F485A" w:rsidRDefault="0089191B" w:rsidP="0089191B">
      <w:pPr>
        <w:rPr>
          <w:color w:val="000000" w:themeColor="text1"/>
          <w:sz w:val="20"/>
          <w:szCs w:val="20"/>
        </w:rPr>
      </w:pPr>
    </w:p>
    <w:p w14:paraId="54F7A08F" w14:textId="77777777" w:rsidR="0089191B" w:rsidRPr="009F485A" w:rsidRDefault="0089191B" w:rsidP="0089191B">
      <w:pPr>
        <w:jc w:val="both"/>
        <w:rPr>
          <w:color w:val="000000" w:themeColor="text1"/>
          <w:sz w:val="20"/>
          <w:szCs w:val="20"/>
        </w:rPr>
      </w:pPr>
      <w:r w:rsidRPr="009F485A">
        <w:rPr>
          <w:color w:val="000000" w:themeColor="text1"/>
          <w:sz w:val="20"/>
          <w:szCs w:val="20"/>
        </w:rPr>
        <w:t xml:space="preserve">Based on data in Table 4, a linear regression formula Y= a + bX of mother’s self-efficacy was Y= 62.835 + 0,150X. It suggested that mothers’ self-efficacy has significant effect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academic achievement. To examine the predictive value of mothers’ self-efficacy in predicting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academic achievement, a simple regression model is established. Based on calculation as presented on Table 5 below, the value of R Square reached .291. This value means the effect of mothers’ self-efficacy as independent variable to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academic achievement was 29.1 or self-efficacy of mothers only contribute as many as 29.1%. The other 78.9% would be shared by other variables and was not the focus of the current study.</w:t>
      </w:r>
    </w:p>
    <w:p w14:paraId="3AD76E02" w14:textId="77777777" w:rsidR="0089191B" w:rsidRPr="009F485A" w:rsidRDefault="0089191B" w:rsidP="0089191B">
      <w:pPr>
        <w:rPr>
          <w:color w:val="000000" w:themeColor="text1"/>
          <w:sz w:val="20"/>
          <w:szCs w:val="20"/>
        </w:rPr>
      </w:pPr>
    </w:p>
    <w:p w14:paraId="75A41751" w14:textId="77777777" w:rsidR="0089191B" w:rsidRPr="009F485A" w:rsidRDefault="0089191B" w:rsidP="0089191B">
      <w:pPr>
        <w:rPr>
          <w:color w:val="000000" w:themeColor="text1"/>
          <w:sz w:val="20"/>
          <w:szCs w:val="20"/>
        </w:rPr>
      </w:pPr>
      <w:r w:rsidRPr="009F485A">
        <w:rPr>
          <w:color w:val="000000" w:themeColor="text1"/>
          <w:sz w:val="20"/>
          <w:szCs w:val="20"/>
        </w:rPr>
        <w:t>Table 5. Model Summary of Mothers’s self-Efficacy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13"/>
        <w:gridCol w:w="673"/>
        <w:gridCol w:w="1232"/>
        <w:gridCol w:w="1701"/>
        <w:gridCol w:w="2737"/>
      </w:tblGrid>
      <w:tr w:rsidR="0089191B" w:rsidRPr="009F485A" w14:paraId="3BB81798" w14:textId="77777777" w:rsidTr="0086394F">
        <w:trPr>
          <w:trHeight w:val="259"/>
        </w:trPr>
        <w:tc>
          <w:tcPr>
            <w:tcW w:w="1313" w:type="dxa"/>
            <w:shd w:val="clear" w:color="auto" w:fill="D9D9D9" w:themeFill="background1" w:themeFillShade="D9"/>
            <w:vAlign w:val="bottom"/>
          </w:tcPr>
          <w:p w14:paraId="331F8167" w14:textId="77777777" w:rsidR="0089191B" w:rsidRPr="009F485A" w:rsidRDefault="0089191B" w:rsidP="0086394F">
            <w:pPr>
              <w:rPr>
                <w:color w:val="000000" w:themeColor="text1"/>
                <w:sz w:val="20"/>
                <w:szCs w:val="20"/>
              </w:rPr>
            </w:pPr>
            <w:r w:rsidRPr="009F485A">
              <w:rPr>
                <w:color w:val="000000" w:themeColor="text1"/>
                <w:sz w:val="20"/>
                <w:szCs w:val="20"/>
              </w:rPr>
              <w:t>Model</w:t>
            </w:r>
          </w:p>
        </w:tc>
        <w:tc>
          <w:tcPr>
            <w:tcW w:w="673" w:type="dxa"/>
            <w:shd w:val="clear" w:color="auto" w:fill="D9D9D9" w:themeFill="background1" w:themeFillShade="D9"/>
            <w:vAlign w:val="bottom"/>
          </w:tcPr>
          <w:p w14:paraId="5AB41360" w14:textId="77777777" w:rsidR="0089191B" w:rsidRPr="009F485A" w:rsidRDefault="0089191B" w:rsidP="0086394F">
            <w:pPr>
              <w:jc w:val="center"/>
              <w:rPr>
                <w:color w:val="000000" w:themeColor="text1"/>
                <w:sz w:val="20"/>
                <w:szCs w:val="20"/>
              </w:rPr>
            </w:pPr>
            <w:r w:rsidRPr="009F485A">
              <w:rPr>
                <w:color w:val="000000" w:themeColor="text1"/>
                <w:sz w:val="20"/>
                <w:szCs w:val="20"/>
              </w:rPr>
              <w:t>R</w:t>
            </w:r>
          </w:p>
        </w:tc>
        <w:tc>
          <w:tcPr>
            <w:tcW w:w="1232" w:type="dxa"/>
            <w:shd w:val="clear" w:color="auto" w:fill="D9D9D9" w:themeFill="background1" w:themeFillShade="D9"/>
            <w:vAlign w:val="bottom"/>
          </w:tcPr>
          <w:p w14:paraId="4958243D" w14:textId="77777777" w:rsidR="0089191B" w:rsidRPr="009F485A" w:rsidRDefault="0089191B" w:rsidP="0086394F">
            <w:pPr>
              <w:jc w:val="center"/>
              <w:rPr>
                <w:color w:val="000000" w:themeColor="text1"/>
                <w:sz w:val="20"/>
                <w:szCs w:val="20"/>
              </w:rPr>
            </w:pPr>
            <w:r w:rsidRPr="009F485A">
              <w:rPr>
                <w:color w:val="000000" w:themeColor="text1"/>
                <w:sz w:val="20"/>
                <w:szCs w:val="20"/>
              </w:rPr>
              <w:t>R Square</w:t>
            </w:r>
          </w:p>
        </w:tc>
        <w:tc>
          <w:tcPr>
            <w:tcW w:w="1701" w:type="dxa"/>
            <w:shd w:val="clear" w:color="auto" w:fill="D9D9D9" w:themeFill="background1" w:themeFillShade="D9"/>
            <w:vAlign w:val="bottom"/>
          </w:tcPr>
          <w:p w14:paraId="5573143F" w14:textId="77777777" w:rsidR="0089191B" w:rsidRPr="009F485A" w:rsidRDefault="0089191B" w:rsidP="0086394F">
            <w:pPr>
              <w:jc w:val="center"/>
              <w:rPr>
                <w:color w:val="000000" w:themeColor="text1"/>
                <w:sz w:val="20"/>
                <w:szCs w:val="20"/>
              </w:rPr>
            </w:pPr>
            <w:r w:rsidRPr="009F485A">
              <w:rPr>
                <w:color w:val="000000" w:themeColor="text1"/>
                <w:sz w:val="20"/>
                <w:szCs w:val="20"/>
              </w:rPr>
              <w:t>Adjusted R Square</w:t>
            </w:r>
          </w:p>
        </w:tc>
        <w:tc>
          <w:tcPr>
            <w:tcW w:w="2737" w:type="dxa"/>
            <w:shd w:val="clear" w:color="auto" w:fill="D9D9D9" w:themeFill="background1" w:themeFillShade="D9"/>
            <w:vAlign w:val="bottom"/>
          </w:tcPr>
          <w:p w14:paraId="3ADC97CB" w14:textId="77777777" w:rsidR="0089191B" w:rsidRPr="009F485A" w:rsidRDefault="0089191B" w:rsidP="0086394F">
            <w:pPr>
              <w:jc w:val="center"/>
              <w:rPr>
                <w:color w:val="000000" w:themeColor="text1"/>
                <w:sz w:val="20"/>
                <w:szCs w:val="20"/>
              </w:rPr>
            </w:pPr>
            <w:r w:rsidRPr="009F485A">
              <w:rPr>
                <w:color w:val="000000" w:themeColor="text1"/>
                <w:sz w:val="20"/>
                <w:szCs w:val="20"/>
              </w:rPr>
              <w:t>Std. Error of the Estimate</w:t>
            </w:r>
          </w:p>
        </w:tc>
      </w:tr>
      <w:tr w:rsidR="0089191B" w:rsidRPr="009F485A" w14:paraId="5F7C045C" w14:textId="77777777" w:rsidTr="0086394F">
        <w:trPr>
          <w:trHeight w:val="259"/>
        </w:trPr>
        <w:tc>
          <w:tcPr>
            <w:tcW w:w="1313" w:type="dxa"/>
          </w:tcPr>
          <w:p w14:paraId="206DFBAF" w14:textId="77777777" w:rsidR="0089191B" w:rsidRPr="009F485A" w:rsidRDefault="0089191B" w:rsidP="0086394F">
            <w:pPr>
              <w:rPr>
                <w:color w:val="000000" w:themeColor="text1"/>
                <w:sz w:val="20"/>
                <w:szCs w:val="20"/>
              </w:rPr>
            </w:pPr>
            <w:r w:rsidRPr="009F485A">
              <w:rPr>
                <w:color w:val="000000" w:themeColor="text1"/>
                <w:sz w:val="20"/>
                <w:szCs w:val="20"/>
              </w:rPr>
              <w:t xml:space="preserve">1 </w:t>
            </w:r>
          </w:p>
        </w:tc>
        <w:tc>
          <w:tcPr>
            <w:tcW w:w="673" w:type="dxa"/>
          </w:tcPr>
          <w:p w14:paraId="365D3DC5" w14:textId="77777777" w:rsidR="0089191B" w:rsidRPr="009F485A" w:rsidRDefault="0089191B" w:rsidP="0086394F">
            <w:pPr>
              <w:jc w:val="right"/>
              <w:rPr>
                <w:color w:val="000000" w:themeColor="text1"/>
                <w:sz w:val="20"/>
                <w:szCs w:val="20"/>
                <w:vertAlign w:val="superscript"/>
              </w:rPr>
            </w:pPr>
            <w:r w:rsidRPr="009F485A">
              <w:rPr>
                <w:color w:val="000000" w:themeColor="text1"/>
                <w:sz w:val="20"/>
                <w:szCs w:val="20"/>
              </w:rPr>
              <w:t>.540</w:t>
            </w:r>
            <w:r w:rsidRPr="009F485A">
              <w:rPr>
                <w:color w:val="000000" w:themeColor="text1"/>
                <w:sz w:val="20"/>
                <w:szCs w:val="20"/>
                <w:vertAlign w:val="superscript"/>
              </w:rPr>
              <w:t>a</w:t>
            </w:r>
          </w:p>
        </w:tc>
        <w:tc>
          <w:tcPr>
            <w:tcW w:w="1232" w:type="dxa"/>
          </w:tcPr>
          <w:p w14:paraId="32177633" w14:textId="77777777" w:rsidR="0089191B" w:rsidRPr="009F485A" w:rsidRDefault="0089191B" w:rsidP="0086394F">
            <w:pPr>
              <w:jc w:val="right"/>
              <w:rPr>
                <w:color w:val="000000" w:themeColor="text1"/>
                <w:sz w:val="20"/>
                <w:szCs w:val="20"/>
              </w:rPr>
            </w:pPr>
            <w:r w:rsidRPr="009F485A">
              <w:rPr>
                <w:color w:val="000000" w:themeColor="text1"/>
                <w:sz w:val="20"/>
                <w:szCs w:val="20"/>
              </w:rPr>
              <w:t>.291</w:t>
            </w:r>
          </w:p>
        </w:tc>
        <w:tc>
          <w:tcPr>
            <w:tcW w:w="1701" w:type="dxa"/>
          </w:tcPr>
          <w:p w14:paraId="491E4EE1" w14:textId="77777777" w:rsidR="0089191B" w:rsidRPr="009F485A" w:rsidRDefault="0089191B" w:rsidP="0086394F">
            <w:pPr>
              <w:jc w:val="right"/>
              <w:rPr>
                <w:color w:val="000000" w:themeColor="text1"/>
                <w:sz w:val="20"/>
                <w:szCs w:val="20"/>
              </w:rPr>
            </w:pPr>
            <w:r w:rsidRPr="009F485A">
              <w:rPr>
                <w:color w:val="000000" w:themeColor="text1"/>
                <w:sz w:val="20"/>
                <w:szCs w:val="20"/>
              </w:rPr>
              <w:t>.284</w:t>
            </w:r>
          </w:p>
        </w:tc>
        <w:tc>
          <w:tcPr>
            <w:tcW w:w="2737" w:type="dxa"/>
          </w:tcPr>
          <w:p w14:paraId="2AC4EB1A" w14:textId="77777777" w:rsidR="0089191B" w:rsidRPr="009F485A" w:rsidRDefault="0089191B" w:rsidP="0086394F">
            <w:pPr>
              <w:jc w:val="right"/>
              <w:rPr>
                <w:color w:val="000000" w:themeColor="text1"/>
                <w:sz w:val="20"/>
                <w:szCs w:val="20"/>
              </w:rPr>
            </w:pPr>
            <w:r w:rsidRPr="009F485A">
              <w:rPr>
                <w:color w:val="000000" w:themeColor="text1"/>
                <w:sz w:val="20"/>
                <w:szCs w:val="20"/>
              </w:rPr>
              <w:t>3.11950</w:t>
            </w:r>
          </w:p>
        </w:tc>
      </w:tr>
    </w:tbl>
    <w:p w14:paraId="33C014F0" w14:textId="77777777" w:rsidR="0089191B" w:rsidRPr="009F485A" w:rsidRDefault="0089191B" w:rsidP="0089191B">
      <w:pPr>
        <w:pStyle w:val="ListParagraph"/>
        <w:numPr>
          <w:ilvl w:val="0"/>
          <w:numId w:val="15"/>
        </w:numPr>
        <w:tabs>
          <w:tab w:val="left" w:pos="7398"/>
        </w:tabs>
        <w:jc w:val="both"/>
        <w:rPr>
          <w:rFonts w:ascii="Times New Roman" w:hAnsi="Times New Roman" w:cs="Times New Roman"/>
          <w:color w:val="000000" w:themeColor="text1"/>
          <w:sz w:val="20"/>
          <w:szCs w:val="20"/>
        </w:rPr>
      </w:pPr>
      <w:r w:rsidRPr="009F485A">
        <w:rPr>
          <w:rFonts w:ascii="Times New Roman" w:hAnsi="Times New Roman" w:cs="Times New Roman"/>
          <w:color w:val="000000" w:themeColor="text1"/>
          <w:sz w:val="20"/>
          <w:szCs w:val="20"/>
        </w:rPr>
        <w:t>Predictor: (Constant), Mothers’ Self-Efficacy</w:t>
      </w:r>
    </w:p>
    <w:p w14:paraId="6AF01B05" w14:textId="77777777" w:rsidR="0089191B" w:rsidRPr="009F485A" w:rsidRDefault="0089191B" w:rsidP="0089191B">
      <w:pPr>
        <w:tabs>
          <w:tab w:val="left" w:pos="7398"/>
        </w:tabs>
        <w:rPr>
          <w:color w:val="000000" w:themeColor="text1"/>
          <w:sz w:val="20"/>
          <w:szCs w:val="20"/>
        </w:rPr>
      </w:pPr>
      <w:r w:rsidRPr="009F485A">
        <w:rPr>
          <w:color w:val="000000" w:themeColor="text1"/>
          <w:sz w:val="20"/>
          <w:szCs w:val="20"/>
        </w:rPr>
        <w:tab/>
        <w:t xml:space="preserve"> </w:t>
      </w:r>
    </w:p>
    <w:p w14:paraId="184974DF" w14:textId="77777777" w:rsidR="0089191B" w:rsidRPr="009F485A" w:rsidRDefault="0089191B" w:rsidP="0089191B">
      <w:pPr>
        <w:pStyle w:val="NormalWeb"/>
        <w:numPr>
          <w:ilvl w:val="1"/>
          <w:numId w:val="16"/>
        </w:numPr>
        <w:spacing w:before="0" w:beforeAutospacing="0" w:after="0" w:afterAutospacing="0"/>
        <w:ind w:left="426" w:hanging="426"/>
        <w:rPr>
          <w:b/>
          <w:i/>
          <w:color w:val="000000" w:themeColor="text1"/>
          <w:sz w:val="20"/>
          <w:szCs w:val="20"/>
        </w:rPr>
      </w:pPr>
      <w:r w:rsidRPr="009F485A">
        <w:rPr>
          <w:b/>
          <w:i/>
          <w:color w:val="000000" w:themeColor="text1"/>
          <w:sz w:val="20"/>
          <w:szCs w:val="20"/>
        </w:rPr>
        <w:t>Discussion</w:t>
      </w:r>
    </w:p>
    <w:p w14:paraId="551551C6"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Self-efficacy has a regulatory function in different motherhood domain or context. For a mother, her specific self-efficacy may relate to care giving, educating children, domestic violence, or working mother. The first finding of this study revealed that mothers who are graduates of higher education tend to have higher self-efficacy compared to graduates of high school and middle school level. The trend is also founded in high school graduate mothers compared to their counterpart of middle school graduate mothers. In other words, the higher the mothers’ education level has the higher they have self-efficacy. In term of mothers’ confidence to support their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learning as the main focus of this research e.g. make children to perceive school was valuable, complete academic assignment, avoid unproductive behavior, reach optimal achievement, enjoy school activities, and hard working for high learning achievement, it is obvious that all of higher education graduate mothers’ mean scores are above their counterparts. However, compared to second group mothers the difference is rather slight. An interesting part of the listed data which suggesting the second group of mothers’ mean score is higher than the first and the third group is in fifth aspect, e.g. “Make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enjoy school activities”. Although the difference is small, it could have some possible meaning. For instance, higher education graduate mothers expect their children to pursue at least similar education level as theirs. It is not surprising if they ask children to have serious learning behavior more than high and middle school graduate mothers. An example is given by Abuya et al [19] to support this logic. They implied that children’s positive perceptions of achievement were linked to their mothers’ positive beliefs and expectations. Those group mothers tend to have high expectation to their adolescent since pursuing higher education will be beneficial for children future live. In vise versa, the second group mothers please their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to enjoy school activities probably relating to their past high schooling experience in which they enjoyed adolescent age and do not have higher education experience that are more challenging.</w:t>
      </w:r>
    </w:p>
    <w:p w14:paraId="2DEEECB3"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The second noticeable finding of this current study indicating the influence of mothers’ self-efficacy supports some related previous studies in wider context. Part of </w:t>
      </w:r>
      <w:r w:rsidRPr="009F485A">
        <w:rPr>
          <w:rFonts w:eastAsia="Times New Roman"/>
          <w:color w:val="000000" w:themeColor="text1"/>
          <w:sz w:val="20"/>
          <w:szCs w:val="20"/>
          <w:shd w:val="clear" w:color="auto" w:fill="FFFFFF"/>
        </w:rPr>
        <w:t xml:space="preserve">Coleman and Karakkter’ research finding [20] suggested </w:t>
      </w:r>
      <w:r w:rsidRPr="009F485A">
        <w:rPr>
          <w:color w:val="000000" w:themeColor="text1"/>
          <w:sz w:val="20"/>
          <w:szCs w:val="20"/>
        </w:rPr>
        <w:t xml:space="preserve">higher mother self-efficacy was observed in mothers of less emotional and more sociable children, and among mothers who were better educated. Some researches arrived in similar conclusion although others are disagreed. Hosseinzdeh, Niknami, &amp; Hidarnia [21] who examined the significant positive effects of mothers’ self-efficacy on children’s physical activity are in harmony to the results of current study. Meanwhile, </w:t>
      </w:r>
      <w:r w:rsidRPr="009F485A">
        <w:rPr>
          <w:bCs/>
          <w:color w:val="000000" w:themeColor="text1"/>
          <w:sz w:val="20"/>
          <w:szCs w:val="20"/>
        </w:rPr>
        <w:t xml:space="preserve">Pandžić, Vrselja, &amp; Merkaš [22] found different finding. They </w:t>
      </w:r>
      <w:r w:rsidRPr="009F485A">
        <w:rPr>
          <w:color w:val="000000" w:themeColor="text1"/>
          <w:sz w:val="20"/>
          <w:szCs w:val="20"/>
        </w:rPr>
        <w:t>found no evidence for the direct effect of maternal self-efficacy on adolescent risky and antisocial behavior.</w:t>
      </w:r>
    </w:p>
    <w:p w14:paraId="41FB6BB7"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lastRenderedPageBreak/>
        <w:t>A surprised finding of the present study based on simple linear regression calculation is the mothers’ self-efficacy contribution to children that only reaches 29.1%. It implies that many other variables which should have been attention, such as parent level of education, parenting style, and number of children in family as studied by Theresya, Latifah, &amp; Hernawati [23]. Important issues regarding this finding will also be addressed to age differences among adolescent children and younger children. Specifically, do mothers’ self-efficacy have significant role in adolescents’ academic matter compared to younger students need? Some researches had tried to answer this question. Theoretically, Havighurst’ point of view [24; 25]] can be referred to explain this issue as he stated the development tasks of the two age groups are different. As development task of adolescents are more characterized to be independent persons and decreasing their attachment to parents, it is presumably the contribution of mothers’ self-efficacy is not significant compared to young children.</w:t>
      </w:r>
    </w:p>
    <w:p w14:paraId="65601967"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In wider perspective, it can be contextualized that all of treatment given by mothers to children for their positive development are education. To do so, mothers should have self-efficacy that enable them to educate their children effectively. Of course, mothers’ self-efficacy was not only connected to children learning but also other aspects of children life.  Their general self-efficacy will relate to any aspects of children development. For example, previous study of Secer, Ogelman, and Onder [26] found a relationship between mother efficacy and children behavior in which as the self-efficacy perception scores of the mothers increased, the aggression, exclusion, fearful-anxiety, hyperactivity and peer victimization levels of children decreased. The finding wants to show mothers who feel confidently of doing something to children may change their negative behavior to be more positive. </w:t>
      </w:r>
    </w:p>
    <w:p w14:paraId="32BB8106"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This study revealed that mother’s self-efficacy has positive effect on student academic achievement as proved by learning outcomes. However, it has some limitation in terms of methodology utilized. First, the number of respondents is small so it needs careful consideration to generalize the findings. Second, children academic achievement data obtained from regular examination done by subject teachers are considered more objective than data obtained from mothers’ self-efficacy questionnaire using self-reporting model that tend to be subjective. Third, this study was focusing on single variable of mother’s self-efficacy which only gives a part of wide perspectives on children academic achievement. As part of parenthood, fathers’ self-efficacy is predicted to have significant contribution to children academic achievement. Further research needs to be done particularly by increasing sample size and number of schools so that the exact effect can be established. It is also suggested to other research to use other valid and reliable instruments to measure mothers’ self-efficacy. Finally, further research is recommended to compass more factors influencing to children academic achievement such as comparing fathers’ self-efficacy since the result only informing 29.1% of mothers’ self-efficacy contribution.  </w:t>
      </w:r>
    </w:p>
    <w:p w14:paraId="5E519FA4" w14:textId="77777777" w:rsidR="0089191B" w:rsidRPr="009F485A" w:rsidRDefault="0089191B" w:rsidP="0089191B">
      <w:pPr>
        <w:ind w:right="56"/>
        <w:rPr>
          <w:color w:val="000000" w:themeColor="text1"/>
          <w:sz w:val="20"/>
          <w:szCs w:val="20"/>
        </w:rPr>
      </w:pPr>
    </w:p>
    <w:p w14:paraId="7C6635F5" w14:textId="77777777" w:rsidR="0089191B" w:rsidRPr="009F485A" w:rsidRDefault="0089191B" w:rsidP="0089191B">
      <w:pPr>
        <w:pStyle w:val="ListParagraph"/>
        <w:numPr>
          <w:ilvl w:val="0"/>
          <w:numId w:val="16"/>
        </w:numPr>
        <w:spacing w:line="360" w:lineRule="auto"/>
        <w:ind w:left="284" w:right="56" w:hanging="284"/>
        <w:jc w:val="both"/>
        <w:rPr>
          <w:rFonts w:ascii="Times New Roman" w:hAnsi="Times New Roman" w:cs="Times New Roman"/>
          <w:b/>
          <w:color w:val="000000" w:themeColor="text1"/>
          <w:sz w:val="20"/>
          <w:szCs w:val="20"/>
        </w:rPr>
      </w:pPr>
      <w:r w:rsidRPr="009F485A">
        <w:rPr>
          <w:rFonts w:ascii="Times New Roman" w:hAnsi="Times New Roman" w:cs="Times New Roman"/>
          <w:b/>
          <w:color w:val="000000" w:themeColor="text1"/>
          <w:sz w:val="20"/>
          <w:szCs w:val="20"/>
        </w:rPr>
        <w:t>CONCLUSION</w:t>
      </w:r>
    </w:p>
    <w:p w14:paraId="783100F8" w14:textId="77777777" w:rsidR="0089191B" w:rsidRPr="009F485A" w:rsidRDefault="0089191B" w:rsidP="0089191B">
      <w:pPr>
        <w:ind w:firstLine="567"/>
        <w:jc w:val="both"/>
        <w:rPr>
          <w:rFonts w:eastAsia="Times New Roman"/>
          <w:color w:val="000000" w:themeColor="text1"/>
          <w:sz w:val="20"/>
          <w:szCs w:val="20"/>
        </w:rPr>
      </w:pPr>
      <w:r w:rsidRPr="009F485A">
        <w:rPr>
          <w:color w:val="000000" w:themeColor="text1"/>
          <w:sz w:val="20"/>
          <w:szCs w:val="20"/>
        </w:rPr>
        <w:t xml:space="preserve">There are many variables that affect the adolescents’ academic achievement. Mothers’ self-efficacy is one of the important variables and their possession are influence by level of education. Mothers who have higher education degree tends to have more self-efficacy than their lower education degree counterparts. </w:t>
      </w:r>
      <w:r w:rsidRPr="009F485A">
        <w:rPr>
          <w:rFonts w:eastAsia="Times New Roman"/>
          <w:color w:val="000000" w:themeColor="text1"/>
          <w:sz w:val="20"/>
          <w:szCs w:val="20"/>
          <w:shd w:val="clear" w:color="auto" w:fill="FFFFFF"/>
        </w:rPr>
        <w:t xml:space="preserve">Using simple regression techniques, a positive relationship is found between mothers’ self-efficacy and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academic achievement.  </w:t>
      </w:r>
      <w:r w:rsidRPr="009F485A">
        <w:rPr>
          <w:color w:val="000000" w:themeColor="text1"/>
          <w:sz w:val="20"/>
          <w:szCs w:val="20"/>
        </w:rPr>
        <w:t>Although the influence of mothers’ self-efficacy to such achievement is justified, however its contribution was not dominant. Other variable of the mothers should be considered in order to understand more wisely the association between mothers as parents and their adolescents.</w:t>
      </w:r>
    </w:p>
    <w:p w14:paraId="0AFF2BCC"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p>
    <w:p w14:paraId="7A3FF4C4"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r w:rsidRPr="009F485A">
        <w:rPr>
          <w:b/>
          <w:color w:val="000000" w:themeColor="text1"/>
          <w:sz w:val="20"/>
          <w:szCs w:val="20"/>
        </w:rPr>
        <w:t>ACKNOWLEDGMENT</w:t>
      </w:r>
    </w:p>
    <w:p w14:paraId="029E043C" w14:textId="77777777" w:rsidR="0089191B" w:rsidRPr="009F485A" w:rsidRDefault="0089191B" w:rsidP="0089191B">
      <w:pPr>
        <w:widowControl w:val="0"/>
        <w:autoSpaceDE w:val="0"/>
        <w:autoSpaceDN w:val="0"/>
        <w:adjustRightInd w:val="0"/>
        <w:spacing w:line="280" w:lineRule="atLeast"/>
        <w:ind w:firstLine="567"/>
        <w:jc w:val="both"/>
        <w:rPr>
          <w:color w:val="000000" w:themeColor="text1"/>
          <w:sz w:val="20"/>
          <w:szCs w:val="20"/>
        </w:rPr>
      </w:pPr>
      <w:r w:rsidRPr="009F485A">
        <w:rPr>
          <w:color w:val="000000" w:themeColor="text1"/>
          <w:sz w:val="20"/>
          <w:szCs w:val="20"/>
        </w:rPr>
        <w:t>This project was supported by Sriwijaya University and facilitated by Public High School 11, Palembang City, South Sumatera Province, Indonesia.</w:t>
      </w:r>
    </w:p>
    <w:p w14:paraId="03151D2F"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p>
    <w:p w14:paraId="5C0D4E12"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r w:rsidRPr="009F485A">
        <w:rPr>
          <w:b/>
          <w:color w:val="000000" w:themeColor="text1"/>
          <w:sz w:val="20"/>
          <w:szCs w:val="20"/>
        </w:rPr>
        <w:t>AUTHORS’ CONTRIBUTIONS</w:t>
      </w:r>
    </w:p>
    <w:p w14:paraId="0578E9A5" w14:textId="77777777" w:rsidR="0089191B" w:rsidRPr="00341461" w:rsidRDefault="0089191B" w:rsidP="0089191B">
      <w:pPr>
        <w:widowControl w:val="0"/>
        <w:autoSpaceDE w:val="0"/>
        <w:autoSpaceDN w:val="0"/>
        <w:adjustRightInd w:val="0"/>
        <w:spacing w:after="240" w:line="280" w:lineRule="atLeast"/>
        <w:ind w:firstLine="567"/>
        <w:jc w:val="both"/>
        <w:rPr>
          <w:color w:val="000000" w:themeColor="text1"/>
          <w:sz w:val="20"/>
          <w:szCs w:val="20"/>
        </w:rPr>
      </w:pPr>
      <w:r w:rsidRPr="009F485A">
        <w:rPr>
          <w:color w:val="000000" w:themeColor="text1"/>
          <w:sz w:val="20"/>
          <w:szCs w:val="20"/>
        </w:rPr>
        <w:t xml:space="preserve">Yosef: study design, data analysis, and academic writing; Novi Kharisma: measuring variables, data entry in SPSS, and analysis of data. </w:t>
      </w:r>
    </w:p>
    <w:p w14:paraId="0AA81A5D" w14:textId="77777777" w:rsidR="0089191B" w:rsidRPr="009F485A" w:rsidRDefault="0089191B" w:rsidP="0089191B">
      <w:pPr>
        <w:rPr>
          <w:b/>
          <w:color w:val="000000" w:themeColor="text1"/>
          <w:sz w:val="20"/>
          <w:szCs w:val="20"/>
        </w:rPr>
      </w:pPr>
      <w:r w:rsidRPr="009F485A">
        <w:rPr>
          <w:b/>
          <w:color w:val="000000" w:themeColor="text1"/>
          <w:sz w:val="20"/>
          <w:szCs w:val="20"/>
        </w:rPr>
        <w:t>REFERENCES</w:t>
      </w:r>
    </w:p>
    <w:p w14:paraId="6E0816D5" w14:textId="77777777" w:rsidR="0089191B" w:rsidRPr="009F485A" w:rsidRDefault="0089191B" w:rsidP="0089191B">
      <w:pPr>
        <w:rPr>
          <w:b/>
          <w:bCs/>
          <w:color w:val="000000" w:themeColor="text1"/>
        </w:rPr>
      </w:pPr>
    </w:p>
    <w:p w14:paraId="4760DA4C"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W. Anderson, D.R. Krathwohl. A Taxonomy for Learning, Teaching, and Assessing: A Revision of Bloom’s Taxonomy of Educational Objectives. Longman, New York, 2001.</w:t>
      </w:r>
    </w:p>
    <w:p w14:paraId="69A36542"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bCs/>
          <w:color w:val="000000" w:themeColor="text1"/>
          <w:sz w:val="20"/>
          <w:szCs w:val="20"/>
          <w:lang w:val="en-US"/>
        </w:rPr>
        <w:lastRenderedPageBreak/>
        <w:t>Aldhafri, S.S., Alrajhi. M.N., Alkharusi, H.A., Al-Harthy, I.S., Al-Barashdi, H.S., &amp; Alhadabi, A.S. Parenting Styles and Academic Self-E</w:t>
      </w:r>
      <w:r w:rsidRPr="009F485A">
        <w:rPr>
          <w:rFonts w:ascii="Times New Roman" w:hAnsi="Times New Roman" w:cs="Times New Roman"/>
          <w:color w:val="000000" w:themeColor="text1"/>
          <w:sz w:val="20"/>
          <w:szCs w:val="20"/>
          <w:lang w:val="en-US"/>
        </w:rPr>
        <w:t>ffi</w:t>
      </w:r>
      <w:r w:rsidRPr="009F485A">
        <w:rPr>
          <w:rFonts w:ascii="Times New Roman" w:hAnsi="Times New Roman" w:cs="Times New Roman"/>
          <w:bCs/>
          <w:color w:val="000000" w:themeColor="text1"/>
          <w:sz w:val="20"/>
          <w:szCs w:val="20"/>
          <w:lang w:val="en-US"/>
        </w:rPr>
        <w:t xml:space="preserve">cacy Beliefs of Omani School and University Students. Education Sciences, 2020, Volume 10, 229, 1-18, DOI: </w:t>
      </w:r>
      <w:r w:rsidRPr="009F485A">
        <w:rPr>
          <w:rFonts w:ascii="Times New Roman" w:eastAsia="Times New Roman" w:hAnsi="Times New Roman" w:cs="Times New Roman"/>
          <w:color w:val="000000" w:themeColor="text1"/>
          <w:sz w:val="20"/>
          <w:szCs w:val="20"/>
          <w:shd w:val="clear" w:color="auto" w:fill="FFFFFF"/>
          <w:lang w:val="en-US"/>
        </w:rPr>
        <w:t>https://doi.org/</w:t>
      </w:r>
      <w:r w:rsidRPr="009F485A">
        <w:rPr>
          <w:rStyle w:val="Emphasis"/>
          <w:rFonts w:ascii="Times New Roman" w:eastAsia="Times New Roman" w:hAnsi="Times New Roman" w:cs="Times New Roman"/>
          <w:bCs/>
          <w:i w:val="0"/>
          <w:iCs w:val="0"/>
          <w:color w:val="000000" w:themeColor="text1"/>
          <w:sz w:val="20"/>
          <w:szCs w:val="20"/>
          <w:lang w:val="en-US"/>
        </w:rPr>
        <w:t>10.3390</w:t>
      </w:r>
      <w:r w:rsidRPr="009F485A">
        <w:rPr>
          <w:rFonts w:ascii="Times New Roman" w:eastAsia="Times New Roman" w:hAnsi="Times New Roman" w:cs="Times New Roman"/>
          <w:color w:val="000000" w:themeColor="text1"/>
          <w:sz w:val="20"/>
          <w:szCs w:val="20"/>
          <w:shd w:val="clear" w:color="auto" w:fill="FFFFFF"/>
          <w:lang w:val="en-US"/>
        </w:rPr>
        <w:t>/</w:t>
      </w:r>
      <w:r w:rsidRPr="009F485A">
        <w:rPr>
          <w:rStyle w:val="Emphasis"/>
          <w:rFonts w:ascii="Times New Roman" w:eastAsia="Times New Roman" w:hAnsi="Times New Roman" w:cs="Times New Roman"/>
          <w:bCs/>
          <w:i w:val="0"/>
          <w:iCs w:val="0"/>
          <w:color w:val="000000" w:themeColor="text1"/>
          <w:sz w:val="20"/>
          <w:szCs w:val="20"/>
          <w:lang w:val="en-US"/>
        </w:rPr>
        <w:t>educsci10090229.</w:t>
      </w:r>
    </w:p>
    <w:p w14:paraId="3C70720A"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eastAsia="ArialUnicodeMS" w:hAnsi="Times New Roman" w:cs="Times New Roman"/>
          <w:color w:val="000000" w:themeColor="text1"/>
          <w:sz w:val="20"/>
          <w:szCs w:val="20"/>
          <w:lang w:val="en-US"/>
        </w:rPr>
        <w:t xml:space="preserve">N.A. Mozahem, F.M. Boulad, G.M. Ghanem. Secondary School Students and Self-Efficacy in Mathematics: Gender and Age Differences. International Journal of School &amp; Educational Psychology, 2020, DOI: </w:t>
      </w:r>
      <w:r w:rsidRPr="009F485A">
        <w:rPr>
          <w:rFonts w:ascii="Times New Roman" w:hAnsi="Times New Roman" w:cs="Times New Roman"/>
          <w:color w:val="000000" w:themeColor="text1"/>
          <w:sz w:val="20"/>
          <w:szCs w:val="20"/>
          <w:lang w:val="en-US"/>
        </w:rPr>
        <w:t>https://doi.org/10.1080/21683603.2020.1763877.</w:t>
      </w:r>
    </w:p>
    <w:p w14:paraId="40D3B409"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H. Harju-Luukkainen, J. Vettenranta, J. Wang, S. Garvis, S. Family Related Variables Effect on Later Educational Outcome: A Further Geospatial Analysis on TIMSS 2015 Finland. Large-scale Assess Education, Volume 8(3), 1-13. </w:t>
      </w:r>
      <w:hyperlink r:id="rId6" w:history="1">
        <w:r w:rsidRPr="009F485A">
          <w:rPr>
            <w:rStyle w:val="Hyperlink"/>
            <w:rFonts w:ascii="Times New Roman" w:hAnsi="Times New Roman" w:cs="Times New Roman"/>
            <w:color w:val="000000" w:themeColor="text1"/>
            <w:sz w:val="20"/>
            <w:szCs w:val="20"/>
            <w:lang w:val="en-US"/>
          </w:rPr>
          <w:t>https://doi.org/10.1186/s40536</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020</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00081</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2</w:t>
        </w:r>
      </w:hyperlink>
      <w:r w:rsidRPr="009F485A">
        <w:rPr>
          <w:rFonts w:ascii="Times New Roman" w:hAnsi="Times New Roman" w:cs="Times New Roman"/>
          <w:color w:val="000000" w:themeColor="text1"/>
          <w:sz w:val="20"/>
          <w:szCs w:val="20"/>
          <w:lang w:val="en-US"/>
        </w:rPr>
        <w:t>.</w:t>
      </w:r>
    </w:p>
    <w:p w14:paraId="14AEA546"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B. Troutman, T.E. Moran, S. Arndt, R.F. Johnson, R.F., M. Chmielewski. </w:t>
      </w:r>
      <w:r w:rsidRPr="009F485A">
        <w:rPr>
          <w:rFonts w:ascii="Times New Roman" w:eastAsia="Times New Roman" w:hAnsi="Times New Roman" w:cs="Times New Roman"/>
          <w:bCs/>
          <w:color w:val="000000" w:themeColor="text1"/>
          <w:sz w:val="20"/>
          <w:szCs w:val="20"/>
          <w:lang w:val="en-US"/>
        </w:rPr>
        <w:t xml:space="preserve">Development of Parenting Self-Efficacy in Mothers of Infants with High Negative Emotionality. Infant Mental Health, 2012, </w:t>
      </w:r>
      <w:r w:rsidRPr="009F485A">
        <w:rPr>
          <w:rFonts w:ascii="Times New Roman" w:hAnsi="Times New Roman" w:cs="Times New Roman"/>
          <w:color w:val="000000" w:themeColor="text1"/>
          <w:sz w:val="20"/>
          <w:szCs w:val="20"/>
          <w:lang w:val="en-US"/>
        </w:rPr>
        <w:t>Volume</w:t>
      </w:r>
      <w:r w:rsidRPr="009F485A">
        <w:rPr>
          <w:rFonts w:ascii="Times New Roman" w:eastAsia="Times New Roman" w:hAnsi="Times New Roman" w:cs="Times New Roman"/>
          <w:bCs/>
          <w:color w:val="000000" w:themeColor="text1"/>
          <w:sz w:val="20"/>
          <w:szCs w:val="20"/>
          <w:lang w:val="en-US"/>
        </w:rPr>
        <w:t xml:space="preserve"> 33(1), DOI: </w:t>
      </w:r>
      <w:hyperlink r:id="rId7" w:history="1">
        <w:r w:rsidRPr="009F485A">
          <w:rPr>
            <w:rStyle w:val="Hyperlink"/>
            <w:rFonts w:ascii="Times New Roman" w:eastAsia="Times New Roman" w:hAnsi="Times New Roman" w:cs="Times New Roman"/>
            <w:bCs/>
            <w:color w:val="000000" w:themeColor="text1"/>
            <w:sz w:val="20"/>
            <w:szCs w:val="20"/>
            <w:lang w:val="en-US"/>
          </w:rPr>
          <w:t>https://doi.org/10.1002/imhj.20332</w:t>
        </w:r>
      </w:hyperlink>
      <w:r w:rsidRPr="009F485A">
        <w:rPr>
          <w:rFonts w:ascii="Times New Roman" w:eastAsia="Times New Roman" w:hAnsi="Times New Roman" w:cs="Times New Roman"/>
          <w:color w:val="000000" w:themeColor="text1"/>
          <w:sz w:val="20"/>
          <w:szCs w:val="20"/>
          <w:lang w:val="en-US"/>
        </w:rPr>
        <w:t>.</w:t>
      </w:r>
    </w:p>
    <w:p w14:paraId="0B072668"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N. Shields, C. Hanneke. The Effects of Parental Age and Sibling Configurations on Family Environment and Academic Achievement of Children. Journal of Applied Science, 2008, Volume 2(1), 13-13, DOI: </w:t>
      </w:r>
      <w:hyperlink r:id="rId8" w:history="1">
        <w:r w:rsidRPr="009F485A">
          <w:rPr>
            <w:rStyle w:val="Hyperlink"/>
            <w:rFonts w:ascii="Times New Roman" w:eastAsia="Times New Roman" w:hAnsi="Times New Roman" w:cs="Times New Roman"/>
            <w:color w:val="000000" w:themeColor="text1"/>
            <w:sz w:val="20"/>
            <w:szCs w:val="20"/>
            <w:lang w:val="en-US"/>
          </w:rPr>
          <w:t>https://doi.org/10.1177/088626086001003007</w:t>
        </w:r>
      </w:hyperlink>
      <w:r w:rsidRPr="009F485A">
        <w:rPr>
          <w:rFonts w:ascii="Times New Roman" w:eastAsia="Times New Roman" w:hAnsi="Times New Roman" w:cs="Times New Roman"/>
          <w:color w:val="000000" w:themeColor="text1"/>
          <w:sz w:val="20"/>
          <w:szCs w:val="20"/>
          <w:lang w:val="en-US"/>
        </w:rPr>
        <w:t>.</w:t>
      </w:r>
    </w:p>
    <w:p w14:paraId="2C590B32"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M. Rogers, J. Theule, B.A. Ryan, L. Keating. Parental Involvement and Children’s School Achievement: Evidence for Mediating Processes. </w:t>
      </w:r>
      <w:r w:rsidRPr="009F485A">
        <w:rPr>
          <w:rFonts w:ascii="Times New Roman" w:eastAsia="Times New Roman" w:hAnsi="Times New Roman" w:cs="Times New Roman"/>
          <w:color w:val="000000" w:themeColor="text1"/>
          <w:sz w:val="20"/>
          <w:szCs w:val="20"/>
          <w:lang w:val="en-US"/>
        </w:rPr>
        <w:t xml:space="preserve">Canadian Journal of School Psychology, 2020, </w:t>
      </w:r>
      <w:r w:rsidRPr="009F485A">
        <w:rPr>
          <w:rFonts w:ascii="Times New Roman" w:hAnsi="Times New Roman" w:cs="Times New Roman"/>
          <w:color w:val="000000" w:themeColor="text1"/>
          <w:sz w:val="20"/>
          <w:szCs w:val="20"/>
          <w:lang w:val="en-US"/>
        </w:rPr>
        <w:t>Volume</w:t>
      </w:r>
      <w:r w:rsidRPr="009F485A">
        <w:rPr>
          <w:rFonts w:ascii="Times New Roman" w:eastAsia="Times New Roman" w:hAnsi="Times New Roman" w:cs="Times New Roman"/>
          <w:color w:val="000000" w:themeColor="text1"/>
          <w:sz w:val="20"/>
          <w:szCs w:val="20"/>
          <w:lang w:val="en-US"/>
        </w:rPr>
        <w:t xml:space="preserve"> 24(1), 34-57, DOI: </w:t>
      </w:r>
      <w:hyperlink r:id="rId9" w:history="1">
        <w:r w:rsidRPr="009F485A">
          <w:rPr>
            <w:rStyle w:val="Hyperlink"/>
            <w:rFonts w:ascii="Times New Roman" w:eastAsia="Times New Roman" w:hAnsi="Times New Roman" w:cs="Times New Roman"/>
            <w:color w:val="000000" w:themeColor="text1"/>
            <w:sz w:val="20"/>
            <w:szCs w:val="20"/>
            <w:lang w:val="en-US"/>
          </w:rPr>
          <w:t>https://doi.org/10.1177/0829573508328445</w:t>
        </w:r>
      </w:hyperlink>
      <w:r w:rsidRPr="009F485A">
        <w:rPr>
          <w:rFonts w:ascii="Times New Roman" w:eastAsia="Times New Roman" w:hAnsi="Times New Roman" w:cs="Times New Roman"/>
          <w:color w:val="000000" w:themeColor="text1"/>
          <w:sz w:val="20"/>
          <w:szCs w:val="20"/>
          <w:lang w:val="en-US"/>
        </w:rPr>
        <w:t>.</w:t>
      </w:r>
    </w:p>
    <w:p w14:paraId="6F0F4578"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G.E. Greenwood, C.W. Hickman. Research and Practice in Parent Involvement: Implication for Teacher Education. The Elementary School Journal, 1991, Volume 91(3), 278-288.</w:t>
      </w:r>
    </w:p>
    <w:p w14:paraId="37E8F14C"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C.V. Izzo, R.P. Weissberg, W.J. Kasprow, M.A. Fendrich. Longitudinal Assessment of Teacher Perceptions of Parental Involvement in Children’s Education and School Performance. </w:t>
      </w:r>
      <w:r w:rsidRPr="009F485A">
        <w:rPr>
          <w:rFonts w:ascii="Times New Roman" w:hAnsi="Times New Roman" w:cs="Times New Roman"/>
          <w:iCs/>
          <w:color w:val="000000" w:themeColor="text1"/>
          <w:sz w:val="20"/>
          <w:szCs w:val="20"/>
          <w:lang w:val="en-US"/>
        </w:rPr>
        <w:t>American</w:t>
      </w:r>
      <w:r w:rsidRPr="009F485A">
        <w:rPr>
          <w:rFonts w:ascii="Times New Roman" w:hAnsi="Times New Roman" w:cs="Times New Roman"/>
          <w:color w:val="000000" w:themeColor="text1"/>
          <w:sz w:val="20"/>
          <w:szCs w:val="20"/>
          <w:lang w:val="en-US"/>
        </w:rPr>
        <w:t xml:space="preserve"> </w:t>
      </w:r>
      <w:r w:rsidRPr="009F485A">
        <w:rPr>
          <w:rFonts w:ascii="Times New Roman" w:hAnsi="Times New Roman" w:cs="Times New Roman"/>
          <w:iCs/>
          <w:color w:val="000000" w:themeColor="text1"/>
          <w:sz w:val="20"/>
          <w:szCs w:val="20"/>
          <w:lang w:val="en-US"/>
        </w:rPr>
        <w:t xml:space="preserve">Journal of Community Psychology, 1999, Volume </w:t>
      </w:r>
      <w:r w:rsidRPr="009F485A">
        <w:rPr>
          <w:rFonts w:ascii="Times New Roman" w:hAnsi="Times New Roman" w:cs="Times New Roman"/>
          <w:color w:val="000000" w:themeColor="text1"/>
          <w:sz w:val="20"/>
          <w:szCs w:val="20"/>
          <w:lang w:val="en-US"/>
        </w:rPr>
        <w:t xml:space="preserve">27(6): 817-838, DOI: </w:t>
      </w:r>
      <w:hyperlink r:id="rId10" w:history="1">
        <w:r w:rsidRPr="009F485A">
          <w:rPr>
            <w:rStyle w:val="Hyperlink"/>
            <w:rFonts w:ascii="Times New Roman" w:eastAsia="Times New Roman" w:hAnsi="Times New Roman" w:cs="Times New Roman"/>
            <w:bCs/>
            <w:color w:val="000000" w:themeColor="text1"/>
            <w:sz w:val="20"/>
            <w:szCs w:val="20"/>
            <w:lang w:val="en-US"/>
          </w:rPr>
          <w:t>https://doi.org/10.1023/A:1022262625984</w:t>
        </w:r>
      </w:hyperlink>
    </w:p>
    <w:p w14:paraId="7E7DCF3E"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rPr>
        <w:t xml:space="preserve">Yosef, Hasmalena, &amp; Sucipto, D.S. Parental Self-Efficacy in Educating Elementary School Children. </w:t>
      </w:r>
      <w:r w:rsidRPr="009F485A">
        <w:rPr>
          <w:color w:val="000000" w:themeColor="text1"/>
          <w:sz w:val="20"/>
          <w:szCs w:val="20"/>
        </w:rPr>
        <w:t>The 2</w:t>
      </w:r>
      <w:r w:rsidRPr="009F485A">
        <w:rPr>
          <w:color w:val="000000" w:themeColor="text1"/>
          <w:position w:val="8"/>
          <w:sz w:val="20"/>
          <w:szCs w:val="20"/>
          <w:vertAlign w:val="superscript"/>
        </w:rPr>
        <w:t>nd</w:t>
      </w:r>
      <w:r w:rsidRPr="009F485A">
        <w:rPr>
          <w:color w:val="000000" w:themeColor="text1"/>
          <w:position w:val="8"/>
          <w:sz w:val="20"/>
          <w:szCs w:val="20"/>
        </w:rPr>
        <w:t xml:space="preserve"> </w:t>
      </w:r>
      <w:r w:rsidRPr="009F485A">
        <w:rPr>
          <w:color w:val="000000" w:themeColor="text1"/>
          <w:sz w:val="20"/>
          <w:szCs w:val="20"/>
        </w:rPr>
        <w:t>International Conference on Elementary Education, 2019, Volume 2(1), 977-985.</w:t>
      </w:r>
    </w:p>
    <w:p w14:paraId="3B84672C"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rPr>
        <w:t xml:space="preserve">C. Chambers, C. Mother still perceived as having more dominant influence than fathers, but dads don’t seem to mind, 2000, </w:t>
      </w:r>
      <w:hyperlink r:id="rId11" w:history="1">
        <w:r w:rsidRPr="009F485A">
          <w:rPr>
            <w:rStyle w:val="Hyperlink"/>
            <w:rFonts w:eastAsia="Times New Roman"/>
            <w:color w:val="000000" w:themeColor="text1"/>
            <w:sz w:val="20"/>
            <w:szCs w:val="20"/>
          </w:rPr>
          <w:t>https://news.gallup.com/poll/2812/mothers-still-perceived-having-more-dominant-influence-than-fathers.aspx</w:t>
        </w:r>
      </w:hyperlink>
      <w:r w:rsidRPr="009F485A">
        <w:rPr>
          <w:rFonts w:eastAsia="Times New Roman"/>
          <w:color w:val="000000" w:themeColor="text1"/>
          <w:sz w:val="20"/>
          <w:szCs w:val="20"/>
        </w:rPr>
        <w:t>.</w:t>
      </w:r>
    </w:p>
    <w:p w14:paraId="6176E151"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A. Bandura. Self-efficacy: The Exercise of Control. Freeman, New York, 1997.</w:t>
      </w:r>
    </w:p>
    <w:p w14:paraId="28AED491"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eastAsia="Times New Roman" w:hAnsi="Times New Roman" w:cs="Times New Roman"/>
          <w:color w:val="000000" w:themeColor="text1"/>
          <w:sz w:val="20"/>
          <w:szCs w:val="20"/>
          <w:shd w:val="clear" w:color="auto" w:fill="FFFFFF"/>
          <w:lang w:val="en-US"/>
        </w:rPr>
        <w:t xml:space="preserve">B.S. Weise, A.M. Freund. Parents as Role Models: Parental Behavior Affects Adolescents’ Plans for Work Involvement. International Journal Behavior Development, 2011, Volume 35(3), 218-244. </w:t>
      </w:r>
      <w:r w:rsidRPr="009F485A">
        <w:rPr>
          <w:rFonts w:ascii="Times New Roman" w:hAnsi="Times New Roman" w:cs="Times New Roman"/>
          <w:color w:val="000000" w:themeColor="text1"/>
          <w:sz w:val="20"/>
          <w:szCs w:val="20"/>
          <w:lang w:val="en-US"/>
        </w:rPr>
        <w:t xml:space="preserve">DOI: </w:t>
      </w:r>
      <w:r w:rsidRPr="009F485A">
        <w:rPr>
          <w:rStyle w:val="apple-converted-space"/>
          <w:rFonts w:ascii="Times New Roman" w:eastAsia="Times New Roman" w:hAnsi="Times New Roman" w:cs="Times New Roman"/>
          <w:color w:val="000000" w:themeColor="text1"/>
          <w:sz w:val="20"/>
          <w:szCs w:val="20"/>
          <w:shd w:val="clear" w:color="auto" w:fill="FFFFFF"/>
          <w:lang w:val="en-US"/>
        </w:rPr>
        <w:t> </w:t>
      </w:r>
      <w:r w:rsidRPr="009F485A">
        <w:rPr>
          <w:rFonts w:ascii="Times New Roman" w:eastAsia="Times New Roman" w:hAnsi="Times New Roman" w:cs="Times New Roman"/>
          <w:color w:val="000000" w:themeColor="text1"/>
          <w:sz w:val="20"/>
          <w:szCs w:val="20"/>
          <w:shd w:val="clear" w:color="auto" w:fill="FFFFFF"/>
          <w:lang w:val="en-US"/>
        </w:rPr>
        <w:t>https://doi. org/</w:t>
      </w:r>
      <w:r w:rsidRPr="009F485A">
        <w:rPr>
          <w:rStyle w:val="Emphasis"/>
          <w:rFonts w:ascii="Times New Roman" w:eastAsia="Times New Roman" w:hAnsi="Times New Roman" w:cs="Times New Roman"/>
          <w:bCs/>
          <w:i w:val="0"/>
          <w:iCs w:val="0"/>
          <w:color w:val="000000" w:themeColor="text1"/>
          <w:sz w:val="20"/>
          <w:szCs w:val="20"/>
          <w:lang w:val="en-US"/>
        </w:rPr>
        <w:t>10.1177/0165025411398182.</w:t>
      </w:r>
    </w:p>
    <w:p w14:paraId="561D86FB"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shd w:val="clear" w:color="auto" w:fill="FFFFFF"/>
        </w:rPr>
        <w:t>D.A. Weiser, H.R. Riggio. Family Background and Academic Achievement: Does Self-Efficacy Mediate Outcomes? </w:t>
      </w:r>
      <w:r w:rsidRPr="009F485A">
        <w:rPr>
          <w:rFonts w:eastAsia="Times New Roman"/>
          <w:iCs/>
          <w:color w:val="000000" w:themeColor="text1"/>
          <w:sz w:val="20"/>
          <w:szCs w:val="20"/>
        </w:rPr>
        <w:t>Social Psychology of Education: An International Journal, 2010, Volume 13</w:t>
      </w:r>
      <w:r w:rsidRPr="009F485A">
        <w:rPr>
          <w:rFonts w:eastAsia="Times New Roman"/>
          <w:color w:val="000000" w:themeColor="text1"/>
          <w:sz w:val="20"/>
          <w:szCs w:val="20"/>
          <w:shd w:val="clear" w:color="auto" w:fill="FFFFFF"/>
        </w:rPr>
        <w:t xml:space="preserve">(3), 367–383, DOI: </w:t>
      </w:r>
      <w:hyperlink r:id="rId12" w:tgtFrame="_blank" w:history="1">
        <w:r w:rsidRPr="009F485A">
          <w:rPr>
            <w:rFonts w:eastAsia="Times New Roman"/>
            <w:color w:val="000000" w:themeColor="text1"/>
            <w:sz w:val="20"/>
            <w:szCs w:val="20"/>
          </w:rPr>
          <w:t>https://doi.org/10.1007/s11218-010-9115-1</w:t>
        </w:r>
      </w:hyperlink>
      <w:r w:rsidRPr="009F485A">
        <w:rPr>
          <w:rFonts w:eastAsia="Times New Roman"/>
          <w:color w:val="000000" w:themeColor="text1"/>
          <w:sz w:val="20"/>
          <w:szCs w:val="20"/>
        </w:rPr>
        <w:t>.</w:t>
      </w:r>
    </w:p>
    <w:p w14:paraId="45D02FE3"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F. Pajares, D.H. Schunk. </w:t>
      </w:r>
      <w:r w:rsidRPr="009F485A">
        <w:rPr>
          <w:rFonts w:ascii="Times New Roman" w:eastAsia="Times New Roman" w:hAnsi="Times New Roman" w:cs="Times New Roman"/>
          <w:iCs/>
          <w:color w:val="000000" w:themeColor="text1"/>
          <w:sz w:val="20"/>
          <w:szCs w:val="20"/>
          <w:lang w:val="en-US"/>
        </w:rPr>
        <w:t>Self-beliefs and school success: Self-Efficacy, Self-Concept, and School Achievement.</w:t>
      </w:r>
      <w:r w:rsidRPr="009F485A">
        <w:rPr>
          <w:rFonts w:ascii="Times New Roman" w:eastAsia="Times New Roman" w:hAnsi="Times New Roman" w:cs="Times New Roman"/>
          <w:color w:val="000000" w:themeColor="text1"/>
          <w:sz w:val="20"/>
          <w:szCs w:val="20"/>
          <w:shd w:val="clear" w:color="auto" w:fill="FFFFFF"/>
          <w:lang w:val="en-US"/>
        </w:rPr>
        <w:t> In R. J. Riding &amp; S. G. Rayner (Eds.), </w:t>
      </w:r>
      <w:r w:rsidRPr="009F485A">
        <w:rPr>
          <w:rFonts w:ascii="Times New Roman" w:eastAsia="Times New Roman" w:hAnsi="Times New Roman" w:cs="Times New Roman"/>
          <w:iCs/>
          <w:color w:val="000000" w:themeColor="text1"/>
          <w:sz w:val="20"/>
          <w:szCs w:val="20"/>
          <w:lang w:val="en-US"/>
        </w:rPr>
        <w:t xml:space="preserve">International Perspectives on Individual Differences, </w:t>
      </w:r>
      <w:r w:rsidRPr="009F485A">
        <w:rPr>
          <w:rFonts w:ascii="Times New Roman" w:eastAsia="Times New Roman" w:hAnsi="Times New Roman" w:cs="Times New Roman"/>
          <w:color w:val="000000" w:themeColor="text1"/>
          <w:sz w:val="20"/>
          <w:szCs w:val="20"/>
          <w:shd w:val="clear" w:color="auto" w:fill="FFFFFF"/>
          <w:lang w:val="en-US"/>
        </w:rPr>
        <w:t xml:space="preserve">Ablex Publishing Westport, CT, </w:t>
      </w:r>
      <w:r w:rsidRPr="009F485A">
        <w:rPr>
          <w:rFonts w:ascii="Times New Roman" w:eastAsia="Times New Roman" w:hAnsi="Times New Roman" w:cs="Times New Roman"/>
          <w:iCs/>
          <w:color w:val="000000" w:themeColor="text1"/>
          <w:sz w:val="20"/>
          <w:szCs w:val="20"/>
          <w:lang w:val="en-US"/>
        </w:rPr>
        <w:t xml:space="preserve">2004 Volume 2, pp. </w:t>
      </w:r>
      <w:r w:rsidRPr="009F485A">
        <w:rPr>
          <w:rFonts w:ascii="Times New Roman" w:eastAsia="Times New Roman" w:hAnsi="Times New Roman" w:cs="Times New Roman"/>
          <w:color w:val="000000" w:themeColor="text1"/>
          <w:sz w:val="20"/>
          <w:szCs w:val="20"/>
          <w:shd w:val="clear" w:color="auto" w:fill="FFFFFF"/>
          <w:lang w:val="en-US"/>
        </w:rPr>
        <w:t xml:space="preserve">239–265. </w:t>
      </w:r>
    </w:p>
    <w:p w14:paraId="5EC9F619"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color w:val="000000" w:themeColor="text1"/>
          <w:sz w:val="20"/>
          <w:szCs w:val="20"/>
        </w:rPr>
        <w:t>Danesh, E., Nokoomanesh, N. Shasiri, M., &amp; Nia, N.S. Predicting Self-Efficacy of Female High School Students Based on Their Mother’s Personality Traits. Knowledge Research in Applied Psychology, 2015, Volume, 16(3), 79-89, 2001.</w:t>
      </w:r>
    </w:p>
    <w:p w14:paraId="04F306BC"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Abarashi, Z., Tahmassian, K., Mazaheri, M.A., Panaghi, L, &amp; Mansoori, N (2014). Parental Self-Efficacy as A Determining Factor in Healthy Mother-Children Interaction: A Pilot Study in Iran. Iranian Journal of Psychiatry Behavior Sciences, 2014, Volume 8(1), 19-25.</w:t>
      </w:r>
    </w:p>
    <w:p w14:paraId="7A56121D"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R.J. Cohen, M.E. Swerdlik, E.D. Sturman. Psychology Testing and Assessment: An Introduction to Tests and Measurement. Mc Graw Hill, New York, 2013.</w:t>
      </w:r>
    </w:p>
    <w:p w14:paraId="5301EF1A"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bCs/>
          <w:color w:val="000000" w:themeColor="text1"/>
          <w:sz w:val="20"/>
          <w:szCs w:val="20"/>
          <w:lang w:val="en-US"/>
        </w:rPr>
        <w:t>Abuya, B.A., Mumah, J., Austrian, K., Mutisya, M., &amp; Kabiru, C. Mothers’ Education and Girls’ Achievement in Kibera: The Link with Self-efficacy. 2018. DOI: 10.1177/215824418765608.</w:t>
      </w:r>
    </w:p>
    <w:p w14:paraId="0C3E88FF"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P.K. Coleman &amp; K.H. Karakker. Parenting Self-Efficacy among Mothers of School-Age Children: Conceptualization. Family Relations</w:t>
      </w:r>
      <w:r w:rsidRPr="009F485A">
        <w:rPr>
          <w:rFonts w:ascii="Times New Roman" w:eastAsia="MS Mincho" w:hAnsi="Times New Roman" w:cs="Times New Roman"/>
          <w:color w:val="000000" w:themeColor="text1"/>
          <w:sz w:val="20"/>
          <w:szCs w:val="20"/>
          <w:lang w:val="en-US"/>
        </w:rPr>
        <w:t>, 2008, Volume 49, 13-24.</w:t>
      </w:r>
      <w:r w:rsidRPr="009F485A">
        <w:rPr>
          <w:rFonts w:ascii="Times New Roman" w:hAnsi="Times New Roman" w:cs="Times New Roman"/>
          <w:color w:val="000000" w:themeColor="text1"/>
          <w:sz w:val="20"/>
          <w:szCs w:val="20"/>
          <w:lang w:val="en-US"/>
        </w:rPr>
        <w:t xml:space="preserve"> DOI: </w:t>
      </w:r>
      <w:hyperlink r:id="rId13" w:history="1">
        <w:r w:rsidRPr="009F485A">
          <w:rPr>
            <w:rStyle w:val="Hyperlink"/>
            <w:rFonts w:ascii="Times New Roman" w:eastAsia="Times New Roman" w:hAnsi="Times New Roman" w:cs="Times New Roman"/>
            <w:bCs/>
            <w:color w:val="000000" w:themeColor="text1"/>
            <w:sz w:val="20"/>
            <w:szCs w:val="20"/>
            <w:lang w:val="en-US"/>
          </w:rPr>
          <w:t>https://doi.org/10.1111/j.1741-3729.2000.00013.x</w:t>
        </w:r>
      </w:hyperlink>
      <w:r w:rsidRPr="009F485A">
        <w:rPr>
          <w:rFonts w:ascii="Times New Roman" w:eastAsia="Times New Roman" w:hAnsi="Times New Roman" w:cs="Times New Roman"/>
          <w:color w:val="000000" w:themeColor="text1"/>
          <w:sz w:val="20"/>
          <w:szCs w:val="20"/>
          <w:lang w:val="en-US"/>
        </w:rPr>
        <w:t>.</w:t>
      </w:r>
    </w:p>
    <w:p w14:paraId="561A5C3A"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 K. Hosseinzdeh, S. Niknami, A. Hidarnia. The Effects of Mothers’ Self-Efficacy on Children’s Physical Activity. Biotech Health Sciences, 2015, Volume 2(1), 1-5.</w:t>
      </w:r>
    </w:p>
    <w:p w14:paraId="4C5102BF"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bCs/>
          <w:color w:val="000000" w:themeColor="text1"/>
          <w:sz w:val="20"/>
          <w:szCs w:val="20"/>
          <w:lang w:val="en-US"/>
        </w:rPr>
        <w:t xml:space="preserve">M. Pandžić, I. Vrselja, I., M. Merkaš. Parental Self-Efficacy and Adolescent Risky and Antisocial Behaviour: The Mediating Role of Parental Punishment and School Engagement. </w:t>
      </w:r>
      <w:r w:rsidRPr="009F485A">
        <w:rPr>
          <w:rFonts w:ascii="Times New Roman" w:hAnsi="Times New Roman" w:cs="Times New Roman"/>
          <w:color w:val="000000" w:themeColor="text1"/>
          <w:sz w:val="20"/>
          <w:szCs w:val="20"/>
          <w:lang w:val="en-US"/>
        </w:rPr>
        <w:t>Hrvatska Revija za Rehabilitacijska Istraživanja, 2017, Volume 53, 204-218.</w:t>
      </w:r>
    </w:p>
    <w:p w14:paraId="5AE345E2"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t>J. Theresya, M. Latifah, M., Hernawati. The Effect of Parenting Style, Self -Efficacy, and Self- Regulated Learning on Adolescents’ Academic Achievement. Journal of Child Development Studies, 2018, Volume 3(1), 28-43.</w:t>
      </w:r>
    </w:p>
    <w:p w14:paraId="5BFCC98A"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lastRenderedPageBreak/>
        <w:t xml:space="preserve">Manning, M.L. Havighurst’s developmental tasks, young adolescents, and diversity. </w:t>
      </w:r>
      <w:r w:rsidRPr="009F485A">
        <w:rPr>
          <w:rStyle w:val="serialtitle"/>
          <w:rFonts w:ascii="Times New Roman" w:eastAsia="Times New Roman" w:hAnsi="Times New Roman" w:cs="Times New Roman"/>
          <w:color w:val="000000" w:themeColor="text1"/>
          <w:sz w:val="20"/>
          <w:szCs w:val="20"/>
          <w:lang w:val="en-US"/>
        </w:rPr>
        <w:t>The Clearing House: A Journal of Educational Strategies, Issues and Ideas,</w:t>
      </w:r>
      <w:r>
        <w:rPr>
          <w:rStyle w:val="apple-converted-space"/>
          <w:rFonts w:ascii="Times New Roman" w:eastAsia="Times New Roman" w:hAnsi="Times New Roman" w:cs="Times New Roman"/>
          <w:color w:val="000000" w:themeColor="text1"/>
          <w:sz w:val="20"/>
          <w:szCs w:val="20"/>
          <w:shd w:val="clear" w:color="auto" w:fill="FFFFFF"/>
          <w:lang w:val="en-US"/>
        </w:rPr>
        <w:t> 2002</w:t>
      </w:r>
      <w:r w:rsidRPr="009F485A">
        <w:rPr>
          <w:rStyle w:val="apple-converted-space"/>
          <w:rFonts w:ascii="Times New Roman" w:eastAsia="Times New Roman" w:hAnsi="Times New Roman" w:cs="Times New Roman"/>
          <w:color w:val="000000" w:themeColor="text1"/>
          <w:sz w:val="20"/>
          <w:szCs w:val="20"/>
          <w:shd w:val="clear" w:color="auto" w:fill="FFFFFF"/>
          <w:lang w:val="en-US"/>
        </w:rPr>
        <w:t xml:space="preserve">, Volume </w:t>
      </w:r>
      <w:r w:rsidRPr="009F485A">
        <w:rPr>
          <w:rStyle w:val="volumeissue"/>
          <w:rFonts w:ascii="Times New Roman" w:eastAsia="Times New Roman" w:hAnsi="Times New Roman" w:cs="Times New Roman"/>
          <w:color w:val="000000" w:themeColor="text1"/>
          <w:sz w:val="20"/>
          <w:szCs w:val="20"/>
          <w:lang w:val="en-US"/>
        </w:rPr>
        <w:t>76(2),</w:t>
      </w:r>
      <w:r w:rsidRPr="009F485A">
        <w:rPr>
          <w:rStyle w:val="apple-converted-space"/>
          <w:rFonts w:ascii="Times New Roman" w:eastAsia="Times New Roman" w:hAnsi="Times New Roman" w:cs="Times New Roman"/>
          <w:color w:val="000000" w:themeColor="text1"/>
          <w:sz w:val="20"/>
          <w:szCs w:val="20"/>
          <w:shd w:val="clear" w:color="auto" w:fill="FFFFFF"/>
          <w:lang w:val="en-US"/>
        </w:rPr>
        <w:t> </w:t>
      </w:r>
      <w:r w:rsidRPr="009F485A">
        <w:rPr>
          <w:rStyle w:val="pagerange"/>
          <w:rFonts w:ascii="Times New Roman" w:eastAsia="Times New Roman" w:hAnsi="Times New Roman" w:cs="Times New Roman"/>
          <w:color w:val="000000" w:themeColor="text1"/>
          <w:sz w:val="20"/>
          <w:szCs w:val="20"/>
          <w:lang w:val="en-US"/>
        </w:rPr>
        <w:t xml:space="preserve">75-78. DOI: </w:t>
      </w:r>
      <w:hyperlink r:id="rId14" w:history="1">
        <w:r w:rsidRPr="009F485A">
          <w:rPr>
            <w:rStyle w:val="Hyperlink"/>
            <w:rFonts w:ascii="Times New Roman" w:eastAsia="Times New Roman" w:hAnsi="Times New Roman" w:cs="Times New Roman"/>
            <w:color w:val="000000" w:themeColor="text1"/>
            <w:sz w:val="20"/>
            <w:szCs w:val="20"/>
            <w:lang w:val="en-US"/>
          </w:rPr>
          <w:t>https://doi.org/10.1080/00098650209604953</w:t>
        </w:r>
      </w:hyperlink>
      <w:r w:rsidRPr="009F485A">
        <w:rPr>
          <w:rFonts w:ascii="Times New Roman" w:eastAsia="Times New Roman" w:hAnsi="Times New Roman" w:cs="Times New Roman"/>
          <w:color w:val="000000" w:themeColor="text1"/>
          <w:sz w:val="20"/>
          <w:szCs w:val="20"/>
          <w:lang w:val="en-US"/>
        </w:rPr>
        <w:t>.</w:t>
      </w:r>
    </w:p>
    <w:p w14:paraId="0BCC9631"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bCs/>
          <w:color w:val="000000" w:themeColor="text1"/>
          <w:sz w:val="20"/>
          <w:szCs w:val="20"/>
          <w:lang w:val="en-US"/>
        </w:rPr>
        <w:t>E.M. Duval, E.M. &amp; B.C. Miller. Marriage and Family Development, 6</w:t>
      </w:r>
      <w:r w:rsidRPr="009F485A">
        <w:rPr>
          <w:rFonts w:ascii="Times New Roman" w:hAnsi="Times New Roman" w:cs="Times New Roman"/>
          <w:bCs/>
          <w:color w:val="000000" w:themeColor="text1"/>
          <w:sz w:val="20"/>
          <w:szCs w:val="20"/>
          <w:vertAlign w:val="superscript"/>
          <w:lang w:val="en-US"/>
        </w:rPr>
        <w:t>th</w:t>
      </w:r>
      <w:r w:rsidRPr="009F485A">
        <w:rPr>
          <w:rFonts w:ascii="Times New Roman" w:hAnsi="Times New Roman" w:cs="Times New Roman"/>
          <w:bCs/>
          <w:color w:val="000000" w:themeColor="text1"/>
          <w:sz w:val="20"/>
          <w:szCs w:val="20"/>
          <w:lang w:val="en-US"/>
        </w:rPr>
        <w:t xml:space="preserve"> Edition. Harper Collins Publishers, New York, 1985.</w:t>
      </w:r>
    </w:p>
    <w:p w14:paraId="42AA8E39"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t>Z. Secer, H.G. Ogelman, &amp; A. Onder. Analysing Mothers’ Self-Efficacy Perception towards Parenting in Relation to Peer Relationships of 5-6 Years-Old Preschool Children. Educational Sciences: Theory &amp; Practice, Volume 12(3), 2001-2008.</w:t>
      </w:r>
    </w:p>
    <w:p w14:paraId="241EF1EE" w14:textId="77777777" w:rsidR="0089191B" w:rsidRPr="009F485A" w:rsidRDefault="0089191B" w:rsidP="0089191B">
      <w:pPr>
        <w:ind w:left="567" w:hanging="567"/>
        <w:rPr>
          <w:color w:val="000000" w:themeColor="text1"/>
          <w:sz w:val="20"/>
          <w:szCs w:val="20"/>
        </w:rPr>
      </w:pPr>
    </w:p>
    <w:p w14:paraId="0B7B5253" w14:textId="1511F786" w:rsidR="009B5BE3" w:rsidRDefault="009B5BE3"/>
    <w:p w14:paraId="6D517A16" w14:textId="52340D67" w:rsidR="009B5BE3" w:rsidRDefault="009B5BE3"/>
    <w:p w14:paraId="31F30F5F" w14:textId="7239AC40" w:rsidR="0089191B" w:rsidRDefault="0089191B">
      <w:r w:rsidRPr="009B5BE3">
        <w:lastRenderedPageBreak/>
        <w:drawing>
          <wp:inline distT="0" distB="0" distL="0" distR="0" wp14:anchorId="2991FF00" wp14:editId="53FCD112">
            <wp:extent cx="5727700" cy="8113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8113395"/>
                    </a:xfrm>
                    <a:prstGeom prst="rect">
                      <a:avLst/>
                    </a:prstGeom>
                  </pic:spPr>
                </pic:pic>
              </a:graphicData>
            </a:graphic>
          </wp:inline>
        </w:drawing>
      </w:r>
    </w:p>
    <w:p w14:paraId="51AC6F8F" w14:textId="3C9CFE00" w:rsidR="0089191B" w:rsidRDefault="0089191B">
      <w:r w:rsidRPr="009B5BE3">
        <w:lastRenderedPageBreak/>
        <w:drawing>
          <wp:inline distT="0" distB="0" distL="0" distR="0" wp14:anchorId="6DC90CBB" wp14:editId="0FC6B106">
            <wp:extent cx="5727700" cy="6869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869430"/>
                    </a:xfrm>
                    <a:prstGeom prst="rect">
                      <a:avLst/>
                    </a:prstGeom>
                  </pic:spPr>
                </pic:pic>
              </a:graphicData>
            </a:graphic>
          </wp:inline>
        </w:drawing>
      </w:r>
    </w:p>
    <w:p w14:paraId="4ED4EE27" w14:textId="19D77C80" w:rsidR="0089191B" w:rsidRDefault="0089191B">
      <w:r w:rsidRPr="0089191B">
        <w:lastRenderedPageBreak/>
        <w:drawing>
          <wp:inline distT="0" distB="0" distL="0" distR="0" wp14:anchorId="7ACFF790" wp14:editId="660DB0CF">
            <wp:extent cx="5727700" cy="5713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5713095"/>
                    </a:xfrm>
                    <a:prstGeom prst="rect">
                      <a:avLst/>
                    </a:prstGeom>
                  </pic:spPr>
                </pic:pic>
              </a:graphicData>
            </a:graphic>
          </wp:inline>
        </w:drawing>
      </w:r>
    </w:p>
    <w:p w14:paraId="65DD3BB8" w14:textId="7348F05C" w:rsidR="0089191B" w:rsidRDefault="0089191B"/>
    <w:p w14:paraId="5039F68D" w14:textId="5AB4663F" w:rsidR="0089191B" w:rsidRDefault="0089191B"/>
    <w:p w14:paraId="54F57B75" w14:textId="77777777" w:rsidR="0089191B" w:rsidRPr="009F485A" w:rsidRDefault="0089191B" w:rsidP="0089191B">
      <w:pPr>
        <w:pStyle w:val="Header"/>
        <w:jc w:val="center"/>
        <w:rPr>
          <w:rFonts w:ascii="Times New Roman" w:hAnsi="Times New Roman" w:cs="Times New Roman"/>
          <w:b/>
          <w:color w:val="000000" w:themeColor="text1"/>
          <w:sz w:val="24"/>
          <w:szCs w:val="24"/>
        </w:rPr>
      </w:pPr>
      <w:r w:rsidRPr="009F485A">
        <w:rPr>
          <w:rFonts w:ascii="Times New Roman" w:hAnsi="Times New Roman" w:cs="Times New Roman"/>
          <w:b/>
          <w:color w:val="000000" w:themeColor="text1"/>
          <w:sz w:val="24"/>
          <w:szCs w:val="24"/>
        </w:rPr>
        <w:t>Mother</w:t>
      </w:r>
      <w:r>
        <w:rPr>
          <w:rFonts w:ascii="Times New Roman" w:hAnsi="Times New Roman" w:cs="Times New Roman"/>
          <w:b/>
          <w:color w:val="000000" w:themeColor="text1"/>
          <w:sz w:val="24"/>
          <w:szCs w:val="24"/>
        </w:rPr>
        <w:t>s’</w:t>
      </w:r>
      <w:r w:rsidRPr="009F485A">
        <w:rPr>
          <w:rFonts w:ascii="Times New Roman" w:hAnsi="Times New Roman" w:cs="Times New Roman"/>
          <w:b/>
          <w:color w:val="000000" w:themeColor="text1"/>
          <w:sz w:val="24"/>
          <w:szCs w:val="24"/>
        </w:rPr>
        <w:t xml:space="preserve"> Self</w:t>
      </w:r>
      <w:r>
        <w:rPr>
          <w:rFonts w:ascii="Times New Roman" w:hAnsi="Times New Roman" w:cs="Times New Roman"/>
          <w:b/>
          <w:color w:val="000000" w:themeColor="text1"/>
          <w:sz w:val="24"/>
          <w:szCs w:val="24"/>
        </w:rPr>
        <w:t>-Efficacy and Its Effect o</w:t>
      </w:r>
      <w:r w:rsidRPr="009F485A">
        <w:rPr>
          <w:rFonts w:ascii="Times New Roman" w:hAnsi="Times New Roman" w:cs="Times New Roman"/>
          <w:b/>
          <w:color w:val="000000" w:themeColor="text1"/>
          <w:sz w:val="24"/>
          <w:szCs w:val="24"/>
        </w:rPr>
        <w:t xml:space="preserve">n </w:t>
      </w:r>
    </w:p>
    <w:p w14:paraId="688E2798" w14:textId="77777777" w:rsidR="0089191B" w:rsidRPr="009F485A" w:rsidRDefault="0089191B" w:rsidP="0089191B">
      <w:pPr>
        <w:pStyle w:val="Heade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Adolescents</w:t>
      </w:r>
      <w:r w:rsidRPr="009F485A">
        <w:rPr>
          <w:rFonts w:ascii="Times New Roman" w:hAnsi="Times New Roman" w:cs="Times New Roman"/>
          <w:b/>
          <w:color w:val="000000" w:themeColor="text1"/>
          <w:sz w:val="24"/>
          <w:szCs w:val="24"/>
        </w:rPr>
        <w:t xml:space="preserve">’ Academic Achievement </w:t>
      </w:r>
    </w:p>
    <w:p w14:paraId="3091E83B" w14:textId="77777777" w:rsidR="0089191B" w:rsidRPr="009F485A" w:rsidRDefault="0089191B" w:rsidP="0089191B">
      <w:pPr>
        <w:pStyle w:val="Header"/>
        <w:jc w:val="center"/>
        <w:rPr>
          <w:rFonts w:ascii="Times New Roman" w:hAnsi="Times New Roman" w:cs="Times New Roman"/>
          <w:color w:val="000000" w:themeColor="text1"/>
          <w:sz w:val="24"/>
          <w:szCs w:val="24"/>
        </w:rPr>
      </w:pPr>
    </w:p>
    <w:p w14:paraId="6886FC7E" w14:textId="77777777" w:rsidR="0089191B" w:rsidRPr="009F485A" w:rsidRDefault="0089191B" w:rsidP="0089191B">
      <w:pPr>
        <w:pStyle w:val="Header"/>
        <w:jc w:val="center"/>
        <w:rPr>
          <w:rFonts w:ascii="Times New Roman" w:hAnsi="Times New Roman" w:cs="Times New Roman"/>
          <w:color w:val="000000" w:themeColor="text1"/>
          <w:sz w:val="24"/>
          <w:szCs w:val="24"/>
          <w:vertAlign w:val="superscript"/>
        </w:rPr>
      </w:pPr>
      <w:r w:rsidRPr="009F485A">
        <w:rPr>
          <w:rFonts w:ascii="Times New Roman" w:hAnsi="Times New Roman" w:cs="Times New Roman"/>
          <w:color w:val="000000" w:themeColor="text1"/>
          <w:sz w:val="24"/>
          <w:szCs w:val="24"/>
        </w:rPr>
        <w:t>Yosef</w:t>
      </w:r>
      <w:r w:rsidRPr="009F485A">
        <w:rPr>
          <w:rFonts w:ascii="Times New Roman" w:hAnsi="Times New Roman" w:cs="Times New Roman"/>
          <w:color w:val="000000" w:themeColor="text1"/>
          <w:sz w:val="24"/>
          <w:szCs w:val="24"/>
          <w:vertAlign w:val="superscript"/>
        </w:rPr>
        <w:t>1*</w:t>
      </w:r>
      <w:r w:rsidRPr="009F485A">
        <w:rPr>
          <w:rFonts w:ascii="Times New Roman" w:hAnsi="Times New Roman" w:cs="Times New Roman"/>
          <w:color w:val="000000" w:themeColor="text1"/>
          <w:sz w:val="24"/>
          <w:szCs w:val="24"/>
        </w:rPr>
        <w:t xml:space="preserve"> and Novi Karisma</w:t>
      </w:r>
      <w:r w:rsidRPr="009F485A">
        <w:rPr>
          <w:rFonts w:ascii="Times New Roman" w:hAnsi="Times New Roman" w:cs="Times New Roman"/>
          <w:color w:val="000000" w:themeColor="text1"/>
          <w:sz w:val="24"/>
          <w:szCs w:val="24"/>
          <w:vertAlign w:val="superscript"/>
        </w:rPr>
        <w:t>2</w:t>
      </w:r>
    </w:p>
    <w:p w14:paraId="1D915E8B" w14:textId="77777777" w:rsidR="0089191B" w:rsidRPr="009F485A" w:rsidRDefault="0089191B" w:rsidP="0089191B">
      <w:pPr>
        <w:pStyle w:val="Header"/>
        <w:jc w:val="center"/>
        <w:rPr>
          <w:rFonts w:ascii="Times New Roman" w:hAnsi="Times New Roman" w:cs="Times New Roman"/>
          <w:color w:val="000000" w:themeColor="text1"/>
          <w:sz w:val="24"/>
          <w:szCs w:val="24"/>
          <w:lang w:val="en-US"/>
        </w:rPr>
      </w:pPr>
    </w:p>
    <w:p w14:paraId="6CE4BC22" w14:textId="77777777" w:rsidR="0089191B" w:rsidRPr="009F485A" w:rsidRDefault="0089191B" w:rsidP="0089191B">
      <w:pPr>
        <w:pStyle w:val="Header"/>
        <w:ind w:firstLine="0"/>
        <w:rPr>
          <w:rFonts w:ascii="Times New Roman" w:hAnsi="Times New Roman" w:cs="Times New Roman"/>
          <w:i/>
          <w:color w:val="000000" w:themeColor="text1"/>
          <w:sz w:val="20"/>
          <w:szCs w:val="20"/>
          <w:vertAlign w:val="superscript"/>
          <w:lang w:val="en-US"/>
        </w:rPr>
      </w:pPr>
      <w:r w:rsidRPr="009F485A">
        <w:rPr>
          <w:rFonts w:ascii="Times New Roman" w:hAnsi="Times New Roman" w:cs="Times New Roman"/>
          <w:i/>
          <w:color w:val="000000" w:themeColor="text1"/>
          <w:sz w:val="20"/>
          <w:szCs w:val="20"/>
          <w:vertAlign w:val="superscript"/>
          <w:lang w:val="en-US"/>
        </w:rPr>
        <w:t xml:space="preserve">1,2 </w:t>
      </w:r>
      <w:r w:rsidRPr="009F485A">
        <w:rPr>
          <w:rFonts w:ascii="Times New Roman" w:hAnsi="Times New Roman" w:cs="Times New Roman"/>
          <w:i/>
          <w:color w:val="000000" w:themeColor="text1"/>
          <w:sz w:val="20"/>
          <w:szCs w:val="20"/>
          <w:lang w:val="en-US"/>
        </w:rPr>
        <w:t>Faculty of Teacher Training and Education, Sriwijaya University, Indralaya 30000, Indonesia</w:t>
      </w:r>
    </w:p>
    <w:p w14:paraId="1E1242B0" w14:textId="77777777" w:rsidR="0089191B" w:rsidRPr="009F485A" w:rsidRDefault="0089191B" w:rsidP="0089191B">
      <w:pPr>
        <w:pStyle w:val="Header"/>
        <w:ind w:firstLine="0"/>
        <w:rPr>
          <w:rFonts w:ascii="Times New Roman" w:hAnsi="Times New Roman" w:cs="Times New Roman"/>
          <w:i/>
          <w:color w:val="000000" w:themeColor="text1"/>
          <w:sz w:val="20"/>
          <w:szCs w:val="20"/>
          <w:lang w:val="en-US"/>
        </w:rPr>
      </w:pPr>
      <w:r w:rsidRPr="009F485A">
        <w:rPr>
          <w:rFonts w:ascii="Times New Roman" w:hAnsi="Times New Roman" w:cs="Times New Roman"/>
          <w:i/>
          <w:color w:val="000000" w:themeColor="text1"/>
          <w:sz w:val="20"/>
          <w:szCs w:val="20"/>
          <w:lang w:val="en-US"/>
        </w:rPr>
        <w:t>*Corresponding authors. Email: josephbarus@unsri.ac.id</w:t>
      </w:r>
    </w:p>
    <w:p w14:paraId="3D9527CA" w14:textId="77777777" w:rsidR="0089191B" w:rsidRPr="009F485A" w:rsidRDefault="0089191B" w:rsidP="0089191B">
      <w:pPr>
        <w:pStyle w:val="Header"/>
        <w:rPr>
          <w:rFonts w:ascii="Times New Roman" w:hAnsi="Times New Roman" w:cs="Times New Roman"/>
          <w:color w:val="000000" w:themeColor="text1"/>
          <w:sz w:val="24"/>
          <w:szCs w:val="24"/>
        </w:rPr>
      </w:pPr>
    </w:p>
    <w:p w14:paraId="1E243FA9" w14:textId="77777777" w:rsidR="0089191B" w:rsidRPr="009F485A" w:rsidRDefault="0089191B" w:rsidP="0089191B">
      <w:pPr>
        <w:rPr>
          <w:color w:val="000000" w:themeColor="text1"/>
          <w:sz w:val="22"/>
          <w:szCs w:val="22"/>
        </w:rPr>
      </w:pPr>
      <w:r w:rsidRPr="009F485A">
        <w:rPr>
          <w:b/>
          <w:color w:val="000000" w:themeColor="text1"/>
          <w:sz w:val="22"/>
          <w:szCs w:val="22"/>
        </w:rPr>
        <w:t>ABSTRACT</w:t>
      </w:r>
      <w:r w:rsidRPr="009F485A">
        <w:rPr>
          <w:color w:val="000000" w:themeColor="text1"/>
          <w:sz w:val="22"/>
          <w:szCs w:val="22"/>
        </w:rPr>
        <w:t>.</w:t>
      </w:r>
    </w:p>
    <w:p w14:paraId="6FAAF09C" w14:textId="77777777" w:rsidR="0089191B" w:rsidRPr="009F485A" w:rsidRDefault="0089191B" w:rsidP="0089191B">
      <w:pPr>
        <w:jc w:val="both"/>
        <w:rPr>
          <w:bCs/>
          <w:color w:val="000000" w:themeColor="text1"/>
          <w:sz w:val="22"/>
          <w:szCs w:val="22"/>
        </w:rPr>
      </w:pPr>
      <w:r w:rsidRPr="009F485A">
        <w:rPr>
          <w:color w:val="000000" w:themeColor="text1"/>
          <w:sz w:val="22"/>
          <w:szCs w:val="22"/>
        </w:rPr>
        <w:t>Mothers as one of parents has important influence on children schooling. Their self-efficacy is considered to be a predictor to such influence. The objectives of this study are to examine differences of mothers’ self-efficacy that exist based on their educational level and the effect of mothers’ self-efficacy on adolescents’ academic achievement. An ex post facto design was chosen to achieve the objectives</w:t>
      </w:r>
      <w:r w:rsidRPr="009F485A">
        <w:rPr>
          <w:i/>
          <w:color w:val="000000" w:themeColor="text1"/>
          <w:sz w:val="22"/>
          <w:szCs w:val="22"/>
        </w:rPr>
        <w:t>.</w:t>
      </w:r>
      <w:r w:rsidRPr="009F485A">
        <w:rPr>
          <w:color w:val="000000" w:themeColor="text1"/>
          <w:sz w:val="22"/>
          <w:szCs w:val="22"/>
        </w:rPr>
        <w:t xml:space="preserve"> 104 eleventh graders and their mothers participated as respondents. In addition to adolescents’ learning score records, a 24 valid and reliable item questionnaire was administrated to mothers asking them to rate their self-efficacy on influencing their adolescents’ academic </w:t>
      </w:r>
      <w:r w:rsidRPr="009F485A">
        <w:rPr>
          <w:color w:val="000000" w:themeColor="text1"/>
          <w:sz w:val="22"/>
          <w:szCs w:val="22"/>
        </w:rPr>
        <w:lastRenderedPageBreak/>
        <w:t xml:space="preserve">achievement. An ANOVA test and simple linear regression were utilized to analyze the collected data. The study concluded that self-efficacy has positive relationship with education level and mother’s self-efficacy has positive effect on adolescents’ academic achievement. </w:t>
      </w:r>
    </w:p>
    <w:p w14:paraId="0BDD960C" w14:textId="77777777" w:rsidR="0089191B" w:rsidRPr="009F485A" w:rsidRDefault="0089191B" w:rsidP="0089191B">
      <w:pPr>
        <w:rPr>
          <w:b/>
          <w:bCs/>
          <w:color w:val="000000" w:themeColor="text1"/>
          <w:sz w:val="22"/>
          <w:szCs w:val="22"/>
        </w:rPr>
      </w:pPr>
    </w:p>
    <w:p w14:paraId="4ED20A1F" w14:textId="77777777" w:rsidR="0089191B" w:rsidRPr="009F485A" w:rsidRDefault="0089191B" w:rsidP="0089191B">
      <w:pPr>
        <w:rPr>
          <w:b/>
          <w:bCs/>
          <w:i/>
          <w:color w:val="000000" w:themeColor="text1"/>
          <w:sz w:val="22"/>
          <w:szCs w:val="22"/>
        </w:rPr>
      </w:pPr>
      <w:r w:rsidRPr="009F485A">
        <w:rPr>
          <w:b/>
          <w:bCs/>
          <w:i/>
          <w:color w:val="000000" w:themeColor="text1"/>
          <w:sz w:val="22"/>
          <w:szCs w:val="22"/>
        </w:rPr>
        <w:t xml:space="preserve">Keywords: </w:t>
      </w:r>
      <w:r w:rsidRPr="009F485A">
        <w:rPr>
          <w:bCs/>
          <w:i/>
          <w:color w:val="000000" w:themeColor="text1"/>
          <w:sz w:val="22"/>
          <w:szCs w:val="22"/>
        </w:rPr>
        <w:t>mother’s self-efficacy, academic achievement, high school, adolescent</w:t>
      </w:r>
    </w:p>
    <w:p w14:paraId="6ADB3734" w14:textId="77777777" w:rsidR="0089191B" w:rsidRPr="009F485A" w:rsidRDefault="0089191B" w:rsidP="0089191B">
      <w:pPr>
        <w:rPr>
          <w:b/>
          <w:i/>
          <w:color w:val="000000" w:themeColor="text1"/>
        </w:rPr>
      </w:pPr>
    </w:p>
    <w:p w14:paraId="76E1ADF7"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shd w:val="clear" w:color="auto" w:fill="FFFFFF"/>
        </w:rPr>
      </w:pPr>
      <w:r w:rsidRPr="009F485A">
        <w:rPr>
          <w:rFonts w:ascii="Times New Roman" w:hAnsi="Times New Roman" w:cs="Times New Roman"/>
          <w:b/>
          <w:color w:val="000000" w:themeColor="text1"/>
          <w:sz w:val="20"/>
          <w:szCs w:val="20"/>
          <w:shd w:val="clear" w:color="auto" w:fill="FFFFFF"/>
        </w:rPr>
        <w:t>INTRODUCTION</w:t>
      </w:r>
    </w:p>
    <w:p w14:paraId="4ADBC21C"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lang w:val="en"/>
        </w:rPr>
        <w:t>Students’ academic achievement usually is pictured by their learning outcomes. In Bloom’s perspective the learning outcome was composed of cognitive, affective and psychomotor domain [1]</w:t>
      </w:r>
      <w:r w:rsidRPr="009F485A">
        <w:rPr>
          <w:rFonts w:ascii="TimesNewRoman" w:hAnsi="TimesNewRoman"/>
          <w:color w:val="000000" w:themeColor="text1"/>
          <w:sz w:val="20"/>
          <w:szCs w:val="20"/>
        </w:rPr>
        <w:t xml:space="preserve">. </w:t>
      </w:r>
      <w:r w:rsidRPr="009F485A">
        <w:rPr>
          <w:color w:val="000000" w:themeColor="text1"/>
          <w:sz w:val="20"/>
          <w:szCs w:val="20"/>
          <w:lang w:val="en"/>
        </w:rPr>
        <w:t xml:space="preserve">In high school settings, track records of adolescent students' academic achievement is provided by teachers in  report card or book form. The results of student learning on all of subjects pursuing in each semester  is shown in the form of the scores listed on the card. The higher the scores are achieved in all subjects by them, the higher their academic achievement are stated. </w:t>
      </w:r>
      <w:r w:rsidRPr="009F485A">
        <w:rPr>
          <w:color w:val="000000" w:themeColor="text1"/>
          <w:sz w:val="20"/>
          <w:szCs w:val="20"/>
        </w:rPr>
        <w:t xml:space="preserve">Unfortunately, not all adolescents are able to achieve high academic achievement due to various factors. Some of them are motivation, learning attitude, learning style, self-efficacy, teacher teaching styles, level difficulties of subject matters, and family related socioeconomic, parental education, or parental attitude [2, 3, 4]. </w:t>
      </w:r>
    </w:p>
    <w:p w14:paraId="6BB27CDE" w14:textId="77777777" w:rsidR="0089191B" w:rsidRPr="009F485A" w:rsidRDefault="0089191B" w:rsidP="0089191B">
      <w:pPr>
        <w:jc w:val="both"/>
        <w:rPr>
          <w:rFonts w:eastAsia="Times New Roman"/>
          <w:color w:val="000000" w:themeColor="text1"/>
          <w:sz w:val="20"/>
          <w:szCs w:val="20"/>
        </w:rPr>
      </w:pPr>
      <w:r w:rsidRPr="009F485A">
        <w:rPr>
          <w:color w:val="000000" w:themeColor="text1"/>
          <w:sz w:val="20"/>
          <w:szCs w:val="20"/>
        </w:rPr>
        <w:t xml:space="preserve">Many variables contribute to adolescents’ academic achievement widely studied, yet parental variable is always treated as important issues and interest as stated by Troutman [5]. Since parents are labeled as the first and main educators in term of their socially intense relationship with children from the beginning, all variables associated with parents have to examine partly or comprehensively. For example, parental age had affected children learning achievement [6] and there was </w:t>
      </w:r>
      <w:r w:rsidRPr="009F485A">
        <w:rPr>
          <w:rFonts w:eastAsia="Times New Roman"/>
          <w:color w:val="000000" w:themeColor="text1"/>
          <w:sz w:val="20"/>
          <w:szCs w:val="20"/>
          <w:shd w:val="clear" w:color="auto" w:fill="FFFFFF"/>
        </w:rPr>
        <w:t xml:space="preserve">interactive influences of parents' educational involvement and children's personal characteristics in predicting school achievement </w:t>
      </w:r>
      <w:r w:rsidRPr="009F485A">
        <w:rPr>
          <w:color w:val="000000" w:themeColor="text1"/>
          <w:sz w:val="20"/>
          <w:szCs w:val="20"/>
        </w:rPr>
        <w:t>[7]. Grenwood &amp; Hickman [8] summarized contribution of parental involvement in children education such as higher academic achievement, school attendance, and positive attitudes and behavior. A finding of Izzo, Weissberg, Kasprow, and Fendrich [9] showed that when parents and schools collaborate effectively, students could behave and showed better achievement at school.</w:t>
      </w:r>
    </w:p>
    <w:p w14:paraId="396D428A"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This study limits its scope only on roles of parents in children education, particularly mothers since they culturally had more responsibility in care giving and educating children in a number of aspects, such as academic, personal/social, morality, ethics, aesthetic, communication, self-esteem, or self-confidence. A study of</w:t>
      </w:r>
      <w:r w:rsidRPr="009F485A">
        <w:rPr>
          <w:rFonts w:eastAsia="Times New Roman"/>
          <w:color w:val="000000" w:themeColor="text1"/>
          <w:sz w:val="20"/>
          <w:szCs w:val="20"/>
          <w:shd w:val="clear" w:color="auto" w:fill="FFFFFF"/>
        </w:rPr>
        <w:t xml:space="preserve"> Yosef, Hasmalena, &amp; Sucipto [10] showed self-efficacy of mothers of elementary children in elementary education involvement is slightly greater than fathers in six types involvement. This finding suggests mother have important contribution in children schooling. However, </w:t>
      </w:r>
      <w:r w:rsidRPr="009F485A">
        <w:rPr>
          <w:color w:val="000000" w:themeColor="text1"/>
          <w:sz w:val="20"/>
          <w:szCs w:val="20"/>
        </w:rPr>
        <w:t>Gallop poll in 2020 initiated a survey of questioning the influence of father and mother in family live [11].</w:t>
      </w:r>
      <w:r w:rsidRPr="009F485A">
        <w:rPr>
          <w:rFonts w:eastAsia="Times New Roman"/>
          <w:color w:val="000000" w:themeColor="text1"/>
          <w:sz w:val="20"/>
          <w:szCs w:val="20"/>
          <w:shd w:val="clear" w:color="auto" w:fill="FFFFFF"/>
        </w:rPr>
        <w:t xml:space="preserve"> Finding of the survey gave evidence more family members recognized to have shown appreciation to their mothers than to their fathers (81% versus 72%), yet slightly fewer mothers than fathers feel that their families appreciate them enough (85% compared to 90%). This survey implied that the strength of appreciation to mothers was not adequate enough by referring to their responsibility in household obligation, educating children, or even for working mothers.</w:t>
      </w:r>
    </w:p>
    <w:p w14:paraId="2F9E8592"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Mother positive influence on adolescents’ development has been obviously recognized. Their influence on academic achievement will be interesting if addressed to their self-efficacy, in this context, </w:t>
      </w:r>
      <w:r w:rsidRPr="009F485A">
        <w:rPr>
          <w:rFonts w:eastAsia="Times New Roman"/>
          <w:color w:val="000000" w:themeColor="text1"/>
          <w:sz w:val="20"/>
          <w:szCs w:val="20"/>
          <w:shd w:val="clear" w:color="auto" w:fill="FFFFFF"/>
        </w:rPr>
        <w:t xml:space="preserve">the beliefs about being able to handle specific issues and being able to influence their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in a way that facilitate the children’ learning [12]. Mother efficacy in turn will be beneficial in developing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efficacy since for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mothers to some degrees are still faced as role models [13]. Research of Weiser and Riggio [14] justified this assumption when they found family background and self-efficacy influence academic outcomes and family background also impacts self-efficacy development. </w:t>
      </w:r>
    </w:p>
    <w:p w14:paraId="6F76F8EB"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 xml:space="preserve">Research by Schunk and Pajares [15] showed that individuals successful in taking education was closely related to self-efficacy and their mother personality had influence on it. In thi context, those mothers who have adequate self-efficacy presumably will give their contribution to children’ self-efficacy as well [16]. Mothers’ self-efficacy will be a source of their children’ self-efficacy. </w:t>
      </w:r>
      <w:r w:rsidRPr="009F485A">
        <w:rPr>
          <w:rFonts w:eastAsia="Times New Roman"/>
          <w:color w:val="000000" w:themeColor="text1"/>
          <w:sz w:val="20"/>
          <w:szCs w:val="20"/>
          <w:shd w:val="clear" w:color="auto" w:fill="FFFFFF"/>
        </w:rPr>
        <w:t xml:space="preserve">In other expression, the higher mothers have self-efficacy level the better their children have self-efficacy also. Since self-efficacy was so important, many researchers study these issues. Abarashi et al [17] studied mothers’ self-efficacy as determining factor in healthy mother-child interaction. </w:t>
      </w:r>
      <w:r w:rsidRPr="009F485A">
        <w:rPr>
          <w:color w:val="000000" w:themeColor="text1"/>
          <w:sz w:val="20"/>
          <w:szCs w:val="20"/>
        </w:rPr>
        <w:t xml:space="preserve">This proves that there is a relationship between parental beliefs in the seriousness of being involved in the relationship because of self-efficacy. </w:t>
      </w:r>
    </w:p>
    <w:p w14:paraId="42384921" w14:textId="77777777" w:rsidR="0089191B" w:rsidRPr="009F485A" w:rsidRDefault="0089191B" w:rsidP="0089191B">
      <w:pPr>
        <w:ind w:firstLine="567"/>
        <w:jc w:val="both"/>
        <w:rPr>
          <w:rFonts w:eastAsia="Times New Roman"/>
          <w:color w:val="000000" w:themeColor="text1"/>
          <w:sz w:val="20"/>
          <w:szCs w:val="20"/>
        </w:rPr>
      </w:pPr>
      <w:r w:rsidRPr="009F485A">
        <w:rPr>
          <w:color w:val="000000" w:themeColor="text1"/>
          <w:sz w:val="20"/>
          <w:szCs w:val="20"/>
        </w:rPr>
        <w:t xml:space="preserve">Studying the relationship between education level of mothers and their self-efficacy and its effect on children academic achievement is always relevant not only because mothers as individual are dynamic persons but also their lovely adolescents facing critical and great challenging live in their development that need their attention and accompaniment. So, developing a better understanding of mothers’ self-efficacy as well as the </w:t>
      </w:r>
      <w:r w:rsidRPr="009F485A">
        <w:rPr>
          <w:color w:val="000000" w:themeColor="text1"/>
          <w:sz w:val="20"/>
          <w:szCs w:val="20"/>
        </w:rPr>
        <w:lastRenderedPageBreak/>
        <w:t xml:space="preserve">role of mothers’ self-efficacy in adolescent education would facilitate schools to develop and implement more effective strategies to support parental involvement in education. </w:t>
      </w:r>
    </w:p>
    <w:p w14:paraId="045A5746" w14:textId="77777777" w:rsidR="0089191B" w:rsidRPr="009F485A" w:rsidRDefault="0089191B" w:rsidP="0089191B">
      <w:pPr>
        <w:jc w:val="both"/>
        <w:rPr>
          <w:b/>
          <w:color w:val="000000" w:themeColor="text1"/>
          <w:sz w:val="20"/>
          <w:szCs w:val="20"/>
        </w:rPr>
      </w:pPr>
    </w:p>
    <w:p w14:paraId="18D2DB91"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shd w:val="clear" w:color="auto" w:fill="FFFFFF"/>
        </w:rPr>
      </w:pPr>
      <w:r w:rsidRPr="009F485A">
        <w:rPr>
          <w:rFonts w:ascii="Times New Roman" w:hAnsi="Times New Roman" w:cs="Times New Roman"/>
          <w:b/>
          <w:color w:val="000000" w:themeColor="text1"/>
          <w:sz w:val="20"/>
          <w:szCs w:val="20"/>
        </w:rPr>
        <w:t>METHODS</w:t>
      </w:r>
    </w:p>
    <w:p w14:paraId="6C3E19EC"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104 eleventh graders of a public high school in Palembang of South Sumatera Province Capital, and their mothers participated in this study. 48 among students were boys and 56 were girls. All adolescents had biological relationship with their mothers and fathers. They were selected using simple random sampling method. In term of education level, the mothers were 37 higher education graduates, 44 high school graduates, and 23 middle school graduates. Age average of respondents was 45.7 years (the youngest 35 years, the oldest 60 years, SD=7.78). 67% of the respondents were housewife and the rest worked as teachers (9%), public sectors 10%, and others (14%).</w:t>
      </w:r>
    </w:p>
    <w:p w14:paraId="2575612E"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Accompanied with informed consent, Parental-self Efficacy Scale (PSES) was developed to measure mothers’ self-efficacy by referring Bandura’s concept of self-efficacy [12]. It had six aspects in which each aspect consisted of 4 items. The six aspects of parental-self efficacy were (a) make adolescents to perceive school was valuable, (b) make adolescents to hard work for completing to academic assignment, (c) make adolescents to avoid unproductive behavior in school, (d) helping adolescents to reach optimal achievement, (e) make adolescents enjoy school activities, and (f) make adolescents to hard working for high learning achievement. The 24 items of requiring parents to rate their self-efficacy on 1-100 in which 1 was strongly not believe to do and 100 strongly believe to do. The scale had been tested for its validity and reliability. The validity coefficients of items were between .64-.89. Meanwhile, reliability value in Cronbach’s alpha was .759 which was categorized as highly reliable (.61-.80) [18]. Both value indicated the instrument was adequate to measure mother efficacy. Meanwhile, data of adolescents’ academic achievement were obtained from academic achievement document recorded by classroom teachers. They were the results of midterm examination of the first semester academic year 2019/2020. The teachers shared the data confidentially for research purposes.</w:t>
      </w:r>
    </w:p>
    <w:p w14:paraId="231DF1A9"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This study utilized ex-post facto design. Upon validity and reliability of PSES tested and revised, it was printed and administered to mothers brought home by their children. All parents assigned as samples returned the PSES in sealed envelopes up to 3 days later. Classroom teachers were requested for supplying students’ achievement data. Data of mothers’ efficacy and students’ achievement data finally were calculated to test research hypotheses that there is relationship between mothers’ self-efficacy and education level and mothers’ self-efficacy had positive effect on adolescents’ academic achievement. ANOVA test and simple linear regression were utilized to analyze obtained data.</w:t>
      </w:r>
    </w:p>
    <w:p w14:paraId="4ECCB2F7" w14:textId="77777777" w:rsidR="0089191B" w:rsidRPr="009F485A" w:rsidRDefault="0089191B" w:rsidP="0089191B">
      <w:pPr>
        <w:ind w:right="-1"/>
        <w:jc w:val="both"/>
        <w:rPr>
          <w:rFonts w:eastAsia="Times New Roman"/>
          <w:color w:val="000000" w:themeColor="text1"/>
          <w:sz w:val="20"/>
          <w:szCs w:val="20"/>
          <w:lang w:val="en-ID"/>
        </w:rPr>
      </w:pPr>
    </w:p>
    <w:p w14:paraId="1DFA8E04" w14:textId="77777777" w:rsidR="0089191B" w:rsidRPr="009F485A" w:rsidRDefault="0089191B" w:rsidP="0089191B">
      <w:pPr>
        <w:pStyle w:val="ListParagraph"/>
        <w:numPr>
          <w:ilvl w:val="0"/>
          <w:numId w:val="16"/>
        </w:numPr>
        <w:spacing w:line="360" w:lineRule="auto"/>
        <w:ind w:left="284" w:hanging="284"/>
        <w:jc w:val="both"/>
        <w:rPr>
          <w:rFonts w:ascii="Times New Roman" w:hAnsi="Times New Roman" w:cs="Times New Roman"/>
          <w:b/>
          <w:color w:val="000000" w:themeColor="text1"/>
          <w:sz w:val="20"/>
          <w:szCs w:val="20"/>
        </w:rPr>
      </w:pPr>
      <w:r w:rsidRPr="009F485A">
        <w:rPr>
          <w:rFonts w:ascii="Times New Roman" w:hAnsi="Times New Roman" w:cs="Times New Roman"/>
          <w:b/>
          <w:color w:val="000000" w:themeColor="text1"/>
          <w:sz w:val="20"/>
          <w:szCs w:val="20"/>
        </w:rPr>
        <w:t>RESULTS AND DISCUSSION</w:t>
      </w:r>
    </w:p>
    <w:p w14:paraId="3026F297" w14:textId="77777777" w:rsidR="0089191B" w:rsidRPr="009F485A" w:rsidRDefault="0089191B" w:rsidP="0089191B">
      <w:pPr>
        <w:pStyle w:val="ListParagraph"/>
        <w:numPr>
          <w:ilvl w:val="1"/>
          <w:numId w:val="16"/>
        </w:numPr>
        <w:spacing w:line="360" w:lineRule="auto"/>
        <w:ind w:left="426" w:hanging="426"/>
        <w:jc w:val="both"/>
        <w:rPr>
          <w:rFonts w:ascii="Times New Roman" w:hAnsi="Times New Roman" w:cs="Times New Roman"/>
          <w:b/>
          <w:i/>
          <w:color w:val="000000" w:themeColor="text1"/>
          <w:sz w:val="20"/>
          <w:szCs w:val="20"/>
        </w:rPr>
      </w:pPr>
      <w:r w:rsidRPr="009F485A">
        <w:rPr>
          <w:rFonts w:ascii="Times New Roman" w:hAnsi="Times New Roman" w:cs="Times New Roman"/>
          <w:b/>
          <w:i/>
          <w:color w:val="000000" w:themeColor="text1"/>
          <w:sz w:val="20"/>
          <w:szCs w:val="20"/>
        </w:rPr>
        <w:t>Results</w:t>
      </w:r>
    </w:p>
    <w:p w14:paraId="61355B1A"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First analysis will be addressed to compare mean scores of mothers’ self-efficacy on behalf of their education level categories, e.g. higher education graduate, high school graduate, and middle school graduate. It had been hypothesized that mothers’ self-efficacy was different viewed from their education level.  For such purpose, following is displayed mothers’ self-efficacy data on Table 1 and 2 and ANOVA test of mothers’ self-efficacy on Table 3.</w:t>
      </w:r>
    </w:p>
    <w:p w14:paraId="56F4E2E3" w14:textId="77777777" w:rsidR="0089191B" w:rsidRPr="009F485A" w:rsidRDefault="0089191B" w:rsidP="0089191B">
      <w:pPr>
        <w:ind w:firstLine="567"/>
        <w:rPr>
          <w:color w:val="000000" w:themeColor="text1"/>
          <w:sz w:val="20"/>
          <w:szCs w:val="20"/>
        </w:rPr>
      </w:pPr>
    </w:p>
    <w:p w14:paraId="0BB114A1" w14:textId="77777777" w:rsidR="0089191B" w:rsidRPr="009F485A" w:rsidRDefault="0089191B" w:rsidP="0089191B">
      <w:pPr>
        <w:ind w:firstLine="567"/>
        <w:rPr>
          <w:color w:val="000000" w:themeColor="text1"/>
          <w:sz w:val="20"/>
          <w:szCs w:val="20"/>
        </w:rPr>
      </w:pPr>
    </w:p>
    <w:p w14:paraId="23712920" w14:textId="77777777" w:rsidR="0089191B" w:rsidRPr="009F485A" w:rsidRDefault="0089191B" w:rsidP="0089191B">
      <w:pPr>
        <w:ind w:firstLine="567"/>
        <w:rPr>
          <w:color w:val="000000" w:themeColor="text1"/>
          <w:sz w:val="20"/>
          <w:szCs w:val="20"/>
        </w:rPr>
      </w:pPr>
    </w:p>
    <w:p w14:paraId="474372C9" w14:textId="77777777" w:rsidR="0089191B" w:rsidRPr="009F485A" w:rsidRDefault="0089191B" w:rsidP="0089191B">
      <w:pPr>
        <w:ind w:firstLine="567"/>
        <w:rPr>
          <w:color w:val="000000" w:themeColor="text1"/>
          <w:sz w:val="20"/>
          <w:szCs w:val="20"/>
        </w:rPr>
      </w:pPr>
    </w:p>
    <w:p w14:paraId="019771C6" w14:textId="77777777" w:rsidR="0089191B" w:rsidRPr="009F485A" w:rsidRDefault="0089191B" w:rsidP="0089191B">
      <w:pPr>
        <w:rPr>
          <w:color w:val="000000" w:themeColor="text1"/>
          <w:sz w:val="20"/>
          <w:szCs w:val="20"/>
        </w:rPr>
      </w:pPr>
      <w:r w:rsidRPr="009F485A">
        <w:rPr>
          <w:color w:val="000000" w:themeColor="text1"/>
          <w:sz w:val="20"/>
          <w:szCs w:val="20"/>
        </w:rPr>
        <w:t>Table 1. Description of Mothers’ Self-Efficacy</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851"/>
        <w:gridCol w:w="851"/>
        <w:gridCol w:w="850"/>
        <w:gridCol w:w="851"/>
        <w:gridCol w:w="850"/>
        <w:gridCol w:w="752"/>
        <w:gridCol w:w="808"/>
      </w:tblGrid>
      <w:tr w:rsidR="0089191B" w:rsidRPr="009F485A" w14:paraId="679F5586" w14:textId="77777777" w:rsidTr="0086394F">
        <w:trPr>
          <w:trHeight w:val="320"/>
        </w:trPr>
        <w:tc>
          <w:tcPr>
            <w:tcW w:w="546" w:type="dxa"/>
            <w:vMerge w:val="restart"/>
            <w:tcBorders>
              <w:top w:val="single" w:sz="4" w:space="0" w:color="auto"/>
              <w:left w:val="nil"/>
              <w:bottom w:val="nil"/>
              <w:right w:val="nil"/>
            </w:tcBorders>
            <w:shd w:val="clear" w:color="auto" w:fill="D9D9D9" w:themeFill="background1" w:themeFillShade="D9"/>
            <w:vAlign w:val="center"/>
            <w:hideMark/>
          </w:tcPr>
          <w:p w14:paraId="29F469DC"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No.</w:t>
            </w:r>
          </w:p>
        </w:tc>
        <w:tc>
          <w:tcPr>
            <w:tcW w:w="2851" w:type="dxa"/>
            <w:vMerge w:val="restart"/>
            <w:tcBorders>
              <w:top w:val="single" w:sz="4" w:space="0" w:color="auto"/>
              <w:left w:val="nil"/>
              <w:bottom w:val="nil"/>
              <w:right w:val="nil"/>
            </w:tcBorders>
            <w:shd w:val="clear" w:color="auto" w:fill="D9D9D9" w:themeFill="background1" w:themeFillShade="D9"/>
            <w:noWrap/>
            <w:vAlign w:val="center"/>
            <w:hideMark/>
          </w:tcPr>
          <w:p w14:paraId="208DE7DB"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Aspects</w:t>
            </w:r>
          </w:p>
        </w:tc>
        <w:tc>
          <w:tcPr>
            <w:tcW w:w="1701" w:type="dxa"/>
            <w:gridSpan w:val="2"/>
            <w:tcBorders>
              <w:top w:val="single" w:sz="4" w:space="0" w:color="auto"/>
              <w:left w:val="nil"/>
              <w:bottom w:val="nil"/>
              <w:right w:val="nil"/>
            </w:tcBorders>
            <w:shd w:val="clear" w:color="auto" w:fill="D9D9D9" w:themeFill="background1" w:themeFillShade="D9"/>
            <w:vAlign w:val="center"/>
            <w:hideMark/>
          </w:tcPr>
          <w:p w14:paraId="7F046DBF"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Higher Education Graduate </w:t>
            </w:r>
          </w:p>
        </w:tc>
        <w:tc>
          <w:tcPr>
            <w:tcW w:w="1701" w:type="dxa"/>
            <w:gridSpan w:val="2"/>
            <w:tcBorders>
              <w:top w:val="single" w:sz="4" w:space="0" w:color="auto"/>
              <w:left w:val="nil"/>
              <w:bottom w:val="nil"/>
              <w:right w:val="nil"/>
            </w:tcBorders>
            <w:shd w:val="clear" w:color="auto" w:fill="D9D9D9" w:themeFill="background1" w:themeFillShade="D9"/>
            <w:vAlign w:val="center"/>
            <w:hideMark/>
          </w:tcPr>
          <w:p w14:paraId="67F32EE2"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High School Graduate </w:t>
            </w:r>
          </w:p>
        </w:tc>
        <w:tc>
          <w:tcPr>
            <w:tcW w:w="1560" w:type="dxa"/>
            <w:gridSpan w:val="2"/>
            <w:tcBorders>
              <w:top w:val="single" w:sz="4" w:space="0" w:color="auto"/>
              <w:left w:val="nil"/>
              <w:bottom w:val="nil"/>
              <w:right w:val="nil"/>
            </w:tcBorders>
            <w:shd w:val="clear" w:color="auto" w:fill="D9D9D9" w:themeFill="background1" w:themeFillShade="D9"/>
            <w:vAlign w:val="center"/>
            <w:hideMark/>
          </w:tcPr>
          <w:p w14:paraId="775A8B4F"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 xml:space="preserve">Middle School Graduates </w:t>
            </w:r>
          </w:p>
        </w:tc>
      </w:tr>
      <w:tr w:rsidR="0089191B" w:rsidRPr="009F485A" w14:paraId="1E95E0D9" w14:textId="77777777" w:rsidTr="0086394F">
        <w:trPr>
          <w:trHeight w:val="340"/>
        </w:trPr>
        <w:tc>
          <w:tcPr>
            <w:tcW w:w="546" w:type="dxa"/>
            <w:vMerge/>
            <w:tcBorders>
              <w:top w:val="nil"/>
              <w:left w:val="nil"/>
              <w:bottom w:val="nil"/>
              <w:right w:val="nil"/>
            </w:tcBorders>
            <w:vAlign w:val="center"/>
            <w:hideMark/>
          </w:tcPr>
          <w:p w14:paraId="66A0F162" w14:textId="77777777" w:rsidR="0089191B" w:rsidRPr="009F485A" w:rsidRDefault="0089191B" w:rsidP="0086394F">
            <w:pPr>
              <w:rPr>
                <w:rFonts w:eastAsia="Times New Roman"/>
                <w:color w:val="000000" w:themeColor="text1"/>
                <w:sz w:val="20"/>
                <w:szCs w:val="20"/>
              </w:rPr>
            </w:pPr>
          </w:p>
        </w:tc>
        <w:tc>
          <w:tcPr>
            <w:tcW w:w="2851" w:type="dxa"/>
            <w:vMerge/>
            <w:tcBorders>
              <w:top w:val="nil"/>
              <w:left w:val="nil"/>
              <w:bottom w:val="nil"/>
              <w:right w:val="nil"/>
            </w:tcBorders>
            <w:vAlign w:val="center"/>
            <w:hideMark/>
          </w:tcPr>
          <w:p w14:paraId="47593888" w14:textId="77777777" w:rsidR="0089191B" w:rsidRPr="009F485A" w:rsidRDefault="0089191B" w:rsidP="0086394F">
            <w:pPr>
              <w:rPr>
                <w:rFonts w:eastAsia="Times New Roman"/>
                <w:color w:val="000000" w:themeColor="text1"/>
                <w:sz w:val="20"/>
                <w:szCs w:val="20"/>
              </w:rPr>
            </w:pPr>
          </w:p>
        </w:tc>
        <w:tc>
          <w:tcPr>
            <w:tcW w:w="1701" w:type="dxa"/>
            <w:gridSpan w:val="2"/>
            <w:tcBorders>
              <w:top w:val="nil"/>
              <w:left w:val="nil"/>
              <w:bottom w:val="nil"/>
              <w:right w:val="nil"/>
            </w:tcBorders>
            <w:shd w:val="clear" w:color="auto" w:fill="D9D9D9" w:themeFill="background1" w:themeFillShade="D9"/>
            <w:vAlign w:val="center"/>
            <w:hideMark/>
          </w:tcPr>
          <w:p w14:paraId="44DAA3E1"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 37)</w:t>
            </w:r>
          </w:p>
        </w:tc>
        <w:tc>
          <w:tcPr>
            <w:tcW w:w="1701" w:type="dxa"/>
            <w:gridSpan w:val="2"/>
            <w:tcBorders>
              <w:top w:val="nil"/>
              <w:left w:val="nil"/>
              <w:bottom w:val="nil"/>
              <w:right w:val="nil"/>
            </w:tcBorders>
            <w:shd w:val="clear" w:color="auto" w:fill="D9D9D9" w:themeFill="background1" w:themeFillShade="D9"/>
            <w:vAlign w:val="center"/>
            <w:hideMark/>
          </w:tcPr>
          <w:p w14:paraId="12CDCCDA"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44)</w:t>
            </w:r>
          </w:p>
        </w:tc>
        <w:tc>
          <w:tcPr>
            <w:tcW w:w="1560" w:type="dxa"/>
            <w:gridSpan w:val="2"/>
            <w:tcBorders>
              <w:top w:val="nil"/>
              <w:left w:val="nil"/>
              <w:bottom w:val="nil"/>
              <w:right w:val="nil"/>
            </w:tcBorders>
            <w:shd w:val="clear" w:color="auto" w:fill="D9D9D9" w:themeFill="background1" w:themeFillShade="D9"/>
            <w:vAlign w:val="center"/>
            <w:hideMark/>
          </w:tcPr>
          <w:p w14:paraId="7C388010"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(N= 23)</w:t>
            </w:r>
          </w:p>
        </w:tc>
      </w:tr>
      <w:tr w:rsidR="0089191B" w:rsidRPr="009F485A" w14:paraId="2C1976A3" w14:textId="77777777" w:rsidTr="0086394F">
        <w:trPr>
          <w:trHeight w:val="340"/>
        </w:trPr>
        <w:tc>
          <w:tcPr>
            <w:tcW w:w="546" w:type="dxa"/>
            <w:vMerge/>
            <w:tcBorders>
              <w:top w:val="nil"/>
              <w:left w:val="nil"/>
              <w:bottom w:val="single" w:sz="4" w:space="0" w:color="auto"/>
              <w:right w:val="nil"/>
            </w:tcBorders>
            <w:vAlign w:val="center"/>
            <w:hideMark/>
          </w:tcPr>
          <w:p w14:paraId="76DFA232" w14:textId="77777777" w:rsidR="0089191B" w:rsidRPr="009F485A" w:rsidRDefault="0089191B" w:rsidP="0086394F">
            <w:pPr>
              <w:rPr>
                <w:rFonts w:eastAsia="Times New Roman"/>
                <w:color w:val="000000" w:themeColor="text1"/>
                <w:sz w:val="20"/>
                <w:szCs w:val="20"/>
              </w:rPr>
            </w:pPr>
          </w:p>
        </w:tc>
        <w:tc>
          <w:tcPr>
            <w:tcW w:w="2851" w:type="dxa"/>
            <w:vMerge/>
            <w:tcBorders>
              <w:top w:val="nil"/>
              <w:left w:val="nil"/>
              <w:bottom w:val="single" w:sz="4" w:space="0" w:color="auto"/>
              <w:right w:val="nil"/>
            </w:tcBorders>
            <w:vAlign w:val="center"/>
            <w:hideMark/>
          </w:tcPr>
          <w:p w14:paraId="7C5E4F4C" w14:textId="77777777" w:rsidR="0089191B" w:rsidRPr="009F485A" w:rsidRDefault="0089191B" w:rsidP="0086394F">
            <w:pPr>
              <w:rPr>
                <w:rFonts w:eastAsia="Times New Roman"/>
                <w:color w:val="000000" w:themeColor="text1"/>
                <w:sz w:val="20"/>
                <w:szCs w:val="20"/>
              </w:rPr>
            </w:pPr>
          </w:p>
        </w:tc>
        <w:tc>
          <w:tcPr>
            <w:tcW w:w="851" w:type="dxa"/>
            <w:tcBorders>
              <w:top w:val="nil"/>
              <w:left w:val="nil"/>
              <w:bottom w:val="single" w:sz="4" w:space="0" w:color="auto"/>
              <w:right w:val="nil"/>
            </w:tcBorders>
            <w:shd w:val="clear" w:color="auto" w:fill="D9D9D9" w:themeFill="background1" w:themeFillShade="D9"/>
            <w:vAlign w:val="center"/>
            <w:hideMark/>
          </w:tcPr>
          <w:p w14:paraId="49150F9E"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Mean</w:t>
            </w:r>
          </w:p>
        </w:tc>
        <w:tc>
          <w:tcPr>
            <w:tcW w:w="850" w:type="dxa"/>
            <w:tcBorders>
              <w:top w:val="nil"/>
              <w:left w:val="nil"/>
              <w:bottom w:val="single" w:sz="4" w:space="0" w:color="auto"/>
              <w:right w:val="nil"/>
            </w:tcBorders>
            <w:shd w:val="clear" w:color="auto" w:fill="D9D9D9" w:themeFill="background1" w:themeFillShade="D9"/>
            <w:vAlign w:val="center"/>
            <w:hideMark/>
          </w:tcPr>
          <w:p w14:paraId="480507B9"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c>
          <w:tcPr>
            <w:tcW w:w="851" w:type="dxa"/>
            <w:tcBorders>
              <w:top w:val="nil"/>
              <w:left w:val="nil"/>
              <w:bottom w:val="single" w:sz="4" w:space="0" w:color="auto"/>
              <w:right w:val="nil"/>
            </w:tcBorders>
            <w:shd w:val="clear" w:color="auto" w:fill="D9D9D9" w:themeFill="background1" w:themeFillShade="D9"/>
            <w:vAlign w:val="center"/>
            <w:hideMark/>
          </w:tcPr>
          <w:p w14:paraId="0406308F"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Mean</w:t>
            </w:r>
          </w:p>
        </w:tc>
        <w:tc>
          <w:tcPr>
            <w:tcW w:w="850" w:type="dxa"/>
            <w:tcBorders>
              <w:top w:val="nil"/>
              <w:left w:val="nil"/>
              <w:bottom w:val="single" w:sz="4" w:space="0" w:color="auto"/>
              <w:right w:val="nil"/>
            </w:tcBorders>
            <w:shd w:val="clear" w:color="auto" w:fill="D9D9D9" w:themeFill="background1" w:themeFillShade="D9"/>
            <w:vAlign w:val="center"/>
            <w:hideMark/>
          </w:tcPr>
          <w:p w14:paraId="7C818416"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c>
          <w:tcPr>
            <w:tcW w:w="752" w:type="dxa"/>
            <w:tcBorders>
              <w:top w:val="nil"/>
              <w:left w:val="nil"/>
              <w:bottom w:val="single" w:sz="4" w:space="0" w:color="auto"/>
              <w:right w:val="nil"/>
            </w:tcBorders>
            <w:shd w:val="clear" w:color="auto" w:fill="D9D9D9" w:themeFill="background1" w:themeFillShade="D9"/>
            <w:vAlign w:val="center"/>
            <w:hideMark/>
          </w:tcPr>
          <w:p w14:paraId="0FB52B4B"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 xml:space="preserve">Mean </w:t>
            </w:r>
          </w:p>
        </w:tc>
        <w:tc>
          <w:tcPr>
            <w:tcW w:w="808" w:type="dxa"/>
            <w:tcBorders>
              <w:top w:val="nil"/>
              <w:left w:val="nil"/>
              <w:bottom w:val="single" w:sz="4" w:space="0" w:color="auto"/>
              <w:right w:val="nil"/>
            </w:tcBorders>
            <w:shd w:val="clear" w:color="auto" w:fill="D9D9D9" w:themeFill="background1" w:themeFillShade="D9"/>
            <w:vAlign w:val="center"/>
            <w:hideMark/>
          </w:tcPr>
          <w:p w14:paraId="344A93EB" w14:textId="77777777" w:rsidR="0089191B" w:rsidRPr="009F485A" w:rsidRDefault="0089191B" w:rsidP="0086394F">
            <w:pPr>
              <w:jc w:val="center"/>
              <w:rPr>
                <w:rFonts w:eastAsia="Times New Roman"/>
                <w:i/>
                <w:color w:val="000000" w:themeColor="text1"/>
                <w:sz w:val="20"/>
                <w:szCs w:val="20"/>
              </w:rPr>
            </w:pPr>
            <w:r w:rsidRPr="009F485A">
              <w:rPr>
                <w:rFonts w:eastAsia="Times New Roman"/>
                <w:i/>
                <w:color w:val="000000" w:themeColor="text1"/>
                <w:sz w:val="20"/>
                <w:szCs w:val="20"/>
              </w:rPr>
              <w:t>SD</w:t>
            </w:r>
          </w:p>
        </w:tc>
      </w:tr>
      <w:tr w:rsidR="0089191B" w:rsidRPr="009F485A" w14:paraId="0CC24B35" w14:textId="77777777" w:rsidTr="0086394F">
        <w:trPr>
          <w:trHeight w:val="340"/>
        </w:trPr>
        <w:tc>
          <w:tcPr>
            <w:tcW w:w="546" w:type="dxa"/>
            <w:tcBorders>
              <w:top w:val="single" w:sz="4" w:space="0" w:color="auto"/>
              <w:left w:val="nil"/>
              <w:bottom w:val="nil"/>
              <w:right w:val="nil"/>
            </w:tcBorders>
            <w:shd w:val="clear" w:color="auto" w:fill="auto"/>
            <w:vAlign w:val="center"/>
            <w:hideMark/>
          </w:tcPr>
          <w:p w14:paraId="67E92401"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rPr>
              <w:t>1</w:t>
            </w:r>
          </w:p>
        </w:tc>
        <w:tc>
          <w:tcPr>
            <w:tcW w:w="2851" w:type="dxa"/>
            <w:tcBorders>
              <w:top w:val="single" w:sz="4" w:space="0" w:color="auto"/>
              <w:left w:val="nil"/>
              <w:bottom w:val="nil"/>
              <w:right w:val="nil"/>
            </w:tcBorders>
            <w:shd w:val="clear" w:color="auto" w:fill="auto"/>
            <w:noWrap/>
            <w:vAlign w:val="center"/>
            <w:hideMark/>
          </w:tcPr>
          <w:p w14:paraId="76171D91"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perceive school was valuable.</w:t>
            </w:r>
          </w:p>
        </w:tc>
        <w:tc>
          <w:tcPr>
            <w:tcW w:w="851" w:type="dxa"/>
            <w:tcBorders>
              <w:top w:val="single" w:sz="4" w:space="0" w:color="auto"/>
              <w:left w:val="nil"/>
              <w:bottom w:val="nil"/>
              <w:right w:val="nil"/>
            </w:tcBorders>
            <w:shd w:val="clear" w:color="auto" w:fill="auto"/>
            <w:vAlign w:val="bottom"/>
            <w:hideMark/>
          </w:tcPr>
          <w:p w14:paraId="6FD6306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83.6</w:t>
            </w:r>
          </w:p>
        </w:tc>
        <w:tc>
          <w:tcPr>
            <w:tcW w:w="850" w:type="dxa"/>
            <w:tcBorders>
              <w:top w:val="single" w:sz="4" w:space="0" w:color="auto"/>
              <w:left w:val="nil"/>
              <w:bottom w:val="nil"/>
              <w:right w:val="nil"/>
            </w:tcBorders>
            <w:shd w:val="clear" w:color="auto" w:fill="auto"/>
            <w:vAlign w:val="bottom"/>
            <w:hideMark/>
          </w:tcPr>
          <w:p w14:paraId="070B821D"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10.2</w:t>
            </w:r>
          </w:p>
        </w:tc>
        <w:tc>
          <w:tcPr>
            <w:tcW w:w="851" w:type="dxa"/>
            <w:tcBorders>
              <w:top w:val="single" w:sz="4" w:space="0" w:color="auto"/>
              <w:left w:val="nil"/>
              <w:bottom w:val="nil"/>
              <w:right w:val="nil"/>
            </w:tcBorders>
            <w:shd w:val="clear" w:color="auto" w:fill="auto"/>
            <w:vAlign w:val="bottom"/>
            <w:hideMark/>
          </w:tcPr>
          <w:p w14:paraId="5F8B49E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80.1</w:t>
            </w:r>
          </w:p>
        </w:tc>
        <w:tc>
          <w:tcPr>
            <w:tcW w:w="850" w:type="dxa"/>
            <w:tcBorders>
              <w:top w:val="single" w:sz="4" w:space="0" w:color="auto"/>
              <w:left w:val="nil"/>
              <w:bottom w:val="nil"/>
              <w:right w:val="nil"/>
            </w:tcBorders>
            <w:shd w:val="clear" w:color="auto" w:fill="auto"/>
            <w:vAlign w:val="bottom"/>
            <w:hideMark/>
          </w:tcPr>
          <w:p w14:paraId="7D9F2C0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22.9</w:t>
            </w:r>
          </w:p>
        </w:tc>
        <w:tc>
          <w:tcPr>
            <w:tcW w:w="752" w:type="dxa"/>
            <w:tcBorders>
              <w:top w:val="single" w:sz="4" w:space="0" w:color="auto"/>
              <w:left w:val="nil"/>
              <w:bottom w:val="nil"/>
              <w:right w:val="nil"/>
            </w:tcBorders>
            <w:shd w:val="clear" w:color="auto" w:fill="auto"/>
            <w:vAlign w:val="bottom"/>
            <w:hideMark/>
          </w:tcPr>
          <w:p w14:paraId="5E693E8B"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61.4</w:t>
            </w:r>
          </w:p>
        </w:tc>
        <w:tc>
          <w:tcPr>
            <w:tcW w:w="808" w:type="dxa"/>
            <w:tcBorders>
              <w:top w:val="single" w:sz="4" w:space="0" w:color="auto"/>
              <w:left w:val="nil"/>
              <w:bottom w:val="nil"/>
              <w:right w:val="nil"/>
            </w:tcBorders>
            <w:shd w:val="clear" w:color="auto" w:fill="auto"/>
            <w:vAlign w:val="bottom"/>
            <w:hideMark/>
          </w:tcPr>
          <w:p w14:paraId="06913C4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12.4</w:t>
            </w:r>
          </w:p>
        </w:tc>
      </w:tr>
      <w:tr w:rsidR="0089191B" w:rsidRPr="009F485A" w14:paraId="6BCC1321" w14:textId="77777777" w:rsidTr="0086394F">
        <w:trPr>
          <w:trHeight w:val="340"/>
        </w:trPr>
        <w:tc>
          <w:tcPr>
            <w:tcW w:w="546" w:type="dxa"/>
            <w:tcBorders>
              <w:top w:val="nil"/>
              <w:left w:val="nil"/>
              <w:bottom w:val="nil"/>
              <w:right w:val="nil"/>
            </w:tcBorders>
            <w:shd w:val="clear" w:color="auto" w:fill="auto"/>
            <w:vAlign w:val="center"/>
            <w:hideMark/>
          </w:tcPr>
          <w:p w14:paraId="14CBFACF"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2</w:t>
            </w:r>
          </w:p>
        </w:tc>
        <w:tc>
          <w:tcPr>
            <w:tcW w:w="2851" w:type="dxa"/>
            <w:tcBorders>
              <w:top w:val="nil"/>
              <w:left w:val="nil"/>
              <w:bottom w:val="nil"/>
              <w:right w:val="nil"/>
            </w:tcBorders>
            <w:shd w:val="clear" w:color="auto" w:fill="auto"/>
            <w:noWrap/>
            <w:vAlign w:val="center"/>
            <w:hideMark/>
          </w:tcPr>
          <w:p w14:paraId="7061A6C5"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hard work for completing to academic assignment.</w:t>
            </w:r>
          </w:p>
        </w:tc>
        <w:tc>
          <w:tcPr>
            <w:tcW w:w="851" w:type="dxa"/>
            <w:tcBorders>
              <w:top w:val="nil"/>
              <w:left w:val="nil"/>
              <w:bottom w:val="nil"/>
              <w:right w:val="nil"/>
            </w:tcBorders>
            <w:shd w:val="clear" w:color="auto" w:fill="auto"/>
            <w:vAlign w:val="bottom"/>
            <w:hideMark/>
          </w:tcPr>
          <w:p w14:paraId="6D47D00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82.8</w:t>
            </w:r>
          </w:p>
        </w:tc>
        <w:tc>
          <w:tcPr>
            <w:tcW w:w="850" w:type="dxa"/>
            <w:tcBorders>
              <w:top w:val="nil"/>
              <w:left w:val="nil"/>
              <w:bottom w:val="nil"/>
              <w:right w:val="nil"/>
            </w:tcBorders>
            <w:shd w:val="clear" w:color="auto" w:fill="auto"/>
            <w:vAlign w:val="bottom"/>
            <w:hideMark/>
          </w:tcPr>
          <w:p w14:paraId="770444C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w:t>
            </w:r>
          </w:p>
        </w:tc>
        <w:tc>
          <w:tcPr>
            <w:tcW w:w="851" w:type="dxa"/>
            <w:tcBorders>
              <w:top w:val="nil"/>
              <w:left w:val="nil"/>
              <w:bottom w:val="nil"/>
              <w:right w:val="nil"/>
            </w:tcBorders>
            <w:shd w:val="clear" w:color="auto" w:fill="auto"/>
            <w:vAlign w:val="bottom"/>
            <w:hideMark/>
          </w:tcPr>
          <w:p w14:paraId="79CF74F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w:t>
            </w:r>
          </w:p>
        </w:tc>
        <w:tc>
          <w:tcPr>
            <w:tcW w:w="850" w:type="dxa"/>
            <w:tcBorders>
              <w:top w:val="nil"/>
              <w:left w:val="nil"/>
              <w:bottom w:val="nil"/>
              <w:right w:val="nil"/>
            </w:tcBorders>
            <w:shd w:val="clear" w:color="auto" w:fill="auto"/>
            <w:vAlign w:val="bottom"/>
            <w:hideMark/>
          </w:tcPr>
          <w:p w14:paraId="26C6E62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11.7</w:t>
            </w:r>
          </w:p>
        </w:tc>
        <w:tc>
          <w:tcPr>
            <w:tcW w:w="752" w:type="dxa"/>
            <w:tcBorders>
              <w:top w:val="nil"/>
              <w:left w:val="nil"/>
              <w:bottom w:val="nil"/>
              <w:right w:val="nil"/>
            </w:tcBorders>
            <w:shd w:val="clear" w:color="auto" w:fill="auto"/>
            <w:vAlign w:val="bottom"/>
            <w:hideMark/>
          </w:tcPr>
          <w:p w14:paraId="3777FF1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59.7</w:t>
            </w:r>
          </w:p>
        </w:tc>
        <w:tc>
          <w:tcPr>
            <w:tcW w:w="808" w:type="dxa"/>
            <w:tcBorders>
              <w:top w:val="nil"/>
              <w:left w:val="nil"/>
              <w:bottom w:val="nil"/>
              <w:right w:val="nil"/>
            </w:tcBorders>
            <w:shd w:val="clear" w:color="auto" w:fill="auto"/>
            <w:vAlign w:val="bottom"/>
            <w:hideMark/>
          </w:tcPr>
          <w:p w14:paraId="11830E6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2.7</w:t>
            </w:r>
          </w:p>
        </w:tc>
      </w:tr>
      <w:tr w:rsidR="0089191B" w:rsidRPr="009F485A" w14:paraId="18E048A0" w14:textId="77777777" w:rsidTr="0086394F">
        <w:trPr>
          <w:trHeight w:val="340"/>
        </w:trPr>
        <w:tc>
          <w:tcPr>
            <w:tcW w:w="546" w:type="dxa"/>
            <w:tcBorders>
              <w:top w:val="nil"/>
              <w:left w:val="nil"/>
              <w:bottom w:val="nil"/>
              <w:right w:val="nil"/>
            </w:tcBorders>
            <w:shd w:val="clear" w:color="auto" w:fill="auto"/>
            <w:vAlign w:val="center"/>
            <w:hideMark/>
          </w:tcPr>
          <w:p w14:paraId="0F06BC0C"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3</w:t>
            </w:r>
          </w:p>
        </w:tc>
        <w:tc>
          <w:tcPr>
            <w:tcW w:w="2851" w:type="dxa"/>
            <w:tcBorders>
              <w:top w:val="nil"/>
              <w:left w:val="nil"/>
              <w:bottom w:val="nil"/>
              <w:right w:val="nil"/>
            </w:tcBorders>
            <w:shd w:val="clear" w:color="auto" w:fill="auto"/>
            <w:noWrap/>
            <w:vAlign w:val="center"/>
            <w:hideMark/>
          </w:tcPr>
          <w:p w14:paraId="1068D0EF"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to avoid unproductive behavior in school.</w:t>
            </w:r>
          </w:p>
        </w:tc>
        <w:tc>
          <w:tcPr>
            <w:tcW w:w="851" w:type="dxa"/>
            <w:tcBorders>
              <w:top w:val="nil"/>
              <w:left w:val="nil"/>
              <w:bottom w:val="nil"/>
              <w:right w:val="nil"/>
            </w:tcBorders>
            <w:shd w:val="clear" w:color="auto" w:fill="auto"/>
            <w:vAlign w:val="bottom"/>
            <w:hideMark/>
          </w:tcPr>
          <w:p w14:paraId="2024199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83.3</w:t>
            </w:r>
          </w:p>
        </w:tc>
        <w:tc>
          <w:tcPr>
            <w:tcW w:w="850" w:type="dxa"/>
            <w:tcBorders>
              <w:top w:val="nil"/>
              <w:left w:val="nil"/>
              <w:bottom w:val="nil"/>
              <w:right w:val="nil"/>
            </w:tcBorders>
            <w:shd w:val="clear" w:color="auto" w:fill="auto"/>
            <w:vAlign w:val="bottom"/>
            <w:hideMark/>
          </w:tcPr>
          <w:p w14:paraId="23F7B67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9.1</w:t>
            </w:r>
          </w:p>
        </w:tc>
        <w:tc>
          <w:tcPr>
            <w:tcW w:w="851" w:type="dxa"/>
            <w:tcBorders>
              <w:top w:val="nil"/>
              <w:left w:val="nil"/>
              <w:bottom w:val="nil"/>
              <w:right w:val="nil"/>
            </w:tcBorders>
            <w:shd w:val="clear" w:color="auto" w:fill="auto"/>
            <w:vAlign w:val="bottom"/>
            <w:hideMark/>
          </w:tcPr>
          <w:p w14:paraId="711FB491"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78.1</w:t>
            </w:r>
          </w:p>
        </w:tc>
        <w:tc>
          <w:tcPr>
            <w:tcW w:w="850" w:type="dxa"/>
            <w:tcBorders>
              <w:top w:val="nil"/>
              <w:left w:val="nil"/>
              <w:bottom w:val="nil"/>
              <w:right w:val="nil"/>
            </w:tcBorders>
            <w:shd w:val="clear" w:color="auto" w:fill="auto"/>
            <w:vAlign w:val="bottom"/>
            <w:hideMark/>
          </w:tcPr>
          <w:p w14:paraId="685F078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4.2</w:t>
            </w:r>
          </w:p>
        </w:tc>
        <w:tc>
          <w:tcPr>
            <w:tcW w:w="752" w:type="dxa"/>
            <w:tcBorders>
              <w:top w:val="nil"/>
              <w:left w:val="nil"/>
              <w:bottom w:val="nil"/>
              <w:right w:val="nil"/>
            </w:tcBorders>
            <w:shd w:val="clear" w:color="auto" w:fill="auto"/>
            <w:vAlign w:val="bottom"/>
            <w:hideMark/>
          </w:tcPr>
          <w:p w14:paraId="20AF97D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62.8</w:t>
            </w:r>
          </w:p>
        </w:tc>
        <w:tc>
          <w:tcPr>
            <w:tcW w:w="808" w:type="dxa"/>
            <w:tcBorders>
              <w:top w:val="nil"/>
              <w:left w:val="nil"/>
              <w:bottom w:val="nil"/>
              <w:right w:val="nil"/>
            </w:tcBorders>
            <w:shd w:val="clear" w:color="auto" w:fill="auto"/>
            <w:vAlign w:val="bottom"/>
            <w:hideMark/>
          </w:tcPr>
          <w:p w14:paraId="0B60BA8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11.2</w:t>
            </w:r>
          </w:p>
        </w:tc>
      </w:tr>
      <w:tr w:rsidR="0089191B" w:rsidRPr="009F485A" w14:paraId="2315F31E" w14:textId="77777777" w:rsidTr="0086394F">
        <w:trPr>
          <w:trHeight w:val="497"/>
        </w:trPr>
        <w:tc>
          <w:tcPr>
            <w:tcW w:w="546" w:type="dxa"/>
            <w:tcBorders>
              <w:top w:val="nil"/>
              <w:left w:val="nil"/>
              <w:bottom w:val="nil"/>
              <w:right w:val="nil"/>
            </w:tcBorders>
            <w:shd w:val="clear" w:color="auto" w:fill="auto"/>
            <w:vAlign w:val="center"/>
            <w:hideMark/>
          </w:tcPr>
          <w:p w14:paraId="6F4EE076"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lastRenderedPageBreak/>
              <w:t>4</w:t>
            </w:r>
          </w:p>
        </w:tc>
        <w:tc>
          <w:tcPr>
            <w:tcW w:w="2851" w:type="dxa"/>
            <w:tcBorders>
              <w:top w:val="nil"/>
              <w:left w:val="nil"/>
              <w:bottom w:val="nil"/>
              <w:right w:val="nil"/>
            </w:tcBorders>
            <w:shd w:val="clear" w:color="auto" w:fill="auto"/>
            <w:noWrap/>
            <w:vAlign w:val="center"/>
            <w:hideMark/>
          </w:tcPr>
          <w:p w14:paraId="400613DD"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Help adolescent to reach optimal achievement.</w:t>
            </w:r>
          </w:p>
        </w:tc>
        <w:tc>
          <w:tcPr>
            <w:tcW w:w="851" w:type="dxa"/>
            <w:tcBorders>
              <w:top w:val="nil"/>
              <w:left w:val="nil"/>
              <w:bottom w:val="nil"/>
              <w:right w:val="nil"/>
            </w:tcBorders>
            <w:shd w:val="clear" w:color="auto" w:fill="auto"/>
            <w:vAlign w:val="bottom"/>
            <w:hideMark/>
          </w:tcPr>
          <w:p w14:paraId="4434EF02"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82.5</w:t>
            </w:r>
          </w:p>
        </w:tc>
        <w:tc>
          <w:tcPr>
            <w:tcW w:w="850" w:type="dxa"/>
            <w:tcBorders>
              <w:top w:val="nil"/>
              <w:left w:val="nil"/>
              <w:bottom w:val="nil"/>
              <w:right w:val="nil"/>
            </w:tcBorders>
            <w:shd w:val="clear" w:color="auto" w:fill="auto"/>
            <w:vAlign w:val="bottom"/>
            <w:hideMark/>
          </w:tcPr>
          <w:p w14:paraId="3DC204E1"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9.5</w:t>
            </w:r>
          </w:p>
        </w:tc>
        <w:tc>
          <w:tcPr>
            <w:tcW w:w="851" w:type="dxa"/>
            <w:tcBorders>
              <w:top w:val="nil"/>
              <w:left w:val="nil"/>
              <w:bottom w:val="nil"/>
              <w:right w:val="nil"/>
            </w:tcBorders>
            <w:shd w:val="clear" w:color="auto" w:fill="auto"/>
            <w:vAlign w:val="bottom"/>
            <w:hideMark/>
          </w:tcPr>
          <w:p w14:paraId="57420DD1"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77.3</w:t>
            </w:r>
          </w:p>
        </w:tc>
        <w:tc>
          <w:tcPr>
            <w:tcW w:w="850" w:type="dxa"/>
            <w:tcBorders>
              <w:top w:val="nil"/>
              <w:left w:val="nil"/>
              <w:bottom w:val="nil"/>
              <w:right w:val="nil"/>
            </w:tcBorders>
            <w:shd w:val="clear" w:color="auto" w:fill="auto"/>
            <w:vAlign w:val="bottom"/>
            <w:hideMark/>
          </w:tcPr>
          <w:p w14:paraId="1C19023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11.3</w:t>
            </w:r>
          </w:p>
        </w:tc>
        <w:tc>
          <w:tcPr>
            <w:tcW w:w="752" w:type="dxa"/>
            <w:tcBorders>
              <w:top w:val="nil"/>
              <w:left w:val="nil"/>
              <w:bottom w:val="nil"/>
              <w:right w:val="nil"/>
            </w:tcBorders>
            <w:shd w:val="clear" w:color="auto" w:fill="auto"/>
            <w:vAlign w:val="bottom"/>
            <w:hideMark/>
          </w:tcPr>
          <w:p w14:paraId="0676B20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59.8</w:t>
            </w:r>
          </w:p>
        </w:tc>
        <w:tc>
          <w:tcPr>
            <w:tcW w:w="808" w:type="dxa"/>
            <w:tcBorders>
              <w:top w:val="nil"/>
              <w:left w:val="nil"/>
              <w:bottom w:val="nil"/>
              <w:right w:val="nil"/>
            </w:tcBorders>
            <w:shd w:val="clear" w:color="auto" w:fill="auto"/>
            <w:vAlign w:val="bottom"/>
            <w:hideMark/>
          </w:tcPr>
          <w:p w14:paraId="12996DCC"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11.9</w:t>
            </w:r>
          </w:p>
        </w:tc>
      </w:tr>
      <w:tr w:rsidR="0089191B" w:rsidRPr="009F485A" w14:paraId="1427EE2F" w14:textId="77777777" w:rsidTr="0086394F">
        <w:trPr>
          <w:trHeight w:val="340"/>
        </w:trPr>
        <w:tc>
          <w:tcPr>
            <w:tcW w:w="546" w:type="dxa"/>
            <w:tcBorders>
              <w:top w:val="nil"/>
              <w:left w:val="nil"/>
              <w:bottom w:val="nil"/>
              <w:right w:val="nil"/>
            </w:tcBorders>
            <w:shd w:val="clear" w:color="auto" w:fill="auto"/>
            <w:vAlign w:val="center"/>
            <w:hideMark/>
          </w:tcPr>
          <w:p w14:paraId="1C1C8EBB"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5</w:t>
            </w:r>
          </w:p>
        </w:tc>
        <w:tc>
          <w:tcPr>
            <w:tcW w:w="2851" w:type="dxa"/>
            <w:tcBorders>
              <w:top w:val="nil"/>
              <w:left w:val="nil"/>
              <w:bottom w:val="nil"/>
              <w:right w:val="nil"/>
            </w:tcBorders>
            <w:shd w:val="clear" w:color="auto" w:fill="auto"/>
            <w:noWrap/>
            <w:vAlign w:val="center"/>
            <w:hideMark/>
          </w:tcPr>
          <w:p w14:paraId="0E9C64B1"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Make adolescent enjoy school activities.</w:t>
            </w:r>
          </w:p>
        </w:tc>
        <w:tc>
          <w:tcPr>
            <w:tcW w:w="851" w:type="dxa"/>
            <w:tcBorders>
              <w:top w:val="nil"/>
              <w:left w:val="nil"/>
              <w:bottom w:val="nil"/>
              <w:right w:val="nil"/>
            </w:tcBorders>
            <w:shd w:val="clear" w:color="auto" w:fill="auto"/>
            <w:vAlign w:val="bottom"/>
            <w:hideMark/>
          </w:tcPr>
          <w:p w14:paraId="20CF9C1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77..8</w:t>
            </w:r>
          </w:p>
        </w:tc>
        <w:tc>
          <w:tcPr>
            <w:tcW w:w="850" w:type="dxa"/>
            <w:tcBorders>
              <w:top w:val="nil"/>
              <w:left w:val="nil"/>
              <w:bottom w:val="nil"/>
              <w:right w:val="nil"/>
            </w:tcBorders>
            <w:shd w:val="clear" w:color="auto" w:fill="auto"/>
            <w:vAlign w:val="bottom"/>
            <w:hideMark/>
          </w:tcPr>
          <w:p w14:paraId="57A3E443"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11.1</w:t>
            </w:r>
          </w:p>
        </w:tc>
        <w:tc>
          <w:tcPr>
            <w:tcW w:w="851" w:type="dxa"/>
            <w:tcBorders>
              <w:top w:val="nil"/>
              <w:left w:val="nil"/>
              <w:bottom w:val="nil"/>
              <w:right w:val="nil"/>
            </w:tcBorders>
            <w:shd w:val="clear" w:color="auto" w:fill="auto"/>
            <w:vAlign w:val="bottom"/>
            <w:hideMark/>
          </w:tcPr>
          <w:p w14:paraId="4578CA3D"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76.2</w:t>
            </w:r>
          </w:p>
        </w:tc>
        <w:tc>
          <w:tcPr>
            <w:tcW w:w="850" w:type="dxa"/>
            <w:tcBorders>
              <w:top w:val="nil"/>
              <w:left w:val="nil"/>
              <w:bottom w:val="nil"/>
              <w:right w:val="nil"/>
            </w:tcBorders>
            <w:shd w:val="clear" w:color="auto" w:fill="auto"/>
            <w:vAlign w:val="bottom"/>
            <w:hideMark/>
          </w:tcPr>
          <w:p w14:paraId="45F34F37"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11.1</w:t>
            </w:r>
          </w:p>
        </w:tc>
        <w:tc>
          <w:tcPr>
            <w:tcW w:w="752" w:type="dxa"/>
            <w:tcBorders>
              <w:top w:val="nil"/>
              <w:left w:val="nil"/>
              <w:bottom w:val="nil"/>
              <w:right w:val="nil"/>
            </w:tcBorders>
            <w:shd w:val="clear" w:color="auto" w:fill="auto"/>
            <w:vAlign w:val="bottom"/>
            <w:hideMark/>
          </w:tcPr>
          <w:p w14:paraId="2232CEA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58.9</w:t>
            </w:r>
          </w:p>
        </w:tc>
        <w:tc>
          <w:tcPr>
            <w:tcW w:w="808" w:type="dxa"/>
            <w:tcBorders>
              <w:top w:val="nil"/>
              <w:left w:val="nil"/>
              <w:bottom w:val="nil"/>
              <w:right w:val="nil"/>
            </w:tcBorders>
            <w:shd w:val="clear" w:color="auto" w:fill="auto"/>
            <w:vAlign w:val="bottom"/>
            <w:hideMark/>
          </w:tcPr>
          <w:p w14:paraId="122E455E"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11.2</w:t>
            </w:r>
          </w:p>
        </w:tc>
      </w:tr>
      <w:tr w:rsidR="0089191B" w:rsidRPr="009F485A" w14:paraId="3B5A8CE2" w14:textId="77777777" w:rsidTr="0086394F">
        <w:trPr>
          <w:trHeight w:val="340"/>
        </w:trPr>
        <w:tc>
          <w:tcPr>
            <w:tcW w:w="546" w:type="dxa"/>
            <w:tcBorders>
              <w:top w:val="nil"/>
              <w:left w:val="nil"/>
              <w:bottom w:val="single" w:sz="4" w:space="0" w:color="auto"/>
              <w:right w:val="nil"/>
            </w:tcBorders>
            <w:shd w:val="clear" w:color="auto" w:fill="auto"/>
            <w:vAlign w:val="center"/>
            <w:hideMark/>
          </w:tcPr>
          <w:p w14:paraId="5AE93C0B" w14:textId="77777777" w:rsidR="0089191B" w:rsidRPr="009F485A" w:rsidRDefault="0089191B" w:rsidP="0086394F">
            <w:pPr>
              <w:jc w:val="center"/>
              <w:rPr>
                <w:rFonts w:eastAsia="Times New Roman"/>
                <w:color w:val="000000" w:themeColor="text1"/>
                <w:sz w:val="20"/>
                <w:szCs w:val="20"/>
              </w:rPr>
            </w:pPr>
            <w:r w:rsidRPr="009F485A">
              <w:rPr>
                <w:rFonts w:eastAsia="Times New Roman"/>
                <w:color w:val="000000" w:themeColor="text1"/>
                <w:sz w:val="20"/>
                <w:szCs w:val="20"/>
                <w:lang w:val="id-ID"/>
              </w:rPr>
              <w:t>6</w:t>
            </w:r>
          </w:p>
        </w:tc>
        <w:tc>
          <w:tcPr>
            <w:tcW w:w="2851" w:type="dxa"/>
            <w:tcBorders>
              <w:top w:val="nil"/>
              <w:left w:val="nil"/>
              <w:bottom w:val="single" w:sz="4" w:space="0" w:color="auto"/>
              <w:right w:val="nil"/>
            </w:tcBorders>
            <w:shd w:val="clear" w:color="auto" w:fill="auto"/>
            <w:noWrap/>
            <w:vAlign w:val="center"/>
            <w:hideMark/>
          </w:tcPr>
          <w:p w14:paraId="40B149F6"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Show hard working to influence learning achievement.</w:t>
            </w:r>
          </w:p>
        </w:tc>
        <w:tc>
          <w:tcPr>
            <w:tcW w:w="851" w:type="dxa"/>
            <w:tcBorders>
              <w:top w:val="nil"/>
              <w:left w:val="nil"/>
              <w:bottom w:val="single" w:sz="4" w:space="0" w:color="auto"/>
              <w:right w:val="nil"/>
            </w:tcBorders>
            <w:shd w:val="clear" w:color="auto" w:fill="auto"/>
            <w:vAlign w:val="bottom"/>
            <w:hideMark/>
          </w:tcPr>
          <w:p w14:paraId="6C6F45A5"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83</w:t>
            </w:r>
          </w:p>
        </w:tc>
        <w:tc>
          <w:tcPr>
            <w:tcW w:w="850" w:type="dxa"/>
            <w:tcBorders>
              <w:top w:val="nil"/>
              <w:left w:val="nil"/>
              <w:bottom w:val="single" w:sz="4" w:space="0" w:color="auto"/>
              <w:right w:val="nil"/>
            </w:tcBorders>
            <w:shd w:val="clear" w:color="auto" w:fill="auto"/>
            <w:vAlign w:val="bottom"/>
            <w:hideMark/>
          </w:tcPr>
          <w:p w14:paraId="03CFBEA2"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10.1</w:t>
            </w:r>
          </w:p>
        </w:tc>
        <w:tc>
          <w:tcPr>
            <w:tcW w:w="851" w:type="dxa"/>
            <w:tcBorders>
              <w:top w:val="nil"/>
              <w:left w:val="nil"/>
              <w:bottom w:val="single" w:sz="4" w:space="0" w:color="auto"/>
              <w:right w:val="nil"/>
            </w:tcBorders>
            <w:shd w:val="clear" w:color="auto" w:fill="auto"/>
            <w:vAlign w:val="bottom"/>
            <w:hideMark/>
          </w:tcPr>
          <w:p w14:paraId="53D111B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77.3</w:t>
            </w:r>
          </w:p>
        </w:tc>
        <w:tc>
          <w:tcPr>
            <w:tcW w:w="850" w:type="dxa"/>
            <w:tcBorders>
              <w:top w:val="nil"/>
              <w:left w:val="nil"/>
              <w:bottom w:val="single" w:sz="4" w:space="0" w:color="auto"/>
              <w:right w:val="nil"/>
            </w:tcBorders>
            <w:shd w:val="clear" w:color="auto" w:fill="auto"/>
            <w:vAlign w:val="bottom"/>
            <w:hideMark/>
          </w:tcPr>
          <w:p w14:paraId="16A14A3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11</w:t>
            </w:r>
          </w:p>
        </w:tc>
        <w:tc>
          <w:tcPr>
            <w:tcW w:w="752" w:type="dxa"/>
            <w:tcBorders>
              <w:top w:val="nil"/>
              <w:left w:val="nil"/>
              <w:bottom w:val="single" w:sz="4" w:space="0" w:color="auto"/>
              <w:right w:val="nil"/>
            </w:tcBorders>
            <w:shd w:val="clear" w:color="auto" w:fill="auto"/>
            <w:vAlign w:val="bottom"/>
            <w:hideMark/>
          </w:tcPr>
          <w:p w14:paraId="44A7C976"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59.4</w:t>
            </w:r>
          </w:p>
        </w:tc>
        <w:tc>
          <w:tcPr>
            <w:tcW w:w="808" w:type="dxa"/>
            <w:tcBorders>
              <w:top w:val="nil"/>
              <w:left w:val="nil"/>
              <w:bottom w:val="single" w:sz="4" w:space="0" w:color="auto"/>
              <w:right w:val="nil"/>
            </w:tcBorders>
            <w:shd w:val="clear" w:color="auto" w:fill="auto"/>
            <w:vAlign w:val="bottom"/>
            <w:hideMark/>
          </w:tcPr>
          <w:p w14:paraId="73E88C48"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lang w:val="id-ID"/>
              </w:rPr>
              <w:t>12.2</w:t>
            </w:r>
          </w:p>
        </w:tc>
      </w:tr>
      <w:tr w:rsidR="0089191B" w:rsidRPr="009F485A" w14:paraId="5B8D83C1" w14:textId="77777777" w:rsidTr="0086394F">
        <w:trPr>
          <w:trHeight w:val="232"/>
        </w:trPr>
        <w:tc>
          <w:tcPr>
            <w:tcW w:w="546" w:type="dxa"/>
            <w:tcBorders>
              <w:top w:val="single" w:sz="4" w:space="0" w:color="auto"/>
              <w:left w:val="nil"/>
              <w:bottom w:val="nil"/>
              <w:right w:val="nil"/>
            </w:tcBorders>
            <w:shd w:val="clear" w:color="auto" w:fill="auto"/>
            <w:vAlign w:val="center"/>
            <w:hideMark/>
          </w:tcPr>
          <w:p w14:paraId="1BDB9524"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 </w:t>
            </w:r>
          </w:p>
        </w:tc>
        <w:tc>
          <w:tcPr>
            <w:tcW w:w="2851" w:type="dxa"/>
            <w:tcBorders>
              <w:top w:val="single" w:sz="4" w:space="0" w:color="auto"/>
              <w:left w:val="nil"/>
              <w:bottom w:val="nil"/>
              <w:right w:val="nil"/>
            </w:tcBorders>
            <w:shd w:val="clear" w:color="auto" w:fill="auto"/>
            <w:noWrap/>
            <w:vAlign w:val="center"/>
            <w:hideMark/>
          </w:tcPr>
          <w:p w14:paraId="51F55427"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Total Mean</w:t>
            </w:r>
          </w:p>
        </w:tc>
        <w:tc>
          <w:tcPr>
            <w:tcW w:w="851" w:type="dxa"/>
            <w:tcBorders>
              <w:top w:val="single" w:sz="4" w:space="0" w:color="auto"/>
              <w:left w:val="nil"/>
              <w:bottom w:val="nil"/>
              <w:right w:val="nil"/>
            </w:tcBorders>
            <w:shd w:val="clear" w:color="auto" w:fill="auto"/>
            <w:vAlign w:val="bottom"/>
            <w:hideMark/>
          </w:tcPr>
          <w:p w14:paraId="4BAA4059"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83.04</w:t>
            </w:r>
          </w:p>
        </w:tc>
        <w:tc>
          <w:tcPr>
            <w:tcW w:w="850" w:type="dxa"/>
            <w:tcBorders>
              <w:top w:val="single" w:sz="4" w:space="0" w:color="auto"/>
              <w:left w:val="nil"/>
              <w:bottom w:val="nil"/>
              <w:right w:val="nil"/>
            </w:tcBorders>
            <w:shd w:val="clear" w:color="auto" w:fill="auto"/>
            <w:vAlign w:val="bottom"/>
            <w:hideMark/>
          </w:tcPr>
          <w:p w14:paraId="5D736A8D" w14:textId="77777777" w:rsidR="0089191B" w:rsidRPr="009F485A" w:rsidRDefault="0089191B" w:rsidP="0086394F">
            <w:pPr>
              <w:jc w:val="right"/>
              <w:rPr>
                <w:rFonts w:eastAsia="Times New Roman"/>
                <w:color w:val="000000" w:themeColor="text1"/>
                <w:sz w:val="20"/>
                <w:szCs w:val="20"/>
              </w:rPr>
            </w:pPr>
          </w:p>
        </w:tc>
        <w:tc>
          <w:tcPr>
            <w:tcW w:w="851" w:type="dxa"/>
            <w:tcBorders>
              <w:top w:val="single" w:sz="4" w:space="0" w:color="auto"/>
              <w:left w:val="nil"/>
              <w:bottom w:val="nil"/>
              <w:right w:val="nil"/>
            </w:tcBorders>
            <w:shd w:val="clear" w:color="auto" w:fill="auto"/>
            <w:vAlign w:val="bottom"/>
            <w:hideMark/>
          </w:tcPr>
          <w:p w14:paraId="2FCB835B"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77.66</w:t>
            </w:r>
          </w:p>
        </w:tc>
        <w:tc>
          <w:tcPr>
            <w:tcW w:w="850" w:type="dxa"/>
            <w:tcBorders>
              <w:top w:val="single" w:sz="4" w:space="0" w:color="auto"/>
              <w:left w:val="nil"/>
              <w:bottom w:val="nil"/>
              <w:right w:val="nil"/>
            </w:tcBorders>
            <w:shd w:val="clear" w:color="auto" w:fill="auto"/>
            <w:vAlign w:val="bottom"/>
            <w:hideMark/>
          </w:tcPr>
          <w:p w14:paraId="2D7B159F" w14:textId="77777777" w:rsidR="0089191B" w:rsidRPr="009F485A" w:rsidRDefault="0089191B" w:rsidP="0086394F">
            <w:pPr>
              <w:jc w:val="right"/>
              <w:rPr>
                <w:rFonts w:eastAsia="Times New Roman"/>
                <w:color w:val="000000" w:themeColor="text1"/>
                <w:sz w:val="20"/>
                <w:szCs w:val="20"/>
              </w:rPr>
            </w:pPr>
          </w:p>
        </w:tc>
        <w:tc>
          <w:tcPr>
            <w:tcW w:w="752" w:type="dxa"/>
            <w:tcBorders>
              <w:top w:val="single" w:sz="4" w:space="0" w:color="auto"/>
              <w:left w:val="nil"/>
              <w:bottom w:val="nil"/>
              <w:right w:val="nil"/>
            </w:tcBorders>
            <w:shd w:val="clear" w:color="auto" w:fill="auto"/>
            <w:vAlign w:val="bottom"/>
            <w:hideMark/>
          </w:tcPr>
          <w:p w14:paraId="65F94D4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60.33</w:t>
            </w:r>
          </w:p>
        </w:tc>
        <w:tc>
          <w:tcPr>
            <w:tcW w:w="808" w:type="dxa"/>
            <w:tcBorders>
              <w:top w:val="single" w:sz="4" w:space="0" w:color="auto"/>
              <w:left w:val="nil"/>
              <w:bottom w:val="nil"/>
              <w:right w:val="nil"/>
            </w:tcBorders>
            <w:shd w:val="clear" w:color="auto" w:fill="auto"/>
            <w:vAlign w:val="bottom"/>
            <w:hideMark/>
          </w:tcPr>
          <w:p w14:paraId="28157DF2" w14:textId="77777777" w:rsidR="0089191B" w:rsidRPr="009F485A" w:rsidRDefault="0089191B" w:rsidP="0086394F">
            <w:pPr>
              <w:jc w:val="right"/>
              <w:rPr>
                <w:rFonts w:eastAsia="Times New Roman"/>
                <w:color w:val="000000" w:themeColor="text1"/>
                <w:sz w:val="20"/>
                <w:szCs w:val="20"/>
              </w:rPr>
            </w:pPr>
          </w:p>
        </w:tc>
      </w:tr>
      <w:tr w:rsidR="0089191B" w:rsidRPr="009F485A" w14:paraId="23EEC5E6" w14:textId="77777777" w:rsidTr="0086394F">
        <w:trPr>
          <w:trHeight w:val="283"/>
        </w:trPr>
        <w:tc>
          <w:tcPr>
            <w:tcW w:w="546" w:type="dxa"/>
            <w:tcBorders>
              <w:top w:val="nil"/>
              <w:left w:val="nil"/>
              <w:bottom w:val="nil"/>
              <w:right w:val="nil"/>
            </w:tcBorders>
            <w:shd w:val="clear" w:color="auto" w:fill="auto"/>
            <w:vAlign w:val="center"/>
          </w:tcPr>
          <w:p w14:paraId="5F0470F5"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486E4BC8"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Standard Error</w:t>
            </w:r>
          </w:p>
        </w:tc>
        <w:tc>
          <w:tcPr>
            <w:tcW w:w="851" w:type="dxa"/>
            <w:tcBorders>
              <w:top w:val="nil"/>
              <w:left w:val="nil"/>
              <w:bottom w:val="nil"/>
              <w:right w:val="nil"/>
            </w:tcBorders>
            <w:shd w:val="clear" w:color="auto" w:fill="auto"/>
            <w:vAlign w:val="bottom"/>
          </w:tcPr>
          <w:p w14:paraId="4A5E1D42"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1.588</w:t>
            </w:r>
          </w:p>
        </w:tc>
        <w:tc>
          <w:tcPr>
            <w:tcW w:w="850" w:type="dxa"/>
            <w:tcBorders>
              <w:top w:val="nil"/>
              <w:left w:val="nil"/>
              <w:bottom w:val="nil"/>
              <w:right w:val="nil"/>
            </w:tcBorders>
            <w:shd w:val="clear" w:color="auto" w:fill="auto"/>
            <w:vAlign w:val="bottom"/>
          </w:tcPr>
          <w:p w14:paraId="17955282"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568AFD6C"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1.569</w:t>
            </w:r>
          </w:p>
        </w:tc>
        <w:tc>
          <w:tcPr>
            <w:tcW w:w="850" w:type="dxa"/>
            <w:tcBorders>
              <w:top w:val="nil"/>
              <w:left w:val="nil"/>
              <w:bottom w:val="nil"/>
              <w:right w:val="nil"/>
            </w:tcBorders>
            <w:shd w:val="clear" w:color="auto" w:fill="auto"/>
            <w:vAlign w:val="bottom"/>
          </w:tcPr>
          <w:p w14:paraId="2D28FAEB"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182EC551"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2.327</w:t>
            </w:r>
          </w:p>
        </w:tc>
        <w:tc>
          <w:tcPr>
            <w:tcW w:w="808" w:type="dxa"/>
            <w:tcBorders>
              <w:top w:val="nil"/>
              <w:left w:val="nil"/>
              <w:bottom w:val="nil"/>
              <w:right w:val="nil"/>
            </w:tcBorders>
            <w:shd w:val="clear" w:color="auto" w:fill="auto"/>
            <w:vAlign w:val="bottom"/>
          </w:tcPr>
          <w:p w14:paraId="555473E4" w14:textId="77777777" w:rsidR="0089191B" w:rsidRPr="009F485A" w:rsidRDefault="0089191B" w:rsidP="0086394F">
            <w:pPr>
              <w:jc w:val="right"/>
              <w:rPr>
                <w:rFonts w:eastAsia="Times New Roman"/>
                <w:color w:val="000000" w:themeColor="text1"/>
                <w:sz w:val="20"/>
                <w:szCs w:val="20"/>
              </w:rPr>
            </w:pPr>
          </w:p>
        </w:tc>
      </w:tr>
      <w:tr w:rsidR="0089191B" w:rsidRPr="009F485A" w14:paraId="1C28E8D8" w14:textId="77777777" w:rsidTr="0086394F">
        <w:trPr>
          <w:trHeight w:val="186"/>
        </w:trPr>
        <w:tc>
          <w:tcPr>
            <w:tcW w:w="546" w:type="dxa"/>
            <w:tcBorders>
              <w:top w:val="nil"/>
              <w:left w:val="nil"/>
              <w:bottom w:val="nil"/>
              <w:right w:val="nil"/>
            </w:tcBorders>
            <w:shd w:val="clear" w:color="auto" w:fill="auto"/>
            <w:vAlign w:val="center"/>
          </w:tcPr>
          <w:p w14:paraId="1A2ADAC1"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7916DB8D"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Upper Bound</w:t>
            </w:r>
          </w:p>
        </w:tc>
        <w:tc>
          <w:tcPr>
            <w:tcW w:w="851" w:type="dxa"/>
            <w:tcBorders>
              <w:top w:val="nil"/>
              <w:left w:val="nil"/>
              <w:bottom w:val="nil"/>
              <w:right w:val="nil"/>
            </w:tcBorders>
            <w:shd w:val="clear" w:color="auto" w:fill="auto"/>
            <w:vAlign w:val="bottom"/>
          </w:tcPr>
          <w:p w14:paraId="7CF1AE53"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86.26</w:t>
            </w:r>
          </w:p>
        </w:tc>
        <w:tc>
          <w:tcPr>
            <w:tcW w:w="850" w:type="dxa"/>
            <w:tcBorders>
              <w:top w:val="nil"/>
              <w:left w:val="nil"/>
              <w:bottom w:val="nil"/>
              <w:right w:val="nil"/>
            </w:tcBorders>
            <w:shd w:val="clear" w:color="auto" w:fill="auto"/>
            <w:vAlign w:val="bottom"/>
          </w:tcPr>
          <w:p w14:paraId="5EB99AF7"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117AD677"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80.83</w:t>
            </w:r>
          </w:p>
        </w:tc>
        <w:tc>
          <w:tcPr>
            <w:tcW w:w="850" w:type="dxa"/>
            <w:tcBorders>
              <w:top w:val="nil"/>
              <w:left w:val="nil"/>
              <w:bottom w:val="nil"/>
              <w:right w:val="nil"/>
            </w:tcBorders>
            <w:shd w:val="clear" w:color="auto" w:fill="auto"/>
            <w:vAlign w:val="bottom"/>
          </w:tcPr>
          <w:p w14:paraId="308259D0"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13BC5E73"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65.15</w:t>
            </w:r>
          </w:p>
        </w:tc>
        <w:tc>
          <w:tcPr>
            <w:tcW w:w="808" w:type="dxa"/>
            <w:tcBorders>
              <w:top w:val="nil"/>
              <w:left w:val="nil"/>
              <w:bottom w:val="nil"/>
              <w:right w:val="nil"/>
            </w:tcBorders>
            <w:shd w:val="clear" w:color="auto" w:fill="auto"/>
            <w:vAlign w:val="bottom"/>
          </w:tcPr>
          <w:p w14:paraId="3C802C1B" w14:textId="77777777" w:rsidR="0089191B" w:rsidRPr="009F485A" w:rsidRDefault="0089191B" w:rsidP="0086394F">
            <w:pPr>
              <w:jc w:val="right"/>
              <w:rPr>
                <w:rFonts w:eastAsia="Times New Roman"/>
                <w:color w:val="000000" w:themeColor="text1"/>
                <w:sz w:val="20"/>
                <w:szCs w:val="20"/>
              </w:rPr>
            </w:pPr>
          </w:p>
        </w:tc>
      </w:tr>
      <w:tr w:rsidR="0089191B" w:rsidRPr="009F485A" w14:paraId="0B1DC060" w14:textId="77777777" w:rsidTr="0086394F">
        <w:trPr>
          <w:trHeight w:val="214"/>
        </w:trPr>
        <w:tc>
          <w:tcPr>
            <w:tcW w:w="546" w:type="dxa"/>
            <w:tcBorders>
              <w:top w:val="nil"/>
              <w:left w:val="nil"/>
              <w:bottom w:val="nil"/>
              <w:right w:val="nil"/>
            </w:tcBorders>
            <w:shd w:val="clear" w:color="auto" w:fill="auto"/>
            <w:vAlign w:val="center"/>
          </w:tcPr>
          <w:p w14:paraId="6879628F"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13C6FBB7"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Lower Bound</w:t>
            </w:r>
          </w:p>
        </w:tc>
        <w:tc>
          <w:tcPr>
            <w:tcW w:w="851" w:type="dxa"/>
            <w:tcBorders>
              <w:top w:val="nil"/>
              <w:left w:val="nil"/>
              <w:bottom w:val="nil"/>
              <w:right w:val="nil"/>
            </w:tcBorders>
            <w:shd w:val="clear" w:color="auto" w:fill="auto"/>
            <w:vAlign w:val="bottom"/>
          </w:tcPr>
          <w:p w14:paraId="53B3674F"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79.82</w:t>
            </w:r>
          </w:p>
        </w:tc>
        <w:tc>
          <w:tcPr>
            <w:tcW w:w="850" w:type="dxa"/>
            <w:tcBorders>
              <w:top w:val="nil"/>
              <w:left w:val="nil"/>
              <w:bottom w:val="nil"/>
              <w:right w:val="nil"/>
            </w:tcBorders>
            <w:shd w:val="clear" w:color="auto" w:fill="auto"/>
            <w:vAlign w:val="bottom"/>
          </w:tcPr>
          <w:p w14:paraId="248F14A6"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2017DAB4"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74.50</w:t>
            </w:r>
          </w:p>
        </w:tc>
        <w:tc>
          <w:tcPr>
            <w:tcW w:w="850" w:type="dxa"/>
            <w:tcBorders>
              <w:top w:val="nil"/>
              <w:left w:val="nil"/>
              <w:bottom w:val="nil"/>
              <w:right w:val="nil"/>
            </w:tcBorders>
            <w:shd w:val="clear" w:color="auto" w:fill="auto"/>
            <w:vAlign w:val="bottom"/>
          </w:tcPr>
          <w:p w14:paraId="4E2E0049"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55CDC2A4" w14:textId="77777777" w:rsidR="0089191B" w:rsidRPr="009F485A" w:rsidRDefault="0089191B" w:rsidP="0086394F">
            <w:pPr>
              <w:jc w:val="right"/>
              <w:rPr>
                <w:rFonts w:eastAsia="Times New Roman"/>
                <w:color w:val="000000" w:themeColor="text1"/>
                <w:sz w:val="20"/>
                <w:szCs w:val="20"/>
              </w:rPr>
            </w:pPr>
            <w:r w:rsidRPr="009F485A">
              <w:rPr>
                <w:color w:val="000000" w:themeColor="text1"/>
                <w:sz w:val="20"/>
                <w:szCs w:val="20"/>
              </w:rPr>
              <w:t>55.50</w:t>
            </w:r>
          </w:p>
        </w:tc>
        <w:tc>
          <w:tcPr>
            <w:tcW w:w="808" w:type="dxa"/>
            <w:tcBorders>
              <w:top w:val="nil"/>
              <w:left w:val="nil"/>
              <w:bottom w:val="nil"/>
              <w:right w:val="nil"/>
            </w:tcBorders>
            <w:shd w:val="clear" w:color="auto" w:fill="auto"/>
            <w:vAlign w:val="bottom"/>
          </w:tcPr>
          <w:p w14:paraId="51B0EA6A" w14:textId="77777777" w:rsidR="0089191B" w:rsidRPr="009F485A" w:rsidRDefault="0089191B" w:rsidP="0086394F">
            <w:pPr>
              <w:jc w:val="right"/>
              <w:rPr>
                <w:rFonts w:eastAsia="Times New Roman"/>
                <w:color w:val="000000" w:themeColor="text1"/>
                <w:sz w:val="20"/>
                <w:szCs w:val="20"/>
              </w:rPr>
            </w:pPr>
          </w:p>
        </w:tc>
      </w:tr>
      <w:tr w:rsidR="0089191B" w:rsidRPr="009F485A" w14:paraId="4E6AAEF8" w14:textId="77777777" w:rsidTr="0086394F">
        <w:trPr>
          <w:trHeight w:val="115"/>
        </w:trPr>
        <w:tc>
          <w:tcPr>
            <w:tcW w:w="546" w:type="dxa"/>
            <w:tcBorders>
              <w:top w:val="nil"/>
              <w:left w:val="nil"/>
              <w:bottom w:val="nil"/>
              <w:right w:val="nil"/>
            </w:tcBorders>
            <w:shd w:val="clear" w:color="auto" w:fill="auto"/>
            <w:vAlign w:val="center"/>
          </w:tcPr>
          <w:p w14:paraId="0F69CA84"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nil"/>
              <w:right w:val="nil"/>
            </w:tcBorders>
            <w:shd w:val="clear" w:color="auto" w:fill="auto"/>
            <w:noWrap/>
            <w:vAlign w:val="center"/>
          </w:tcPr>
          <w:p w14:paraId="688AE0CC"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Minimum</w:t>
            </w:r>
          </w:p>
        </w:tc>
        <w:tc>
          <w:tcPr>
            <w:tcW w:w="851" w:type="dxa"/>
            <w:tcBorders>
              <w:top w:val="nil"/>
              <w:left w:val="nil"/>
              <w:bottom w:val="nil"/>
              <w:right w:val="nil"/>
            </w:tcBorders>
            <w:shd w:val="clear" w:color="auto" w:fill="auto"/>
            <w:vAlign w:val="bottom"/>
          </w:tcPr>
          <w:p w14:paraId="32DEF0D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w:t>
            </w:r>
          </w:p>
        </w:tc>
        <w:tc>
          <w:tcPr>
            <w:tcW w:w="850" w:type="dxa"/>
            <w:tcBorders>
              <w:top w:val="nil"/>
              <w:left w:val="nil"/>
              <w:bottom w:val="nil"/>
              <w:right w:val="nil"/>
            </w:tcBorders>
            <w:shd w:val="clear" w:color="auto" w:fill="auto"/>
            <w:vAlign w:val="bottom"/>
          </w:tcPr>
          <w:p w14:paraId="2DC93B53"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nil"/>
              <w:right w:val="nil"/>
            </w:tcBorders>
            <w:shd w:val="clear" w:color="auto" w:fill="auto"/>
            <w:vAlign w:val="bottom"/>
          </w:tcPr>
          <w:p w14:paraId="1BF597E0"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60</w:t>
            </w:r>
          </w:p>
        </w:tc>
        <w:tc>
          <w:tcPr>
            <w:tcW w:w="850" w:type="dxa"/>
            <w:tcBorders>
              <w:top w:val="nil"/>
              <w:left w:val="nil"/>
              <w:bottom w:val="nil"/>
              <w:right w:val="nil"/>
            </w:tcBorders>
            <w:shd w:val="clear" w:color="auto" w:fill="auto"/>
            <w:vAlign w:val="bottom"/>
          </w:tcPr>
          <w:p w14:paraId="37D0331C"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nil"/>
              <w:right w:val="nil"/>
            </w:tcBorders>
            <w:shd w:val="clear" w:color="auto" w:fill="auto"/>
            <w:vAlign w:val="bottom"/>
          </w:tcPr>
          <w:p w14:paraId="49457EA1"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44</w:t>
            </w:r>
          </w:p>
        </w:tc>
        <w:tc>
          <w:tcPr>
            <w:tcW w:w="808" w:type="dxa"/>
            <w:tcBorders>
              <w:top w:val="nil"/>
              <w:left w:val="nil"/>
              <w:bottom w:val="nil"/>
              <w:right w:val="nil"/>
            </w:tcBorders>
            <w:shd w:val="clear" w:color="auto" w:fill="auto"/>
            <w:vAlign w:val="bottom"/>
          </w:tcPr>
          <w:p w14:paraId="0A17CEF1" w14:textId="77777777" w:rsidR="0089191B" w:rsidRPr="009F485A" w:rsidRDefault="0089191B" w:rsidP="0086394F">
            <w:pPr>
              <w:jc w:val="right"/>
              <w:rPr>
                <w:rFonts w:eastAsia="Times New Roman"/>
                <w:color w:val="000000" w:themeColor="text1"/>
                <w:sz w:val="20"/>
                <w:szCs w:val="20"/>
              </w:rPr>
            </w:pPr>
          </w:p>
        </w:tc>
      </w:tr>
      <w:tr w:rsidR="0089191B" w:rsidRPr="009F485A" w14:paraId="210275CB" w14:textId="77777777" w:rsidTr="0086394F">
        <w:trPr>
          <w:trHeight w:val="158"/>
        </w:trPr>
        <w:tc>
          <w:tcPr>
            <w:tcW w:w="546" w:type="dxa"/>
            <w:tcBorders>
              <w:top w:val="nil"/>
              <w:left w:val="nil"/>
              <w:bottom w:val="single" w:sz="4" w:space="0" w:color="auto"/>
              <w:right w:val="nil"/>
            </w:tcBorders>
            <w:shd w:val="clear" w:color="auto" w:fill="auto"/>
            <w:vAlign w:val="center"/>
          </w:tcPr>
          <w:p w14:paraId="6DC73B81" w14:textId="77777777" w:rsidR="0089191B" w:rsidRPr="009F485A" w:rsidRDefault="0089191B" w:rsidP="0086394F">
            <w:pPr>
              <w:rPr>
                <w:rFonts w:eastAsia="Times New Roman"/>
                <w:color w:val="000000" w:themeColor="text1"/>
                <w:sz w:val="20"/>
                <w:szCs w:val="20"/>
              </w:rPr>
            </w:pPr>
          </w:p>
        </w:tc>
        <w:tc>
          <w:tcPr>
            <w:tcW w:w="2851" w:type="dxa"/>
            <w:tcBorders>
              <w:top w:val="nil"/>
              <w:left w:val="nil"/>
              <w:bottom w:val="single" w:sz="4" w:space="0" w:color="auto"/>
              <w:right w:val="nil"/>
            </w:tcBorders>
            <w:shd w:val="clear" w:color="auto" w:fill="auto"/>
            <w:noWrap/>
            <w:vAlign w:val="center"/>
          </w:tcPr>
          <w:p w14:paraId="0F42B4C9" w14:textId="77777777" w:rsidR="0089191B" w:rsidRPr="009F485A" w:rsidRDefault="0089191B" w:rsidP="0086394F">
            <w:pPr>
              <w:rPr>
                <w:rFonts w:eastAsia="Times New Roman"/>
                <w:color w:val="000000" w:themeColor="text1"/>
                <w:sz w:val="20"/>
                <w:szCs w:val="20"/>
              </w:rPr>
            </w:pPr>
            <w:r w:rsidRPr="009F485A">
              <w:rPr>
                <w:rFonts w:eastAsia="Times New Roman"/>
                <w:color w:val="000000" w:themeColor="text1"/>
                <w:sz w:val="20"/>
                <w:szCs w:val="20"/>
              </w:rPr>
              <w:t>Maximum</w:t>
            </w:r>
          </w:p>
        </w:tc>
        <w:tc>
          <w:tcPr>
            <w:tcW w:w="851" w:type="dxa"/>
            <w:tcBorders>
              <w:top w:val="nil"/>
              <w:left w:val="nil"/>
              <w:bottom w:val="single" w:sz="4" w:space="0" w:color="auto"/>
              <w:right w:val="nil"/>
            </w:tcBorders>
            <w:shd w:val="clear" w:color="auto" w:fill="auto"/>
            <w:vAlign w:val="bottom"/>
          </w:tcPr>
          <w:p w14:paraId="0D1E2C4F"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100</w:t>
            </w:r>
          </w:p>
        </w:tc>
        <w:tc>
          <w:tcPr>
            <w:tcW w:w="850" w:type="dxa"/>
            <w:tcBorders>
              <w:top w:val="nil"/>
              <w:left w:val="nil"/>
              <w:bottom w:val="single" w:sz="4" w:space="0" w:color="auto"/>
              <w:right w:val="nil"/>
            </w:tcBorders>
            <w:shd w:val="clear" w:color="auto" w:fill="auto"/>
            <w:vAlign w:val="bottom"/>
          </w:tcPr>
          <w:p w14:paraId="59968965" w14:textId="77777777" w:rsidR="0089191B" w:rsidRPr="009F485A" w:rsidRDefault="0089191B" w:rsidP="0086394F">
            <w:pPr>
              <w:jc w:val="right"/>
              <w:rPr>
                <w:rFonts w:eastAsia="Times New Roman"/>
                <w:color w:val="000000" w:themeColor="text1"/>
                <w:sz w:val="20"/>
                <w:szCs w:val="20"/>
              </w:rPr>
            </w:pPr>
          </w:p>
        </w:tc>
        <w:tc>
          <w:tcPr>
            <w:tcW w:w="851" w:type="dxa"/>
            <w:tcBorders>
              <w:top w:val="nil"/>
              <w:left w:val="nil"/>
              <w:bottom w:val="single" w:sz="4" w:space="0" w:color="auto"/>
              <w:right w:val="nil"/>
            </w:tcBorders>
            <w:shd w:val="clear" w:color="auto" w:fill="auto"/>
            <w:vAlign w:val="bottom"/>
          </w:tcPr>
          <w:p w14:paraId="7F21D874"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100</w:t>
            </w:r>
          </w:p>
        </w:tc>
        <w:tc>
          <w:tcPr>
            <w:tcW w:w="850" w:type="dxa"/>
            <w:tcBorders>
              <w:top w:val="nil"/>
              <w:left w:val="nil"/>
              <w:bottom w:val="single" w:sz="4" w:space="0" w:color="auto"/>
              <w:right w:val="nil"/>
            </w:tcBorders>
            <w:shd w:val="clear" w:color="auto" w:fill="auto"/>
            <w:vAlign w:val="bottom"/>
          </w:tcPr>
          <w:p w14:paraId="5079E881" w14:textId="77777777" w:rsidR="0089191B" w:rsidRPr="009F485A" w:rsidRDefault="0089191B" w:rsidP="0086394F">
            <w:pPr>
              <w:jc w:val="right"/>
              <w:rPr>
                <w:rFonts w:eastAsia="Times New Roman"/>
                <w:color w:val="000000" w:themeColor="text1"/>
                <w:sz w:val="20"/>
                <w:szCs w:val="20"/>
              </w:rPr>
            </w:pPr>
          </w:p>
        </w:tc>
        <w:tc>
          <w:tcPr>
            <w:tcW w:w="752" w:type="dxa"/>
            <w:tcBorders>
              <w:top w:val="nil"/>
              <w:left w:val="nil"/>
              <w:bottom w:val="single" w:sz="4" w:space="0" w:color="auto"/>
              <w:right w:val="nil"/>
            </w:tcBorders>
            <w:shd w:val="clear" w:color="auto" w:fill="auto"/>
            <w:vAlign w:val="bottom"/>
          </w:tcPr>
          <w:p w14:paraId="6FD97B32" w14:textId="77777777" w:rsidR="0089191B" w:rsidRPr="009F485A" w:rsidRDefault="0089191B" w:rsidP="0086394F">
            <w:pPr>
              <w:jc w:val="right"/>
              <w:rPr>
                <w:rFonts w:eastAsia="Times New Roman"/>
                <w:color w:val="000000" w:themeColor="text1"/>
                <w:sz w:val="20"/>
                <w:szCs w:val="20"/>
              </w:rPr>
            </w:pPr>
            <w:r w:rsidRPr="009F485A">
              <w:rPr>
                <w:rFonts w:eastAsia="Times New Roman"/>
                <w:color w:val="000000" w:themeColor="text1"/>
                <w:sz w:val="20"/>
                <w:szCs w:val="20"/>
              </w:rPr>
              <w:t>85</w:t>
            </w:r>
          </w:p>
        </w:tc>
        <w:tc>
          <w:tcPr>
            <w:tcW w:w="808" w:type="dxa"/>
            <w:tcBorders>
              <w:top w:val="nil"/>
              <w:left w:val="nil"/>
              <w:bottom w:val="single" w:sz="4" w:space="0" w:color="auto"/>
              <w:right w:val="nil"/>
            </w:tcBorders>
            <w:shd w:val="clear" w:color="auto" w:fill="auto"/>
            <w:vAlign w:val="bottom"/>
          </w:tcPr>
          <w:p w14:paraId="0558214F" w14:textId="77777777" w:rsidR="0089191B" w:rsidRPr="009F485A" w:rsidRDefault="0089191B" w:rsidP="0086394F">
            <w:pPr>
              <w:jc w:val="right"/>
              <w:rPr>
                <w:rFonts w:eastAsia="Times New Roman"/>
                <w:color w:val="000000" w:themeColor="text1"/>
                <w:sz w:val="20"/>
                <w:szCs w:val="20"/>
              </w:rPr>
            </w:pPr>
          </w:p>
        </w:tc>
      </w:tr>
    </w:tbl>
    <w:p w14:paraId="766DB905" w14:textId="77777777" w:rsidR="0089191B" w:rsidRPr="009F485A" w:rsidRDefault="0089191B" w:rsidP="0089191B">
      <w:pPr>
        <w:rPr>
          <w:color w:val="000000" w:themeColor="text1"/>
        </w:rPr>
      </w:pPr>
    </w:p>
    <w:p w14:paraId="6A5FF192" w14:textId="77777777" w:rsidR="0089191B" w:rsidRPr="009F485A" w:rsidRDefault="0089191B" w:rsidP="0089191B">
      <w:pPr>
        <w:jc w:val="both"/>
        <w:rPr>
          <w:color w:val="000000" w:themeColor="text1"/>
          <w:sz w:val="20"/>
          <w:szCs w:val="20"/>
        </w:rPr>
      </w:pPr>
      <w:r w:rsidRPr="009F485A">
        <w:rPr>
          <w:color w:val="000000" w:themeColor="text1"/>
          <w:sz w:val="20"/>
          <w:szCs w:val="20"/>
        </w:rPr>
        <w:t>Mean scores of mothers’ self-efficacy categories on Table 1 seems different. To test whether their differences were significant, a simple ANOVA test was conducted. Table 2 displays ANOVA test results.</w:t>
      </w:r>
    </w:p>
    <w:p w14:paraId="7DC35882" w14:textId="77777777" w:rsidR="0089191B" w:rsidRPr="009F485A" w:rsidRDefault="0089191B" w:rsidP="0089191B">
      <w:pPr>
        <w:rPr>
          <w:color w:val="000000" w:themeColor="text1"/>
          <w:sz w:val="20"/>
          <w:szCs w:val="20"/>
        </w:rPr>
      </w:pPr>
    </w:p>
    <w:p w14:paraId="4A2777B3" w14:textId="77777777" w:rsidR="0089191B" w:rsidRPr="009F485A" w:rsidRDefault="0089191B" w:rsidP="0089191B">
      <w:pPr>
        <w:rPr>
          <w:color w:val="000000" w:themeColor="text1"/>
          <w:sz w:val="20"/>
          <w:szCs w:val="20"/>
        </w:rPr>
      </w:pPr>
      <w:r w:rsidRPr="009F485A">
        <w:rPr>
          <w:color w:val="000000" w:themeColor="text1"/>
          <w:sz w:val="20"/>
          <w:szCs w:val="20"/>
        </w:rPr>
        <w:t>Table 2. ANOVA test of Mothers’ Self-Efficacy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492"/>
        <w:gridCol w:w="850"/>
        <w:gridCol w:w="1276"/>
        <w:gridCol w:w="992"/>
        <w:gridCol w:w="1134"/>
      </w:tblGrid>
      <w:tr w:rsidR="0089191B" w:rsidRPr="009F485A" w14:paraId="65BFD44B" w14:textId="77777777" w:rsidTr="0086394F">
        <w:trPr>
          <w:trHeight w:val="259"/>
        </w:trPr>
        <w:tc>
          <w:tcPr>
            <w:tcW w:w="1765" w:type="dxa"/>
            <w:tcBorders>
              <w:top w:val="single" w:sz="4" w:space="0" w:color="auto"/>
              <w:bottom w:val="single" w:sz="4" w:space="0" w:color="auto"/>
            </w:tcBorders>
            <w:shd w:val="clear" w:color="auto" w:fill="D9D9D9" w:themeFill="background1" w:themeFillShade="D9"/>
          </w:tcPr>
          <w:p w14:paraId="6727ED42" w14:textId="77777777" w:rsidR="0089191B" w:rsidRPr="009F485A" w:rsidRDefault="0089191B" w:rsidP="0086394F">
            <w:pPr>
              <w:jc w:val="center"/>
              <w:rPr>
                <w:color w:val="000000" w:themeColor="text1"/>
                <w:sz w:val="20"/>
                <w:szCs w:val="20"/>
              </w:rPr>
            </w:pPr>
            <w:r w:rsidRPr="009F485A">
              <w:rPr>
                <w:color w:val="000000" w:themeColor="text1"/>
                <w:sz w:val="20"/>
                <w:szCs w:val="20"/>
              </w:rPr>
              <w:t>Self-Efficacy</w:t>
            </w:r>
          </w:p>
        </w:tc>
        <w:tc>
          <w:tcPr>
            <w:tcW w:w="1492" w:type="dxa"/>
            <w:tcBorders>
              <w:top w:val="single" w:sz="4" w:space="0" w:color="auto"/>
              <w:bottom w:val="single" w:sz="4" w:space="0" w:color="auto"/>
            </w:tcBorders>
            <w:shd w:val="clear" w:color="auto" w:fill="D9D9D9" w:themeFill="background1" w:themeFillShade="D9"/>
          </w:tcPr>
          <w:p w14:paraId="01C5F803" w14:textId="77777777" w:rsidR="0089191B" w:rsidRPr="009F485A" w:rsidRDefault="0089191B" w:rsidP="0086394F">
            <w:pPr>
              <w:jc w:val="center"/>
              <w:rPr>
                <w:color w:val="000000" w:themeColor="text1"/>
                <w:sz w:val="20"/>
                <w:szCs w:val="20"/>
              </w:rPr>
            </w:pPr>
            <w:r w:rsidRPr="009F485A">
              <w:rPr>
                <w:color w:val="000000" w:themeColor="text1"/>
                <w:sz w:val="20"/>
                <w:szCs w:val="20"/>
              </w:rPr>
              <w:t>Sum of Squares</w:t>
            </w:r>
          </w:p>
        </w:tc>
        <w:tc>
          <w:tcPr>
            <w:tcW w:w="850" w:type="dxa"/>
            <w:tcBorders>
              <w:top w:val="single" w:sz="4" w:space="0" w:color="auto"/>
              <w:bottom w:val="single" w:sz="4" w:space="0" w:color="auto"/>
            </w:tcBorders>
            <w:shd w:val="clear" w:color="auto" w:fill="D9D9D9" w:themeFill="background1" w:themeFillShade="D9"/>
          </w:tcPr>
          <w:p w14:paraId="22C8484F" w14:textId="77777777" w:rsidR="0089191B" w:rsidRPr="009F485A" w:rsidRDefault="0089191B" w:rsidP="0086394F">
            <w:pPr>
              <w:jc w:val="center"/>
              <w:rPr>
                <w:i/>
                <w:color w:val="000000" w:themeColor="text1"/>
                <w:sz w:val="20"/>
                <w:szCs w:val="20"/>
              </w:rPr>
            </w:pPr>
            <w:r w:rsidRPr="009F485A">
              <w:rPr>
                <w:i/>
                <w:color w:val="000000" w:themeColor="text1"/>
                <w:sz w:val="20"/>
                <w:szCs w:val="20"/>
              </w:rPr>
              <w:t>df</w:t>
            </w:r>
          </w:p>
        </w:tc>
        <w:tc>
          <w:tcPr>
            <w:tcW w:w="1276" w:type="dxa"/>
            <w:tcBorders>
              <w:top w:val="single" w:sz="4" w:space="0" w:color="auto"/>
              <w:bottom w:val="single" w:sz="4" w:space="0" w:color="auto"/>
            </w:tcBorders>
            <w:shd w:val="clear" w:color="auto" w:fill="D9D9D9" w:themeFill="background1" w:themeFillShade="D9"/>
          </w:tcPr>
          <w:p w14:paraId="788AC189" w14:textId="77777777" w:rsidR="0089191B" w:rsidRPr="009F485A" w:rsidRDefault="0089191B" w:rsidP="0086394F">
            <w:pPr>
              <w:jc w:val="center"/>
              <w:rPr>
                <w:i/>
                <w:color w:val="000000" w:themeColor="text1"/>
                <w:sz w:val="20"/>
                <w:szCs w:val="20"/>
              </w:rPr>
            </w:pPr>
            <w:r w:rsidRPr="009F485A">
              <w:rPr>
                <w:i/>
                <w:color w:val="000000" w:themeColor="text1"/>
                <w:sz w:val="20"/>
                <w:szCs w:val="20"/>
              </w:rPr>
              <w:t>Mean Square</w:t>
            </w:r>
          </w:p>
        </w:tc>
        <w:tc>
          <w:tcPr>
            <w:tcW w:w="992" w:type="dxa"/>
            <w:tcBorders>
              <w:top w:val="single" w:sz="4" w:space="0" w:color="auto"/>
              <w:bottom w:val="single" w:sz="4" w:space="0" w:color="auto"/>
            </w:tcBorders>
            <w:shd w:val="clear" w:color="auto" w:fill="D9D9D9" w:themeFill="background1" w:themeFillShade="D9"/>
          </w:tcPr>
          <w:p w14:paraId="7E2F9682" w14:textId="77777777" w:rsidR="0089191B" w:rsidRPr="009F485A" w:rsidRDefault="0089191B" w:rsidP="0086394F">
            <w:pPr>
              <w:jc w:val="center"/>
              <w:rPr>
                <w:i/>
                <w:color w:val="000000" w:themeColor="text1"/>
                <w:sz w:val="20"/>
                <w:szCs w:val="20"/>
              </w:rPr>
            </w:pPr>
            <w:r w:rsidRPr="009F485A">
              <w:rPr>
                <w:i/>
                <w:color w:val="000000" w:themeColor="text1"/>
                <w:sz w:val="20"/>
                <w:szCs w:val="20"/>
              </w:rPr>
              <w:t>F</w:t>
            </w:r>
          </w:p>
        </w:tc>
        <w:tc>
          <w:tcPr>
            <w:tcW w:w="1134" w:type="dxa"/>
            <w:tcBorders>
              <w:top w:val="single" w:sz="4" w:space="0" w:color="auto"/>
              <w:bottom w:val="single" w:sz="4" w:space="0" w:color="auto"/>
            </w:tcBorders>
            <w:shd w:val="clear" w:color="auto" w:fill="D9D9D9" w:themeFill="background1" w:themeFillShade="D9"/>
          </w:tcPr>
          <w:p w14:paraId="02ADEF3E" w14:textId="77777777" w:rsidR="0089191B" w:rsidRPr="009F485A" w:rsidRDefault="0089191B" w:rsidP="0086394F">
            <w:pPr>
              <w:jc w:val="center"/>
              <w:rPr>
                <w:i/>
                <w:color w:val="000000" w:themeColor="text1"/>
                <w:sz w:val="20"/>
                <w:szCs w:val="20"/>
              </w:rPr>
            </w:pPr>
            <w:r w:rsidRPr="009F485A">
              <w:rPr>
                <w:i/>
                <w:color w:val="000000" w:themeColor="text1"/>
                <w:sz w:val="20"/>
                <w:szCs w:val="20"/>
              </w:rPr>
              <w:t>Sig.</w:t>
            </w:r>
          </w:p>
        </w:tc>
      </w:tr>
      <w:tr w:rsidR="0089191B" w:rsidRPr="009F485A" w14:paraId="1D7F474D" w14:textId="77777777" w:rsidTr="0086394F">
        <w:trPr>
          <w:trHeight w:val="259"/>
        </w:trPr>
        <w:tc>
          <w:tcPr>
            <w:tcW w:w="1765" w:type="dxa"/>
            <w:tcBorders>
              <w:top w:val="single" w:sz="4" w:space="0" w:color="auto"/>
              <w:bottom w:val="single" w:sz="4" w:space="0" w:color="auto"/>
            </w:tcBorders>
          </w:tcPr>
          <w:p w14:paraId="0B4038FD" w14:textId="77777777" w:rsidR="0089191B" w:rsidRPr="009F485A" w:rsidRDefault="0089191B" w:rsidP="0086394F">
            <w:pPr>
              <w:rPr>
                <w:color w:val="000000" w:themeColor="text1"/>
                <w:sz w:val="20"/>
                <w:szCs w:val="20"/>
              </w:rPr>
            </w:pPr>
            <w:r w:rsidRPr="009F485A">
              <w:rPr>
                <w:color w:val="000000" w:themeColor="text1"/>
                <w:sz w:val="20"/>
                <w:szCs w:val="20"/>
              </w:rPr>
              <w:t>Between Groups</w:t>
            </w:r>
          </w:p>
        </w:tc>
        <w:tc>
          <w:tcPr>
            <w:tcW w:w="1492" w:type="dxa"/>
            <w:tcBorders>
              <w:top w:val="single" w:sz="4" w:space="0" w:color="auto"/>
              <w:bottom w:val="single" w:sz="4" w:space="0" w:color="auto"/>
            </w:tcBorders>
          </w:tcPr>
          <w:p w14:paraId="39D6F011" w14:textId="77777777" w:rsidR="0089191B" w:rsidRPr="009F485A" w:rsidRDefault="0089191B" w:rsidP="0086394F">
            <w:pPr>
              <w:jc w:val="right"/>
              <w:rPr>
                <w:color w:val="000000" w:themeColor="text1"/>
                <w:sz w:val="20"/>
                <w:szCs w:val="20"/>
              </w:rPr>
            </w:pPr>
            <w:r w:rsidRPr="009F485A">
              <w:rPr>
                <w:color w:val="000000" w:themeColor="text1"/>
                <w:sz w:val="20"/>
                <w:szCs w:val="20"/>
              </w:rPr>
              <w:t>7596.075</w:t>
            </w:r>
          </w:p>
        </w:tc>
        <w:tc>
          <w:tcPr>
            <w:tcW w:w="850" w:type="dxa"/>
            <w:tcBorders>
              <w:top w:val="single" w:sz="4" w:space="0" w:color="auto"/>
              <w:bottom w:val="single" w:sz="4" w:space="0" w:color="auto"/>
            </w:tcBorders>
          </w:tcPr>
          <w:p w14:paraId="05C491D3" w14:textId="77777777" w:rsidR="0089191B" w:rsidRPr="009F485A" w:rsidRDefault="0089191B" w:rsidP="0086394F">
            <w:pPr>
              <w:jc w:val="right"/>
              <w:rPr>
                <w:color w:val="000000" w:themeColor="text1"/>
                <w:sz w:val="20"/>
                <w:szCs w:val="20"/>
              </w:rPr>
            </w:pPr>
            <w:r w:rsidRPr="009F485A">
              <w:rPr>
                <w:color w:val="000000" w:themeColor="text1"/>
                <w:sz w:val="20"/>
                <w:szCs w:val="20"/>
              </w:rPr>
              <w:t>2</w:t>
            </w:r>
          </w:p>
        </w:tc>
        <w:tc>
          <w:tcPr>
            <w:tcW w:w="1276" w:type="dxa"/>
            <w:tcBorders>
              <w:top w:val="single" w:sz="4" w:space="0" w:color="auto"/>
              <w:bottom w:val="single" w:sz="4" w:space="0" w:color="auto"/>
            </w:tcBorders>
          </w:tcPr>
          <w:p w14:paraId="611AF05E" w14:textId="77777777" w:rsidR="0089191B" w:rsidRPr="009F485A" w:rsidRDefault="0089191B" w:rsidP="0086394F">
            <w:pPr>
              <w:jc w:val="right"/>
              <w:rPr>
                <w:color w:val="000000" w:themeColor="text1"/>
                <w:sz w:val="20"/>
                <w:szCs w:val="20"/>
              </w:rPr>
            </w:pPr>
            <w:r w:rsidRPr="009F485A">
              <w:rPr>
                <w:color w:val="000000" w:themeColor="text1"/>
                <w:sz w:val="20"/>
                <w:szCs w:val="20"/>
              </w:rPr>
              <w:t>3798.038</w:t>
            </w:r>
          </w:p>
        </w:tc>
        <w:tc>
          <w:tcPr>
            <w:tcW w:w="992" w:type="dxa"/>
            <w:tcBorders>
              <w:top w:val="single" w:sz="4" w:space="0" w:color="auto"/>
              <w:bottom w:val="single" w:sz="4" w:space="0" w:color="auto"/>
            </w:tcBorders>
          </w:tcPr>
          <w:p w14:paraId="61842023" w14:textId="77777777" w:rsidR="0089191B" w:rsidRPr="009F485A" w:rsidRDefault="0089191B" w:rsidP="0086394F">
            <w:pPr>
              <w:jc w:val="right"/>
              <w:rPr>
                <w:color w:val="000000" w:themeColor="text1"/>
                <w:sz w:val="20"/>
                <w:szCs w:val="20"/>
              </w:rPr>
            </w:pPr>
            <w:r w:rsidRPr="009F485A">
              <w:rPr>
                <w:color w:val="000000" w:themeColor="text1"/>
                <w:sz w:val="20"/>
                <w:szCs w:val="20"/>
              </w:rPr>
              <w:t>35.658</w:t>
            </w:r>
          </w:p>
        </w:tc>
        <w:tc>
          <w:tcPr>
            <w:tcW w:w="1134" w:type="dxa"/>
            <w:tcBorders>
              <w:top w:val="single" w:sz="4" w:space="0" w:color="auto"/>
              <w:bottom w:val="single" w:sz="4" w:space="0" w:color="auto"/>
            </w:tcBorders>
          </w:tcPr>
          <w:p w14:paraId="24D1BE53"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r w:rsidR="0089191B" w:rsidRPr="009F485A" w14:paraId="38F6C42A" w14:textId="77777777" w:rsidTr="0086394F">
        <w:trPr>
          <w:trHeight w:val="259"/>
        </w:trPr>
        <w:tc>
          <w:tcPr>
            <w:tcW w:w="1765" w:type="dxa"/>
            <w:tcBorders>
              <w:top w:val="single" w:sz="4" w:space="0" w:color="auto"/>
              <w:bottom w:val="single" w:sz="4" w:space="0" w:color="auto"/>
            </w:tcBorders>
          </w:tcPr>
          <w:p w14:paraId="36DF23F3" w14:textId="77777777" w:rsidR="0089191B" w:rsidRPr="009F485A" w:rsidRDefault="0089191B" w:rsidP="0086394F">
            <w:pPr>
              <w:rPr>
                <w:color w:val="000000" w:themeColor="text1"/>
                <w:sz w:val="20"/>
                <w:szCs w:val="20"/>
              </w:rPr>
            </w:pPr>
            <w:r w:rsidRPr="009F485A">
              <w:rPr>
                <w:color w:val="000000" w:themeColor="text1"/>
                <w:sz w:val="20"/>
                <w:szCs w:val="20"/>
              </w:rPr>
              <w:t>Within Groups</w:t>
            </w:r>
          </w:p>
        </w:tc>
        <w:tc>
          <w:tcPr>
            <w:tcW w:w="1492" w:type="dxa"/>
            <w:tcBorders>
              <w:top w:val="single" w:sz="4" w:space="0" w:color="auto"/>
              <w:bottom w:val="single" w:sz="4" w:space="0" w:color="auto"/>
            </w:tcBorders>
          </w:tcPr>
          <w:p w14:paraId="2972E5FD" w14:textId="77777777" w:rsidR="0089191B" w:rsidRPr="009F485A" w:rsidRDefault="0089191B" w:rsidP="0086394F">
            <w:pPr>
              <w:jc w:val="right"/>
              <w:rPr>
                <w:color w:val="000000" w:themeColor="text1"/>
                <w:sz w:val="20"/>
                <w:szCs w:val="20"/>
              </w:rPr>
            </w:pPr>
            <w:r w:rsidRPr="009F485A">
              <w:rPr>
                <w:color w:val="000000" w:themeColor="text1"/>
                <w:sz w:val="20"/>
                <w:szCs w:val="20"/>
              </w:rPr>
              <w:t>10757.813</w:t>
            </w:r>
          </w:p>
        </w:tc>
        <w:tc>
          <w:tcPr>
            <w:tcW w:w="850" w:type="dxa"/>
            <w:tcBorders>
              <w:top w:val="single" w:sz="4" w:space="0" w:color="auto"/>
              <w:bottom w:val="single" w:sz="4" w:space="0" w:color="auto"/>
            </w:tcBorders>
          </w:tcPr>
          <w:p w14:paraId="37EDE40A" w14:textId="77777777" w:rsidR="0089191B" w:rsidRPr="009F485A" w:rsidRDefault="0089191B" w:rsidP="0086394F">
            <w:pPr>
              <w:jc w:val="right"/>
              <w:rPr>
                <w:color w:val="000000" w:themeColor="text1"/>
                <w:sz w:val="20"/>
                <w:szCs w:val="20"/>
              </w:rPr>
            </w:pPr>
            <w:r w:rsidRPr="009F485A">
              <w:rPr>
                <w:color w:val="000000" w:themeColor="text1"/>
                <w:sz w:val="20"/>
                <w:szCs w:val="20"/>
              </w:rPr>
              <w:t>101</w:t>
            </w:r>
          </w:p>
        </w:tc>
        <w:tc>
          <w:tcPr>
            <w:tcW w:w="1276" w:type="dxa"/>
            <w:tcBorders>
              <w:top w:val="single" w:sz="4" w:space="0" w:color="auto"/>
              <w:bottom w:val="single" w:sz="4" w:space="0" w:color="auto"/>
            </w:tcBorders>
          </w:tcPr>
          <w:p w14:paraId="3C523843" w14:textId="77777777" w:rsidR="0089191B" w:rsidRPr="009F485A" w:rsidRDefault="0089191B" w:rsidP="0086394F">
            <w:pPr>
              <w:jc w:val="right"/>
              <w:rPr>
                <w:color w:val="000000" w:themeColor="text1"/>
                <w:sz w:val="20"/>
                <w:szCs w:val="20"/>
              </w:rPr>
            </w:pPr>
            <w:r w:rsidRPr="009F485A">
              <w:rPr>
                <w:color w:val="000000" w:themeColor="text1"/>
                <w:sz w:val="20"/>
                <w:szCs w:val="20"/>
              </w:rPr>
              <w:t>106.513</w:t>
            </w:r>
          </w:p>
        </w:tc>
        <w:tc>
          <w:tcPr>
            <w:tcW w:w="992" w:type="dxa"/>
            <w:tcBorders>
              <w:top w:val="single" w:sz="4" w:space="0" w:color="auto"/>
              <w:bottom w:val="single" w:sz="4" w:space="0" w:color="auto"/>
            </w:tcBorders>
          </w:tcPr>
          <w:p w14:paraId="39453A02" w14:textId="77777777" w:rsidR="0089191B" w:rsidRPr="009F485A" w:rsidRDefault="0089191B" w:rsidP="0086394F">
            <w:pPr>
              <w:jc w:val="right"/>
              <w:rPr>
                <w:color w:val="000000" w:themeColor="text1"/>
                <w:sz w:val="20"/>
                <w:szCs w:val="20"/>
              </w:rPr>
            </w:pPr>
          </w:p>
        </w:tc>
        <w:tc>
          <w:tcPr>
            <w:tcW w:w="1134" w:type="dxa"/>
            <w:tcBorders>
              <w:top w:val="single" w:sz="4" w:space="0" w:color="auto"/>
              <w:bottom w:val="single" w:sz="4" w:space="0" w:color="auto"/>
            </w:tcBorders>
          </w:tcPr>
          <w:p w14:paraId="2FCF2622" w14:textId="77777777" w:rsidR="0089191B" w:rsidRPr="009F485A" w:rsidRDefault="0089191B" w:rsidP="0086394F">
            <w:pPr>
              <w:jc w:val="right"/>
              <w:rPr>
                <w:color w:val="000000" w:themeColor="text1"/>
                <w:sz w:val="20"/>
                <w:szCs w:val="20"/>
              </w:rPr>
            </w:pPr>
          </w:p>
        </w:tc>
      </w:tr>
      <w:tr w:rsidR="0089191B" w:rsidRPr="009F485A" w14:paraId="34806BF6" w14:textId="77777777" w:rsidTr="0086394F">
        <w:trPr>
          <w:trHeight w:val="259"/>
        </w:trPr>
        <w:tc>
          <w:tcPr>
            <w:tcW w:w="1765" w:type="dxa"/>
            <w:tcBorders>
              <w:top w:val="single" w:sz="4" w:space="0" w:color="auto"/>
              <w:bottom w:val="single" w:sz="4" w:space="0" w:color="auto"/>
            </w:tcBorders>
          </w:tcPr>
          <w:p w14:paraId="6DD0429E" w14:textId="77777777" w:rsidR="0089191B" w:rsidRPr="009F485A" w:rsidRDefault="0089191B" w:rsidP="0086394F">
            <w:pPr>
              <w:rPr>
                <w:color w:val="000000" w:themeColor="text1"/>
                <w:sz w:val="20"/>
                <w:szCs w:val="20"/>
              </w:rPr>
            </w:pPr>
            <w:r w:rsidRPr="009F485A">
              <w:rPr>
                <w:color w:val="000000" w:themeColor="text1"/>
                <w:sz w:val="20"/>
                <w:szCs w:val="20"/>
              </w:rPr>
              <w:t>Total</w:t>
            </w:r>
          </w:p>
        </w:tc>
        <w:tc>
          <w:tcPr>
            <w:tcW w:w="1492" w:type="dxa"/>
            <w:tcBorders>
              <w:top w:val="single" w:sz="4" w:space="0" w:color="auto"/>
              <w:bottom w:val="single" w:sz="4" w:space="0" w:color="auto"/>
            </w:tcBorders>
          </w:tcPr>
          <w:p w14:paraId="69988C8D" w14:textId="77777777" w:rsidR="0089191B" w:rsidRPr="009F485A" w:rsidRDefault="0089191B" w:rsidP="0086394F">
            <w:pPr>
              <w:jc w:val="right"/>
              <w:rPr>
                <w:color w:val="000000" w:themeColor="text1"/>
                <w:sz w:val="20"/>
                <w:szCs w:val="20"/>
              </w:rPr>
            </w:pPr>
            <w:r w:rsidRPr="009F485A">
              <w:rPr>
                <w:color w:val="000000" w:themeColor="text1"/>
                <w:sz w:val="20"/>
                <w:szCs w:val="20"/>
              </w:rPr>
              <w:t>18353.888</w:t>
            </w:r>
          </w:p>
        </w:tc>
        <w:tc>
          <w:tcPr>
            <w:tcW w:w="850" w:type="dxa"/>
            <w:tcBorders>
              <w:top w:val="single" w:sz="4" w:space="0" w:color="auto"/>
              <w:bottom w:val="single" w:sz="4" w:space="0" w:color="auto"/>
            </w:tcBorders>
          </w:tcPr>
          <w:p w14:paraId="1C54DF75" w14:textId="77777777" w:rsidR="0089191B" w:rsidRPr="009F485A" w:rsidRDefault="0089191B" w:rsidP="0086394F">
            <w:pPr>
              <w:jc w:val="right"/>
              <w:rPr>
                <w:color w:val="000000" w:themeColor="text1"/>
                <w:sz w:val="20"/>
                <w:szCs w:val="20"/>
              </w:rPr>
            </w:pPr>
            <w:r w:rsidRPr="009F485A">
              <w:rPr>
                <w:color w:val="000000" w:themeColor="text1"/>
                <w:sz w:val="20"/>
                <w:szCs w:val="20"/>
              </w:rPr>
              <w:t>103</w:t>
            </w:r>
          </w:p>
        </w:tc>
        <w:tc>
          <w:tcPr>
            <w:tcW w:w="1276" w:type="dxa"/>
            <w:tcBorders>
              <w:top w:val="single" w:sz="4" w:space="0" w:color="auto"/>
              <w:bottom w:val="single" w:sz="4" w:space="0" w:color="auto"/>
            </w:tcBorders>
          </w:tcPr>
          <w:p w14:paraId="7F0D43FF" w14:textId="77777777" w:rsidR="0089191B" w:rsidRPr="009F485A" w:rsidRDefault="0089191B" w:rsidP="0086394F">
            <w:pPr>
              <w:jc w:val="right"/>
              <w:rPr>
                <w:color w:val="000000" w:themeColor="text1"/>
                <w:sz w:val="20"/>
                <w:szCs w:val="20"/>
              </w:rPr>
            </w:pPr>
          </w:p>
        </w:tc>
        <w:tc>
          <w:tcPr>
            <w:tcW w:w="992" w:type="dxa"/>
            <w:tcBorders>
              <w:top w:val="single" w:sz="4" w:space="0" w:color="auto"/>
              <w:bottom w:val="single" w:sz="4" w:space="0" w:color="auto"/>
            </w:tcBorders>
          </w:tcPr>
          <w:p w14:paraId="3AF68C31" w14:textId="77777777" w:rsidR="0089191B" w:rsidRPr="009F485A" w:rsidRDefault="0089191B" w:rsidP="0086394F">
            <w:pPr>
              <w:jc w:val="right"/>
              <w:rPr>
                <w:color w:val="000000" w:themeColor="text1"/>
                <w:sz w:val="20"/>
                <w:szCs w:val="20"/>
              </w:rPr>
            </w:pPr>
          </w:p>
        </w:tc>
        <w:tc>
          <w:tcPr>
            <w:tcW w:w="1134" w:type="dxa"/>
            <w:tcBorders>
              <w:top w:val="single" w:sz="4" w:space="0" w:color="auto"/>
              <w:bottom w:val="single" w:sz="4" w:space="0" w:color="auto"/>
            </w:tcBorders>
          </w:tcPr>
          <w:p w14:paraId="1F6D05B3" w14:textId="77777777" w:rsidR="0089191B" w:rsidRPr="009F485A" w:rsidRDefault="0089191B" w:rsidP="0086394F">
            <w:pPr>
              <w:jc w:val="right"/>
              <w:rPr>
                <w:color w:val="000000" w:themeColor="text1"/>
                <w:sz w:val="20"/>
                <w:szCs w:val="20"/>
              </w:rPr>
            </w:pPr>
          </w:p>
        </w:tc>
      </w:tr>
    </w:tbl>
    <w:p w14:paraId="3DBA7E3B" w14:textId="77777777" w:rsidR="0089191B" w:rsidRPr="009F485A" w:rsidRDefault="0089191B" w:rsidP="0089191B">
      <w:pPr>
        <w:pStyle w:val="NormalWeb"/>
        <w:spacing w:before="0" w:beforeAutospacing="0" w:after="0" w:afterAutospacing="0"/>
        <w:rPr>
          <w:color w:val="000000" w:themeColor="text1"/>
          <w:sz w:val="20"/>
          <w:szCs w:val="20"/>
        </w:rPr>
      </w:pPr>
    </w:p>
    <w:p w14:paraId="36896A50"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Based on the output of ANOVA test, the test is significant (F= 35.658 and significance value </w:t>
      </w:r>
      <w:r w:rsidRPr="009F485A">
        <w:rPr>
          <w:rFonts w:ascii="GillSansStd" w:hAnsi="GillSansStd"/>
          <w:i/>
          <w:iCs/>
          <w:color w:val="000000" w:themeColor="text1"/>
          <w:sz w:val="18"/>
          <w:szCs w:val="18"/>
        </w:rPr>
        <w:t xml:space="preserve">p </w:t>
      </w:r>
      <w:r w:rsidRPr="009F485A">
        <w:rPr>
          <w:color w:val="000000" w:themeColor="text1"/>
          <w:sz w:val="20"/>
          <w:szCs w:val="20"/>
        </w:rPr>
        <w:t xml:space="preserve">&lt;.001). Significance value of mothers’ self-efficacy is </w:t>
      </w:r>
      <w:r w:rsidRPr="009F485A">
        <w:rPr>
          <w:rFonts w:ascii="GillSansStd" w:hAnsi="GillSansStd"/>
          <w:i/>
          <w:iCs/>
          <w:color w:val="000000" w:themeColor="text1"/>
          <w:sz w:val="18"/>
          <w:szCs w:val="18"/>
        </w:rPr>
        <w:t>p</w:t>
      </w:r>
      <w:r w:rsidRPr="009F485A">
        <w:rPr>
          <w:color w:val="000000" w:themeColor="text1"/>
          <w:sz w:val="20"/>
          <w:szCs w:val="20"/>
        </w:rPr>
        <w:t xml:space="preserve">&lt;.001 and because </w:t>
      </w:r>
      <w:r w:rsidRPr="009F485A">
        <w:rPr>
          <w:rFonts w:ascii="GillSansStd" w:hAnsi="GillSansStd"/>
          <w:i/>
          <w:iCs/>
          <w:color w:val="000000" w:themeColor="text1"/>
          <w:sz w:val="18"/>
          <w:szCs w:val="18"/>
        </w:rPr>
        <w:t>p</w:t>
      </w:r>
      <w:r w:rsidRPr="009F485A">
        <w:rPr>
          <w:color w:val="000000" w:themeColor="text1"/>
          <w:sz w:val="20"/>
          <w:szCs w:val="20"/>
        </w:rPr>
        <w:t xml:space="preserve"> &lt;.001 is </w:t>
      </w:r>
      <w:r w:rsidRPr="009F485A">
        <w:rPr>
          <w:rFonts w:ascii="GillSansStd" w:hAnsi="GillSansStd"/>
          <w:i/>
          <w:iCs/>
          <w:color w:val="000000" w:themeColor="text1"/>
          <w:sz w:val="18"/>
          <w:szCs w:val="18"/>
        </w:rPr>
        <w:t>p</w:t>
      </w:r>
      <w:r w:rsidRPr="009F485A">
        <w:rPr>
          <w:color w:val="000000" w:themeColor="text1"/>
          <w:sz w:val="20"/>
          <w:szCs w:val="20"/>
        </w:rPr>
        <w:t xml:space="preserve"> &lt; 0.05, it could be concluded that the three groups of mothers’ self-efficacy were different significantly. To look at the profile of student academic achievement in detail, on Table 3 below is displayed such data which indicates the three groups are at first glance not different. </w:t>
      </w:r>
    </w:p>
    <w:p w14:paraId="50C04079" w14:textId="77777777" w:rsidR="0089191B" w:rsidRPr="009F485A" w:rsidRDefault="0089191B" w:rsidP="0089191B">
      <w:pPr>
        <w:rPr>
          <w:color w:val="000000" w:themeColor="text1"/>
          <w:sz w:val="20"/>
          <w:szCs w:val="20"/>
        </w:rPr>
      </w:pPr>
    </w:p>
    <w:p w14:paraId="7A7651BF" w14:textId="77777777" w:rsidR="0089191B" w:rsidRPr="009F485A" w:rsidRDefault="0089191B" w:rsidP="0089191B">
      <w:pPr>
        <w:rPr>
          <w:color w:val="000000" w:themeColor="text1"/>
          <w:sz w:val="20"/>
          <w:szCs w:val="20"/>
        </w:rPr>
      </w:pPr>
      <w:r w:rsidRPr="009F485A">
        <w:rPr>
          <w:color w:val="000000" w:themeColor="text1"/>
          <w:sz w:val="20"/>
          <w:szCs w:val="20"/>
        </w:rPr>
        <w:t xml:space="preserve">Table 3. Description of </w:t>
      </w:r>
      <w:r w:rsidRPr="009F485A">
        <w:rPr>
          <w:rFonts w:eastAsia="Times New Roman"/>
          <w:color w:val="000000" w:themeColor="text1"/>
          <w:sz w:val="20"/>
          <w:szCs w:val="20"/>
        </w:rPr>
        <w:t>adolescent</w:t>
      </w:r>
      <w:r w:rsidRPr="009F485A">
        <w:rPr>
          <w:color w:val="000000" w:themeColor="text1"/>
          <w:sz w:val="20"/>
          <w:szCs w:val="20"/>
        </w:rPr>
        <w:t>s’ Academic Achievement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9"/>
        <w:gridCol w:w="565"/>
        <w:gridCol w:w="846"/>
        <w:gridCol w:w="1130"/>
        <w:gridCol w:w="866"/>
        <w:gridCol w:w="805"/>
        <w:gridCol w:w="922"/>
        <w:gridCol w:w="1017"/>
        <w:gridCol w:w="1050"/>
      </w:tblGrid>
      <w:tr w:rsidR="0089191B" w:rsidRPr="009F485A" w14:paraId="102E42A5" w14:textId="77777777" w:rsidTr="0086394F">
        <w:tc>
          <w:tcPr>
            <w:tcW w:w="1838" w:type="dxa"/>
            <w:vMerge w:val="restart"/>
            <w:shd w:val="clear" w:color="auto" w:fill="D9D9D9" w:themeFill="background1" w:themeFillShade="D9"/>
            <w:vAlign w:val="bottom"/>
          </w:tcPr>
          <w:p w14:paraId="282B0CE4" w14:textId="77777777" w:rsidR="0089191B" w:rsidRPr="009F485A" w:rsidRDefault="0089191B" w:rsidP="0086394F">
            <w:pPr>
              <w:jc w:val="center"/>
              <w:rPr>
                <w:color w:val="000000" w:themeColor="text1"/>
                <w:sz w:val="20"/>
                <w:szCs w:val="20"/>
              </w:rPr>
            </w:pPr>
            <w:r w:rsidRPr="009F485A">
              <w:rPr>
                <w:color w:val="000000" w:themeColor="text1"/>
                <w:sz w:val="20"/>
                <w:szCs w:val="20"/>
              </w:rPr>
              <w:t>Student Academic Achievement relating to Mother Education Level</w:t>
            </w:r>
          </w:p>
        </w:tc>
        <w:tc>
          <w:tcPr>
            <w:tcW w:w="567" w:type="dxa"/>
            <w:vMerge w:val="restart"/>
            <w:shd w:val="clear" w:color="auto" w:fill="D9D9D9" w:themeFill="background1" w:themeFillShade="D9"/>
            <w:vAlign w:val="bottom"/>
          </w:tcPr>
          <w:p w14:paraId="169A4E16" w14:textId="77777777" w:rsidR="0089191B" w:rsidRPr="009F485A" w:rsidRDefault="0089191B" w:rsidP="0086394F">
            <w:pPr>
              <w:jc w:val="center"/>
              <w:rPr>
                <w:color w:val="000000" w:themeColor="text1"/>
                <w:sz w:val="20"/>
                <w:szCs w:val="20"/>
              </w:rPr>
            </w:pPr>
            <w:r w:rsidRPr="009F485A">
              <w:rPr>
                <w:color w:val="000000" w:themeColor="text1"/>
                <w:sz w:val="20"/>
                <w:szCs w:val="20"/>
              </w:rPr>
              <w:t>N</w:t>
            </w:r>
          </w:p>
        </w:tc>
        <w:tc>
          <w:tcPr>
            <w:tcW w:w="851" w:type="dxa"/>
            <w:vMerge w:val="restart"/>
            <w:shd w:val="clear" w:color="auto" w:fill="D9D9D9" w:themeFill="background1" w:themeFillShade="D9"/>
            <w:vAlign w:val="bottom"/>
          </w:tcPr>
          <w:p w14:paraId="38B271DE" w14:textId="77777777" w:rsidR="0089191B" w:rsidRPr="009F485A" w:rsidRDefault="0089191B" w:rsidP="0086394F">
            <w:pPr>
              <w:jc w:val="center"/>
              <w:rPr>
                <w:color w:val="000000" w:themeColor="text1"/>
                <w:sz w:val="20"/>
                <w:szCs w:val="20"/>
              </w:rPr>
            </w:pPr>
            <w:r w:rsidRPr="009F485A">
              <w:rPr>
                <w:color w:val="000000" w:themeColor="text1"/>
                <w:sz w:val="20"/>
                <w:szCs w:val="20"/>
              </w:rPr>
              <w:t>Mean</w:t>
            </w:r>
          </w:p>
        </w:tc>
        <w:tc>
          <w:tcPr>
            <w:tcW w:w="1134" w:type="dxa"/>
            <w:vMerge w:val="restart"/>
            <w:shd w:val="clear" w:color="auto" w:fill="D9D9D9" w:themeFill="background1" w:themeFillShade="D9"/>
            <w:vAlign w:val="bottom"/>
          </w:tcPr>
          <w:p w14:paraId="30C71D41" w14:textId="77777777" w:rsidR="0089191B" w:rsidRPr="009F485A" w:rsidRDefault="0089191B" w:rsidP="0086394F">
            <w:pPr>
              <w:jc w:val="center"/>
              <w:rPr>
                <w:color w:val="000000" w:themeColor="text1"/>
                <w:sz w:val="20"/>
                <w:szCs w:val="20"/>
              </w:rPr>
            </w:pPr>
            <w:r w:rsidRPr="009F485A">
              <w:rPr>
                <w:color w:val="000000" w:themeColor="text1"/>
                <w:sz w:val="20"/>
                <w:szCs w:val="20"/>
              </w:rPr>
              <w:t>Std. Deviation</w:t>
            </w:r>
          </w:p>
        </w:tc>
        <w:tc>
          <w:tcPr>
            <w:tcW w:w="2605" w:type="dxa"/>
            <w:gridSpan w:val="3"/>
            <w:shd w:val="clear" w:color="auto" w:fill="D9D9D9" w:themeFill="background1" w:themeFillShade="D9"/>
            <w:vAlign w:val="bottom"/>
          </w:tcPr>
          <w:p w14:paraId="61BA04A7" w14:textId="77777777" w:rsidR="0089191B" w:rsidRPr="009F485A" w:rsidRDefault="0089191B" w:rsidP="0086394F">
            <w:pPr>
              <w:jc w:val="center"/>
              <w:rPr>
                <w:color w:val="000000" w:themeColor="text1"/>
                <w:sz w:val="20"/>
                <w:szCs w:val="20"/>
              </w:rPr>
            </w:pPr>
            <w:r w:rsidRPr="009F485A">
              <w:rPr>
                <w:color w:val="000000" w:themeColor="text1"/>
                <w:sz w:val="20"/>
                <w:szCs w:val="20"/>
              </w:rPr>
              <w:t>95% Confidence Interval for Mean</w:t>
            </w:r>
          </w:p>
        </w:tc>
        <w:tc>
          <w:tcPr>
            <w:tcW w:w="1017" w:type="dxa"/>
            <w:vMerge w:val="restart"/>
            <w:shd w:val="clear" w:color="auto" w:fill="D9D9D9" w:themeFill="background1" w:themeFillShade="D9"/>
            <w:vAlign w:val="bottom"/>
          </w:tcPr>
          <w:p w14:paraId="385163CB" w14:textId="77777777" w:rsidR="0089191B" w:rsidRPr="009F485A" w:rsidRDefault="0089191B" w:rsidP="0086394F">
            <w:pPr>
              <w:jc w:val="center"/>
              <w:rPr>
                <w:color w:val="000000" w:themeColor="text1"/>
                <w:sz w:val="20"/>
                <w:szCs w:val="20"/>
              </w:rPr>
            </w:pPr>
            <w:r w:rsidRPr="009F485A">
              <w:rPr>
                <w:color w:val="000000" w:themeColor="text1"/>
                <w:sz w:val="20"/>
                <w:szCs w:val="20"/>
              </w:rPr>
              <w:t>Minimum</w:t>
            </w:r>
          </w:p>
        </w:tc>
        <w:tc>
          <w:tcPr>
            <w:tcW w:w="1050" w:type="dxa"/>
            <w:vMerge w:val="restart"/>
            <w:shd w:val="clear" w:color="auto" w:fill="D9D9D9" w:themeFill="background1" w:themeFillShade="D9"/>
            <w:vAlign w:val="bottom"/>
          </w:tcPr>
          <w:p w14:paraId="256E3685" w14:textId="77777777" w:rsidR="0089191B" w:rsidRPr="009F485A" w:rsidRDefault="0089191B" w:rsidP="0086394F">
            <w:pPr>
              <w:jc w:val="center"/>
              <w:rPr>
                <w:color w:val="000000" w:themeColor="text1"/>
                <w:sz w:val="20"/>
                <w:szCs w:val="20"/>
              </w:rPr>
            </w:pPr>
            <w:r w:rsidRPr="009F485A">
              <w:rPr>
                <w:color w:val="000000" w:themeColor="text1"/>
                <w:sz w:val="20"/>
                <w:szCs w:val="20"/>
              </w:rPr>
              <w:t>Maximum</w:t>
            </w:r>
          </w:p>
        </w:tc>
      </w:tr>
      <w:tr w:rsidR="0089191B" w:rsidRPr="009F485A" w14:paraId="23D5A152" w14:textId="77777777" w:rsidTr="0086394F">
        <w:tc>
          <w:tcPr>
            <w:tcW w:w="1838" w:type="dxa"/>
            <w:vMerge/>
          </w:tcPr>
          <w:p w14:paraId="59BF5B81" w14:textId="77777777" w:rsidR="0089191B" w:rsidRPr="009F485A" w:rsidRDefault="0089191B" w:rsidP="0086394F">
            <w:pPr>
              <w:rPr>
                <w:color w:val="000000" w:themeColor="text1"/>
                <w:sz w:val="20"/>
                <w:szCs w:val="20"/>
              </w:rPr>
            </w:pPr>
          </w:p>
        </w:tc>
        <w:tc>
          <w:tcPr>
            <w:tcW w:w="567" w:type="dxa"/>
            <w:vMerge/>
            <w:vAlign w:val="center"/>
          </w:tcPr>
          <w:p w14:paraId="1D263A1C" w14:textId="77777777" w:rsidR="0089191B" w:rsidRPr="009F485A" w:rsidRDefault="0089191B" w:rsidP="0086394F">
            <w:pPr>
              <w:jc w:val="center"/>
              <w:rPr>
                <w:color w:val="000000" w:themeColor="text1"/>
                <w:sz w:val="20"/>
                <w:szCs w:val="20"/>
              </w:rPr>
            </w:pPr>
          </w:p>
        </w:tc>
        <w:tc>
          <w:tcPr>
            <w:tcW w:w="851" w:type="dxa"/>
            <w:vMerge/>
            <w:vAlign w:val="center"/>
          </w:tcPr>
          <w:p w14:paraId="5E8FFA45" w14:textId="77777777" w:rsidR="0089191B" w:rsidRPr="009F485A" w:rsidRDefault="0089191B" w:rsidP="0086394F">
            <w:pPr>
              <w:jc w:val="center"/>
              <w:rPr>
                <w:color w:val="000000" w:themeColor="text1"/>
                <w:sz w:val="20"/>
                <w:szCs w:val="20"/>
              </w:rPr>
            </w:pPr>
          </w:p>
        </w:tc>
        <w:tc>
          <w:tcPr>
            <w:tcW w:w="1134" w:type="dxa"/>
            <w:vMerge/>
            <w:vAlign w:val="center"/>
          </w:tcPr>
          <w:p w14:paraId="54810873" w14:textId="77777777" w:rsidR="0089191B" w:rsidRPr="009F485A" w:rsidRDefault="0089191B" w:rsidP="0086394F">
            <w:pPr>
              <w:jc w:val="center"/>
              <w:rPr>
                <w:color w:val="000000" w:themeColor="text1"/>
                <w:sz w:val="20"/>
                <w:szCs w:val="20"/>
              </w:rPr>
            </w:pPr>
          </w:p>
        </w:tc>
        <w:tc>
          <w:tcPr>
            <w:tcW w:w="872" w:type="dxa"/>
            <w:shd w:val="clear" w:color="auto" w:fill="D9D9D9" w:themeFill="background1" w:themeFillShade="D9"/>
            <w:vAlign w:val="bottom"/>
          </w:tcPr>
          <w:p w14:paraId="752E0661" w14:textId="77777777" w:rsidR="0089191B" w:rsidRPr="009F485A" w:rsidRDefault="0089191B" w:rsidP="0086394F">
            <w:pPr>
              <w:jc w:val="center"/>
              <w:rPr>
                <w:color w:val="000000" w:themeColor="text1"/>
                <w:sz w:val="20"/>
                <w:szCs w:val="20"/>
              </w:rPr>
            </w:pPr>
            <w:r w:rsidRPr="009F485A">
              <w:rPr>
                <w:color w:val="000000" w:themeColor="text1"/>
                <w:sz w:val="20"/>
                <w:szCs w:val="20"/>
              </w:rPr>
              <w:t>Std. Error</w:t>
            </w:r>
          </w:p>
        </w:tc>
        <w:tc>
          <w:tcPr>
            <w:tcW w:w="806" w:type="dxa"/>
            <w:shd w:val="clear" w:color="auto" w:fill="D9D9D9" w:themeFill="background1" w:themeFillShade="D9"/>
            <w:vAlign w:val="bottom"/>
          </w:tcPr>
          <w:p w14:paraId="01B7B8F1" w14:textId="77777777" w:rsidR="0089191B" w:rsidRPr="009F485A" w:rsidRDefault="0089191B" w:rsidP="0086394F">
            <w:pPr>
              <w:jc w:val="center"/>
              <w:rPr>
                <w:color w:val="000000" w:themeColor="text1"/>
                <w:sz w:val="20"/>
                <w:szCs w:val="20"/>
              </w:rPr>
            </w:pPr>
            <w:r w:rsidRPr="009F485A">
              <w:rPr>
                <w:color w:val="000000" w:themeColor="text1"/>
                <w:sz w:val="20"/>
                <w:szCs w:val="20"/>
              </w:rPr>
              <w:t>Lower Bound</w:t>
            </w:r>
          </w:p>
        </w:tc>
        <w:tc>
          <w:tcPr>
            <w:tcW w:w="927" w:type="dxa"/>
            <w:shd w:val="clear" w:color="auto" w:fill="D9D9D9" w:themeFill="background1" w:themeFillShade="D9"/>
            <w:vAlign w:val="bottom"/>
          </w:tcPr>
          <w:p w14:paraId="003EB937" w14:textId="77777777" w:rsidR="0089191B" w:rsidRPr="009F485A" w:rsidRDefault="0089191B" w:rsidP="0086394F">
            <w:pPr>
              <w:jc w:val="center"/>
              <w:rPr>
                <w:color w:val="000000" w:themeColor="text1"/>
                <w:sz w:val="20"/>
                <w:szCs w:val="20"/>
              </w:rPr>
            </w:pPr>
            <w:r w:rsidRPr="009F485A">
              <w:rPr>
                <w:color w:val="000000" w:themeColor="text1"/>
                <w:sz w:val="20"/>
                <w:szCs w:val="20"/>
              </w:rPr>
              <w:t>Upper</w:t>
            </w:r>
          </w:p>
          <w:p w14:paraId="01542749" w14:textId="77777777" w:rsidR="0089191B" w:rsidRPr="009F485A" w:rsidRDefault="0089191B" w:rsidP="0086394F">
            <w:pPr>
              <w:jc w:val="center"/>
              <w:rPr>
                <w:color w:val="000000" w:themeColor="text1"/>
                <w:sz w:val="20"/>
                <w:szCs w:val="20"/>
              </w:rPr>
            </w:pPr>
            <w:r w:rsidRPr="009F485A">
              <w:rPr>
                <w:color w:val="000000" w:themeColor="text1"/>
                <w:sz w:val="20"/>
                <w:szCs w:val="20"/>
              </w:rPr>
              <w:t>Bound</w:t>
            </w:r>
          </w:p>
        </w:tc>
        <w:tc>
          <w:tcPr>
            <w:tcW w:w="1017" w:type="dxa"/>
            <w:vMerge/>
            <w:vAlign w:val="center"/>
          </w:tcPr>
          <w:p w14:paraId="1473DDC1" w14:textId="77777777" w:rsidR="0089191B" w:rsidRPr="009F485A" w:rsidRDefault="0089191B" w:rsidP="0086394F">
            <w:pPr>
              <w:jc w:val="center"/>
              <w:rPr>
                <w:color w:val="000000" w:themeColor="text1"/>
                <w:sz w:val="20"/>
                <w:szCs w:val="20"/>
              </w:rPr>
            </w:pPr>
          </w:p>
        </w:tc>
        <w:tc>
          <w:tcPr>
            <w:tcW w:w="1050" w:type="dxa"/>
            <w:vMerge/>
            <w:vAlign w:val="center"/>
          </w:tcPr>
          <w:p w14:paraId="3C0EEE38" w14:textId="77777777" w:rsidR="0089191B" w:rsidRPr="009F485A" w:rsidRDefault="0089191B" w:rsidP="0086394F">
            <w:pPr>
              <w:jc w:val="center"/>
              <w:rPr>
                <w:color w:val="000000" w:themeColor="text1"/>
                <w:sz w:val="20"/>
                <w:szCs w:val="20"/>
              </w:rPr>
            </w:pPr>
          </w:p>
        </w:tc>
      </w:tr>
      <w:tr w:rsidR="0089191B" w:rsidRPr="009F485A" w14:paraId="6364EA2D" w14:textId="77777777" w:rsidTr="0086394F">
        <w:trPr>
          <w:trHeight w:val="260"/>
        </w:trPr>
        <w:tc>
          <w:tcPr>
            <w:tcW w:w="1838" w:type="dxa"/>
          </w:tcPr>
          <w:p w14:paraId="559A9949" w14:textId="77777777" w:rsidR="0089191B" w:rsidRPr="009F485A" w:rsidRDefault="0089191B" w:rsidP="0086394F">
            <w:pPr>
              <w:rPr>
                <w:color w:val="000000" w:themeColor="text1"/>
                <w:sz w:val="20"/>
                <w:szCs w:val="20"/>
              </w:rPr>
            </w:pPr>
            <w:r w:rsidRPr="009F485A">
              <w:rPr>
                <w:color w:val="000000" w:themeColor="text1"/>
                <w:sz w:val="20"/>
                <w:szCs w:val="20"/>
              </w:rPr>
              <w:t>Higher Ed.</w:t>
            </w:r>
          </w:p>
        </w:tc>
        <w:tc>
          <w:tcPr>
            <w:tcW w:w="567" w:type="dxa"/>
            <w:vAlign w:val="bottom"/>
          </w:tcPr>
          <w:p w14:paraId="26F75ED6"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37</w:t>
            </w:r>
          </w:p>
        </w:tc>
        <w:tc>
          <w:tcPr>
            <w:tcW w:w="851" w:type="dxa"/>
            <w:vAlign w:val="bottom"/>
          </w:tcPr>
          <w:p w14:paraId="7AFDFEF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74.38</w:t>
            </w:r>
          </w:p>
        </w:tc>
        <w:tc>
          <w:tcPr>
            <w:tcW w:w="1134" w:type="dxa"/>
            <w:vAlign w:val="bottom"/>
          </w:tcPr>
          <w:p w14:paraId="7D2C72D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4.400</w:t>
            </w:r>
          </w:p>
        </w:tc>
        <w:tc>
          <w:tcPr>
            <w:tcW w:w="872" w:type="dxa"/>
            <w:vAlign w:val="bottom"/>
          </w:tcPr>
          <w:p w14:paraId="2D3FC72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0.723</w:t>
            </w:r>
          </w:p>
        </w:tc>
        <w:tc>
          <w:tcPr>
            <w:tcW w:w="806" w:type="dxa"/>
            <w:vAlign w:val="bottom"/>
          </w:tcPr>
          <w:p w14:paraId="02C7090B"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72.911</w:t>
            </w:r>
          </w:p>
        </w:tc>
        <w:tc>
          <w:tcPr>
            <w:tcW w:w="927" w:type="dxa"/>
            <w:vAlign w:val="bottom"/>
          </w:tcPr>
          <w:p w14:paraId="28B2AC7C"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75.845</w:t>
            </w:r>
          </w:p>
        </w:tc>
        <w:tc>
          <w:tcPr>
            <w:tcW w:w="1017" w:type="dxa"/>
            <w:vAlign w:val="bottom"/>
          </w:tcPr>
          <w:p w14:paraId="698FE17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71.3</w:t>
            </w:r>
          </w:p>
        </w:tc>
        <w:tc>
          <w:tcPr>
            <w:tcW w:w="1050" w:type="dxa"/>
            <w:vAlign w:val="bottom"/>
          </w:tcPr>
          <w:p w14:paraId="4FC8BF6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90.5</w:t>
            </w:r>
          </w:p>
        </w:tc>
      </w:tr>
      <w:tr w:rsidR="0089191B" w:rsidRPr="009F485A" w14:paraId="65588D1E" w14:textId="77777777" w:rsidTr="0086394F">
        <w:tc>
          <w:tcPr>
            <w:tcW w:w="1838" w:type="dxa"/>
          </w:tcPr>
          <w:p w14:paraId="3178ACEC" w14:textId="77777777" w:rsidR="0089191B" w:rsidRPr="009F485A" w:rsidRDefault="0089191B" w:rsidP="0086394F">
            <w:pPr>
              <w:rPr>
                <w:color w:val="000000" w:themeColor="text1"/>
                <w:sz w:val="20"/>
                <w:szCs w:val="20"/>
              </w:rPr>
            </w:pPr>
            <w:r w:rsidRPr="009F485A">
              <w:rPr>
                <w:color w:val="000000" w:themeColor="text1"/>
                <w:sz w:val="20"/>
                <w:szCs w:val="20"/>
              </w:rPr>
              <w:t>High School Ed.</w:t>
            </w:r>
          </w:p>
        </w:tc>
        <w:tc>
          <w:tcPr>
            <w:tcW w:w="567" w:type="dxa"/>
            <w:vAlign w:val="bottom"/>
          </w:tcPr>
          <w:p w14:paraId="7D8E94C6"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44</w:t>
            </w:r>
          </w:p>
        </w:tc>
        <w:tc>
          <w:tcPr>
            <w:tcW w:w="851" w:type="dxa"/>
            <w:vAlign w:val="bottom"/>
          </w:tcPr>
          <w:p w14:paraId="61EE753A"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74.72</w:t>
            </w:r>
          </w:p>
        </w:tc>
        <w:tc>
          <w:tcPr>
            <w:tcW w:w="1134" w:type="dxa"/>
            <w:vAlign w:val="bottom"/>
          </w:tcPr>
          <w:p w14:paraId="1414114F"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3.562</w:t>
            </w:r>
          </w:p>
        </w:tc>
        <w:tc>
          <w:tcPr>
            <w:tcW w:w="872" w:type="dxa"/>
            <w:vAlign w:val="bottom"/>
          </w:tcPr>
          <w:p w14:paraId="60E8B20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0.537</w:t>
            </w:r>
          </w:p>
        </w:tc>
        <w:tc>
          <w:tcPr>
            <w:tcW w:w="806" w:type="dxa"/>
            <w:vAlign w:val="bottom"/>
          </w:tcPr>
          <w:p w14:paraId="5A01B3F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73.635</w:t>
            </w:r>
          </w:p>
        </w:tc>
        <w:tc>
          <w:tcPr>
            <w:tcW w:w="927" w:type="dxa"/>
            <w:vAlign w:val="bottom"/>
          </w:tcPr>
          <w:p w14:paraId="0E610DC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75.801</w:t>
            </w:r>
          </w:p>
        </w:tc>
        <w:tc>
          <w:tcPr>
            <w:tcW w:w="1017" w:type="dxa"/>
            <w:vAlign w:val="bottom"/>
          </w:tcPr>
          <w:p w14:paraId="3C59597D"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71.2</w:t>
            </w:r>
          </w:p>
        </w:tc>
        <w:tc>
          <w:tcPr>
            <w:tcW w:w="1050" w:type="dxa"/>
            <w:vAlign w:val="bottom"/>
          </w:tcPr>
          <w:p w14:paraId="4ACAE8FA"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85.7</w:t>
            </w:r>
          </w:p>
        </w:tc>
      </w:tr>
      <w:tr w:rsidR="0089191B" w:rsidRPr="009F485A" w14:paraId="41E39BFD" w14:textId="77777777" w:rsidTr="0086394F">
        <w:tc>
          <w:tcPr>
            <w:tcW w:w="1838" w:type="dxa"/>
          </w:tcPr>
          <w:p w14:paraId="112AB0FC" w14:textId="77777777" w:rsidR="0089191B" w:rsidRPr="009F485A" w:rsidRDefault="0089191B" w:rsidP="0086394F">
            <w:pPr>
              <w:rPr>
                <w:color w:val="000000" w:themeColor="text1"/>
                <w:sz w:val="20"/>
                <w:szCs w:val="20"/>
              </w:rPr>
            </w:pPr>
            <w:r w:rsidRPr="009F485A">
              <w:rPr>
                <w:color w:val="000000" w:themeColor="text1"/>
                <w:sz w:val="20"/>
                <w:szCs w:val="20"/>
              </w:rPr>
              <w:t>Middle School Ed.</w:t>
            </w:r>
          </w:p>
        </w:tc>
        <w:tc>
          <w:tcPr>
            <w:tcW w:w="567" w:type="dxa"/>
            <w:vAlign w:val="bottom"/>
          </w:tcPr>
          <w:p w14:paraId="2DD47B68"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23</w:t>
            </w:r>
          </w:p>
        </w:tc>
        <w:tc>
          <w:tcPr>
            <w:tcW w:w="851" w:type="dxa"/>
            <w:vAlign w:val="bottom"/>
          </w:tcPr>
          <w:p w14:paraId="4B8EFFAD"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72.97</w:t>
            </w:r>
          </w:p>
        </w:tc>
        <w:tc>
          <w:tcPr>
            <w:tcW w:w="1134" w:type="dxa"/>
            <w:vAlign w:val="bottom"/>
          </w:tcPr>
          <w:p w14:paraId="47F360D8"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2.238</w:t>
            </w:r>
          </w:p>
        </w:tc>
        <w:tc>
          <w:tcPr>
            <w:tcW w:w="872" w:type="dxa"/>
            <w:vAlign w:val="bottom"/>
          </w:tcPr>
          <w:p w14:paraId="5ED725D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0.467</w:t>
            </w:r>
          </w:p>
        </w:tc>
        <w:tc>
          <w:tcPr>
            <w:tcW w:w="806" w:type="dxa"/>
            <w:vAlign w:val="bottom"/>
          </w:tcPr>
          <w:p w14:paraId="7ED4A8F6"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72.002</w:t>
            </w:r>
          </w:p>
        </w:tc>
        <w:tc>
          <w:tcPr>
            <w:tcW w:w="927" w:type="dxa"/>
            <w:vAlign w:val="bottom"/>
          </w:tcPr>
          <w:p w14:paraId="3F62D41D"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73.937</w:t>
            </w:r>
          </w:p>
        </w:tc>
        <w:tc>
          <w:tcPr>
            <w:tcW w:w="1017" w:type="dxa"/>
            <w:vAlign w:val="bottom"/>
          </w:tcPr>
          <w:p w14:paraId="4D7021FE"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70.1</w:t>
            </w:r>
          </w:p>
        </w:tc>
        <w:tc>
          <w:tcPr>
            <w:tcW w:w="1050" w:type="dxa"/>
            <w:vAlign w:val="bottom"/>
          </w:tcPr>
          <w:p w14:paraId="61D4F5B9"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81.8</w:t>
            </w:r>
          </w:p>
        </w:tc>
      </w:tr>
      <w:tr w:rsidR="0089191B" w:rsidRPr="009F485A" w14:paraId="150EC2DF" w14:textId="77777777" w:rsidTr="0086394F">
        <w:trPr>
          <w:trHeight w:val="259"/>
        </w:trPr>
        <w:tc>
          <w:tcPr>
            <w:tcW w:w="1838" w:type="dxa"/>
          </w:tcPr>
          <w:p w14:paraId="53E41452" w14:textId="77777777" w:rsidR="0089191B" w:rsidRPr="009F485A" w:rsidRDefault="0089191B" w:rsidP="0086394F">
            <w:pPr>
              <w:rPr>
                <w:color w:val="000000" w:themeColor="text1"/>
                <w:sz w:val="20"/>
                <w:szCs w:val="20"/>
              </w:rPr>
            </w:pPr>
            <w:r w:rsidRPr="009F485A">
              <w:rPr>
                <w:color w:val="000000" w:themeColor="text1"/>
                <w:sz w:val="20"/>
                <w:szCs w:val="20"/>
              </w:rPr>
              <w:t>Total</w:t>
            </w:r>
          </w:p>
        </w:tc>
        <w:tc>
          <w:tcPr>
            <w:tcW w:w="567" w:type="dxa"/>
            <w:vAlign w:val="bottom"/>
          </w:tcPr>
          <w:p w14:paraId="6FEC7EB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104</w:t>
            </w:r>
          </w:p>
        </w:tc>
        <w:tc>
          <w:tcPr>
            <w:tcW w:w="851" w:type="dxa"/>
            <w:vAlign w:val="bottom"/>
          </w:tcPr>
          <w:p w14:paraId="5EC5B554"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74.21</w:t>
            </w:r>
          </w:p>
        </w:tc>
        <w:tc>
          <w:tcPr>
            <w:tcW w:w="1134" w:type="dxa"/>
            <w:vAlign w:val="bottom"/>
          </w:tcPr>
          <w:p w14:paraId="61CA2DC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3.688</w:t>
            </w:r>
          </w:p>
        </w:tc>
        <w:tc>
          <w:tcPr>
            <w:tcW w:w="872" w:type="dxa"/>
            <w:vAlign w:val="bottom"/>
          </w:tcPr>
          <w:p w14:paraId="244A47F1"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0.362</w:t>
            </w:r>
          </w:p>
        </w:tc>
        <w:tc>
          <w:tcPr>
            <w:tcW w:w="806" w:type="dxa"/>
            <w:vAlign w:val="bottom"/>
          </w:tcPr>
          <w:p w14:paraId="50B6A192"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73.494</w:t>
            </w:r>
          </w:p>
        </w:tc>
        <w:tc>
          <w:tcPr>
            <w:tcW w:w="927" w:type="dxa"/>
            <w:vAlign w:val="bottom"/>
          </w:tcPr>
          <w:p w14:paraId="096140A6"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74.928</w:t>
            </w:r>
          </w:p>
        </w:tc>
        <w:tc>
          <w:tcPr>
            <w:tcW w:w="1017" w:type="dxa"/>
            <w:vAlign w:val="bottom"/>
          </w:tcPr>
          <w:p w14:paraId="72F9D547"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70.1</w:t>
            </w:r>
          </w:p>
        </w:tc>
        <w:tc>
          <w:tcPr>
            <w:tcW w:w="1050" w:type="dxa"/>
            <w:vAlign w:val="bottom"/>
          </w:tcPr>
          <w:p w14:paraId="7577EEBD" w14:textId="77777777" w:rsidR="0089191B" w:rsidRPr="009F485A" w:rsidRDefault="0089191B" w:rsidP="0086394F">
            <w:pPr>
              <w:jc w:val="right"/>
              <w:rPr>
                <w:color w:val="000000" w:themeColor="text1"/>
                <w:sz w:val="20"/>
                <w:szCs w:val="20"/>
              </w:rPr>
            </w:pPr>
            <w:r w:rsidRPr="009F485A">
              <w:rPr>
                <w:rFonts w:eastAsia="Times New Roman"/>
                <w:color w:val="000000" w:themeColor="text1"/>
                <w:sz w:val="20"/>
                <w:szCs w:val="20"/>
              </w:rPr>
              <w:t>90.5</w:t>
            </w:r>
          </w:p>
        </w:tc>
      </w:tr>
    </w:tbl>
    <w:p w14:paraId="7256A260" w14:textId="77777777" w:rsidR="0089191B" w:rsidRPr="009F485A" w:rsidRDefault="0089191B" w:rsidP="0089191B">
      <w:pPr>
        <w:rPr>
          <w:color w:val="000000" w:themeColor="text1"/>
        </w:rPr>
      </w:pPr>
    </w:p>
    <w:p w14:paraId="00A03404" w14:textId="77777777" w:rsidR="0089191B" w:rsidRPr="009F485A" w:rsidRDefault="0089191B" w:rsidP="0089191B">
      <w:pPr>
        <w:ind w:firstLine="567"/>
        <w:jc w:val="both"/>
        <w:rPr>
          <w:color w:val="000000" w:themeColor="text1"/>
          <w:sz w:val="20"/>
          <w:szCs w:val="20"/>
        </w:rPr>
      </w:pPr>
      <w:r w:rsidRPr="009F485A">
        <w:rPr>
          <w:color w:val="000000" w:themeColor="text1"/>
          <w:sz w:val="20"/>
          <w:szCs w:val="20"/>
        </w:rPr>
        <w:t>To prove variance difference existed among three groups, a test of homogeneity of student academic variances was done. The test showed that value of Levene statistic 3.730 and value significance was .027. This value is &gt;</w:t>
      </w:r>
      <w:r w:rsidRPr="009F485A">
        <w:rPr>
          <w:i/>
          <w:color w:val="000000" w:themeColor="text1"/>
          <w:sz w:val="20"/>
          <w:szCs w:val="20"/>
        </w:rPr>
        <w:t xml:space="preserve">p </w:t>
      </w:r>
      <w:r w:rsidRPr="009F485A">
        <w:rPr>
          <w:color w:val="000000" w:themeColor="text1"/>
          <w:sz w:val="20"/>
          <w:szCs w:val="20"/>
        </w:rPr>
        <w:t>.0.05, confirming the score variances of three groups were homogeneous.</w:t>
      </w:r>
    </w:p>
    <w:p w14:paraId="1CF829BD" w14:textId="77777777" w:rsidR="0089191B" w:rsidRPr="009F485A" w:rsidRDefault="0089191B" w:rsidP="0089191B">
      <w:pPr>
        <w:rPr>
          <w:color w:val="000000" w:themeColor="text1"/>
          <w:sz w:val="20"/>
          <w:szCs w:val="20"/>
        </w:rPr>
      </w:pPr>
    </w:p>
    <w:p w14:paraId="7765F88C" w14:textId="77777777" w:rsidR="0089191B" w:rsidRPr="009F485A" w:rsidRDefault="0089191B" w:rsidP="0089191B">
      <w:pPr>
        <w:ind w:firstLine="567"/>
        <w:jc w:val="both"/>
        <w:rPr>
          <w:color w:val="000000" w:themeColor="text1"/>
          <w:sz w:val="20"/>
          <w:szCs w:val="20"/>
          <w:lang w:val="en"/>
        </w:rPr>
      </w:pPr>
      <w:r w:rsidRPr="009F485A">
        <w:rPr>
          <w:color w:val="000000" w:themeColor="text1"/>
          <w:sz w:val="20"/>
          <w:szCs w:val="20"/>
        </w:rPr>
        <w:t xml:space="preserve">The second analysis is intended to answer the </w:t>
      </w:r>
      <w:r w:rsidRPr="009F485A">
        <w:rPr>
          <w:color w:val="000000" w:themeColor="text1"/>
          <w:sz w:val="20"/>
          <w:szCs w:val="20"/>
          <w:lang w:val="en"/>
        </w:rPr>
        <w:t xml:space="preserve">hypotheses that mothers’ self-efficacy has significant effect on </w:t>
      </w:r>
      <w:r w:rsidRPr="009F485A">
        <w:rPr>
          <w:rFonts w:eastAsia="Times New Roman"/>
          <w:color w:val="000000" w:themeColor="text1"/>
          <w:sz w:val="20"/>
          <w:szCs w:val="20"/>
        </w:rPr>
        <w:t>adolescent</w:t>
      </w:r>
      <w:r w:rsidRPr="009F485A">
        <w:rPr>
          <w:color w:val="000000" w:themeColor="text1"/>
          <w:sz w:val="20"/>
          <w:szCs w:val="20"/>
          <w:lang w:val="en"/>
        </w:rPr>
        <w:t xml:space="preserve">s’ academic achievement. The researchers firstly went through a prerequisite test. It is  a required procedure  prior to test for normality. The Kolmogorov-Smirnov test was utilized to test data normality. A calculating of the normality was aided by SPSS Version 26 for Windows. The result of the normality test showed that the significant value reached .167, which indicated that the data were normally distributed. It surpassed the requirement since the variable had a significant value of significant &gt;.1. Meanwhile, the second requirement before testing the hypothesis was linearity test. The obtained significance value of linearity test was .355, &gt;.1. So, it can be concluded that there is a linear relationship between the mother efficacy and </w:t>
      </w:r>
      <w:r w:rsidRPr="009F485A">
        <w:rPr>
          <w:rFonts w:eastAsia="Times New Roman"/>
          <w:color w:val="000000" w:themeColor="text1"/>
          <w:sz w:val="20"/>
          <w:szCs w:val="20"/>
        </w:rPr>
        <w:t>adolescent</w:t>
      </w:r>
      <w:r w:rsidRPr="009F485A">
        <w:rPr>
          <w:color w:val="000000" w:themeColor="text1"/>
          <w:sz w:val="20"/>
          <w:szCs w:val="20"/>
          <w:lang w:val="en"/>
        </w:rPr>
        <w:t>s’ achievement.</w:t>
      </w:r>
    </w:p>
    <w:p w14:paraId="1DFD03BE" w14:textId="77777777" w:rsidR="0089191B" w:rsidRPr="009F485A" w:rsidRDefault="0089191B" w:rsidP="0089191B">
      <w:pPr>
        <w:ind w:firstLine="567"/>
        <w:jc w:val="both"/>
        <w:rPr>
          <w:color w:val="000000" w:themeColor="text1"/>
          <w:sz w:val="20"/>
          <w:szCs w:val="20"/>
          <w:lang w:val="en"/>
        </w:rPr>
      </w:pPr>
      <w:r w:rsidRPr="009F485A">
        <w:rPr>
          <w:color w:val="000000" w:themeColor="text1"/>
          <w:sz w:val="20"/>
          <w:szCs w:val="20"/>
        </w:rPr>
        <w:t xml:space="preserve">To make sure whether regression coefficient is significant, a hypothesis test is done by comparing Y value to probability value of .05. Table 4 displays the result of hypothesis test. Based on the SPSS output, it is obtained that significant value is &lt;.001. Since it is less than probability value of .05, it can be concluded that Ho is rejected and Ha is accepted. </w:t>
      </w:r>
    </w:p>
    <w:p w14:paraId="0E85490C" w14:textId="77777777" w:rsidR="0089191B" w:rsidRPr="009F485A" w:rsidRDefault="0089191B" w:rsidP="0089191B">
      <w:pPr>
        <w:ind w:firstLine="720"/>
        <w:rPr>
          <w:color w:val="000000" w:themeColor="text1"/>
          <w:sz w:val="20"/>
          <w:szCs w:val="20"/>
        </w:rPr>
      </w:pPr>
    </w:p>
    <w:p w14:paraId="2A500D9A" w14:textId="77777777" w:rsidR="0089191B" w:rsidRPr="009F485A" w:rsidRDefault="0089191B" w:rsidP="0089191B">
      <w:pPr>
        <w:rPr>
          <w:color w:val="000000" w:themeColor="text1"/>
          <w:sz w:val="20"/>
          <w:szCs w:val="20"/>
        </w:rPr>
      </w:pPr>
      <w:r w:rsidRPr="009F485A">
        <w:rPr>
          <w:color w:val="000000" w:themeColor="text1"/>
          <w:sz w:val="20"/>
          <w:szCs w:val="20"/>
        </w:rPr>
        <w:t>Table 4. Coefficients</w:t>
      </w:r>
      <w:r w:rsidRPr="009F485A">
        <w:rPr>
          <w:color w:val="000000" w:themeColor="text1"/>
          <w:sz w:val="20"/>
          <w:szCs w:val="20"/>
          <w:vertAlign w:val="superscript"/>
        </w:rPr>
        <w:t xml:space="preserve">a </w:t>
      </w:r>
      <w:r w:rsidRPr="009F485A">
        <w:rPr>
          <w:color w:val="000000" w:themeColor="text1"/>
          <w:sz w:val="20"/>
          <w:szCs w:val="20"/>
        </w:rPr>
        <w:t>Mothers’ Self-Efficacy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3"/>
        <w:gridCol w:w="1501"/>
        <w:gridCol w:w="1176"/>
        <w:gridCol w:w="1501"/>
        <w:gridCol w:w="992"/>
        <w:gridCol w:w="1134"/>
      </w:tblGrid>
      <w:tr w:rsidR="0089191B" w:rsidRPr="009F485A" w14:paraId="34A60123" w14:textId="77777777" w:rsidTr="0086394F">
        <w:trPr>
          <w:trHeight w:val="721"/>
        </w:trPr>
        <w:tc>
          <w:tcPr>
            <w:tcW w:w="2123" w:type="dxa"/>
            <w:shd w:val="clear" w:color="auto" w:fill="D9D9D9" w:themeFill="background1" w:themeFillShade="D9"/>
            <w:vAlign w:val="bottom"/>
          </w:tcPr>
          <w:p w14:paraId="5C26A848" w14:textId="77777777" w:rsidR="0089191B" w:rsidRPr="009F485A" w:rsidRDefault="0089191B" w:rsidP="0086394F">
            <w:pPr>
              <w:rPr>
                <w:color w:val="000000" w:themeColor="text1"/>
                <w:sz w:val="20"/>
                <w:szCs w:val="20"/>
              </w:rPr>
            </w:pPr>
            <w:r w:rsidRPr="009F485A">
              <w:rPr>
                <w:color w:val="000000" w:themeColor="text1"/>
                <w:sz w:val="20"/>
                <w:szCs w:val="20"/>
              </w:rPr>
              <w:t>Model</w:t>
            </w:r>
          </w:p>
        </w:tc>
        <w:tc>
          <w:tcPr>
            <w:tcW w:w="1134" w:type="dxa"/>
            <w:shd w:val="clear" w:color="auto" w:fill="D9D9D9" w:themeFill="background1" w:themeFillShade="D9"/>
            <w:vAlign w:val="bottom"/>
          </w:tcPr>
          <w:p w14:paraId="5212BC1B" w14:textId="77777777" w:rsidR="0089191B" w:rsidRPr="009F485A" w:rsidRDefault="0089191B" w:rsidP="0086394F">
            <w:pPr>
              <w:jc w:val="center"/>
              <w:rPr>
                <w:color w:val="000000" w:themeColor="text1"/>
                <w:sz w:val="20"/>
                <w:szCs w:val="20"/>
              </w:rPr>
            </w:pPr>
            <w:r w:rsidRPr="009F485A">
              <w:rPr>
                <w:color w:val="000000" w:themeColor="text1"/>
                <w:sz w:val="20"/>
                <w:szCs w:val="20"/>
              </w:rPr>
              <w:t>Unstandardized</w:t>
            </w:r>
          </w:p>
          <w:p w14:paraId="33C72B81" w14:textId="77777777" w:rsidR="0089191B" w:rsidRPr="009F485A" w:rsidRDefault="0089191B" w:rsidP="0086394F">
            <w:pPr>
              <w:jc w:val="center"/>
              <w:rPr>
                <w:color w:val="000000" w:themeColor="text1"/>
                <w:sz w:val="20"/>
                <w:szCs w:val="20"/>
              </w:rPr>
            </w:pPr>
            <w:r w:rsidRPr="009F485A">
              <w:rPr>
                <w:color w:val="000000" w:themeColor="text1"/>
                <w:sz w:val="20"/>
                <w:szCs w:val="20"/>
              </w:rPr>
              <w:t>B</w:t>
            </w:r>
          </w:p>
        </w:tc>
        <w:tc>
          <w:tcPr>
            <w:tcW w:w="1134" w:type="dxa"/>
            <w:shd w:val="clear" w:color="auto" w:fill="D9D9D9" w:themeFill="background1" w:themeFillShade="D9"/>
            <w:vAlign w:val="bottom"/>
          </w:tcPr>
          <w:p w14:paraId="7ADCC994" w14:textId="77777777" w:rsidR="0089191B" w:rsidRPr="009F485A" w:rsidRDefault="0089191B" w:rsidP="0086394F">
            <w:pPr>
              <w:jc w:val="center"/>
              <w:rPr>
                <w:color w:val="000000" w:themeColor="text1"/>
                <w:sz w:val="20"/>
                <w:szCs w:val="20"/>
              </w:rPr>
            </w:pPr>
            <w:r w:rsidRPr="009F485A">
              <w:rPr>
                <w:color w:val="000000" w:themeColor="text1"/>
                <w:sz w:val="20"/>
                <w:szCs w:val="20"/>
              </w:rPr>
              <w:t>Coefficients Std. Error</w:t>
            </w:r>
          </w:p>
        </w:tc>
        <w:tc>
          <w:tcPr>
            <w:tcW w:w="992" w:type="dxa"/>
            <w:shd w:val="clear" w:color="auto" w:fill="D9D9D9" w:themeFill="background1" w:themeFillShade="D9"/>
            <w:vAlign w:val="center"/>
          </w:tcPr>
          <w:p w14:paraId="032E2B2E" w14:textId="77777777" w:rsidR="0089191B" w:rsidRPr="009F485A" w:rsidRDefault="0089191B" w:rsidP="0086394F">
            <w:pPr>
              <w:jc w:val="center"/>
              <w:rPr>
                <w:color w:val="000000" w:themeColor="text1"/>
                <w:sz w:val="20"/>
                <w:szCs w:val="20"/>
              </w:rPr>
            </w:pPr>
            <w:r w:rsidRPr="009F485A">
              <w:rPr>
                <w:color w:val="000000" w:themeColor="text1"/>
                <w:sz w:val="20"/>
                <w:szCs w:val="20"/>
              </w:rPr>
              <w:t>Unstandardized</w:t>
            </w:r>
          </w:p>
          <w:p w14:paraId="1D3B334B" w14:textId="77777777" w:rsidR="0089191B" w:rsidRPr="009F485A" w:rsidRDefault="0089191B" w:rsidP="0086394F">
            <w:pPr>
              <w:jc w:val="center"/>
              <w:rPr>
                <w:color w:val="000000" w:themeColor="text1"/>
                <w:sz w:val="20"/>
                <w:szCs w:val="20"/>
              </w:rPr>
            </w:pPr>
            <w:r w:rsidRPr="009F485A">
              <w:rPr>
                <w:color w:val="000000" w:themeColor="text1"/>
                <w:sz w:val="20"/>
                <w:szCs w:val="20"/>
              </w:rPr>
              <w:t>Coefficients</w:t>
            </w:r>
          </w:p>
          <w:p w14:paraId="032B84D7" w14:textId="77777777" w:rsidR="0089191B" w:rsidRPr="009F485A" w:rsidRDefault="0089191B" w:rsidP="0086394F">
            <w:pPr>
              <w:jc w:val="center"/>
              <w:rPr>
                <w:color w:val="000000" w:themeColor="text1"/>
                <w:sz w:val="20"/>
                <w:szCs w:val="20"/>
              </w:rPr>
            </w:pPr>
            <w:r w:rsidRPr="009F485A">
              <w:rPr>
                <w:color w:val="000000" w:themeColor="text1"/>
                <w:sz w:val="20"/>
                <w:szCs w:val="20"/>
              </w:rPr>
              <w:t>Beta</w:t>
            </w:r>
          </w:p>
        </w:tc>
        <w:tc>
          <w:tcPr>
            <w:tcW w:w="992" w:type="dxa"/>
            <w:shd w:val="clear" w:color="auto" w:fill="D9D9D9" w:themeFill="background1" w:themeFillShade="D9"/>
            <w:vAlign w:val="bottom"/>
          </w:tcPr>
          <w:p w14:paraId="3793E640" w14:textId="77777777" w:rsidR="0089191B" w:rsidRPr="009F485A" w:rsidRDefault="0089191B" w:rsidP="0086394F">
            <w:pPr>
              <w:jc w:val="center"/>
              <w:rPr>
                <w:color w:val="000000" w:themeColor="text1"/>
                <w:sz w:val="20"/>
                <w:szCs w:val="20"/>
              </w:rPr>
            </w:pPr>
            <w:r w:rsidRPr="009F485A">
              <w:rPr>
                <w:color w:val="000000" w:themeColor="text1"/>
                <w:sz w:val="20"/>
                <w:szCs w:val="20"/>
              </w:rPr>
              <w:t>t</w:t>
            </w:r>
          </w:p>
        </w:tc>
        <w:tc>
          <w:tcPr>
            <w:tcW w:w="1134" w:type="dxa"/>
            <w:shd w:val="clear" w:color="auto" w:fill="D9D9D9" w:themeFill="background1" w:themeFillShade="D9"/>
            <w:vAlign w:val="bottom"/>
          </w:tcPr>
          <w:p w14:paraId="3FF4FD4B" w14:textId="77777777" w:rsidR="0089191B" w:rsidRPr="009F485A" w:rsidRDefault="0089191B" w:rsidP="0086394F">
            <w:pPr>
              <w:jc w:val="center"/>
              <w:rPr>
                <w:color w:val="000000" w:themeColor="text1"/>
                <w:sz w:val="20"/>
                <w:szCs w:val="20"/>
              </w:rPr>
            </w:pPr>
            <w:r w:rsidRPr="009F485A">
              <w:rPr>
                <w:color w:val="000000" w:themeColor="text1"/>
                <w:sz w:val="20"/>
                <w:szCs w:val="20"/>
              </w:rPr>
              <w:t>Sig.</w:t>
            </w:r>
          </w:p>
        </w:tc>
      </w:tr>
      <w:tr w:rsidR="0089191B" w:rsidRPr="009F485A" w14:paraId="11706E23" w14:textId="77777777" w:rsidTr="0086394F">
        <w:trPr>
          <w:trHeight w:val="259"/>
        </w:trPr>
        <w:tc>
          <w:tcPr>
            <w:tcW w:w="2123" w:type="dxa"/>
          </w:tcPr>
          <w:p w14:paraId="5F865BDA" w14:textId="77777777" w:rsidR="0089191B" w:rsidRPr="009F485A" w:rsidRDefault="0089191B" w:rsidP="0086394F">
            <w:pPr>
              <w:rPr>
                <w:color w:val="000000" w:themeColor="text1"/>
                <w:sz w:val="20"/>
                <w:szCs w:val="20"/>
              </w:rPr>
            </w:pPr>
            <w:r w:rsidRPr="009F485A">
              <w:rPr>
                <w:color w:val="000000" w:themeColor="text1"/>
                <w:sz w:val="20"/>
                <w:szCs w:val="20"/>
              </w:rPr>
              <w:t>1 (Constant)</w:t>
            </w:r>
          </w:p>
        </w:tc>
        <w:tc>
          <w:tcPr>
            <w:tcW w:w="1134" w:type="dxa"/>
          </w:tcPr>
          <w:p w14:paraId="407EA69E" w14:textId="77777777" w:rsidR="0089191B" w:rsidRPr="009F485A" w:rsidRDefault="0089191B" w:rsidP="0086394F">
            <w:pPr>
              <w:jc w:val="right"/>
              <w:rPr>
                <w:color w:val="000000" w:themeColor="text1"/>
                <w:sz w:val="20"/>
                <w:szCs w:val="20"/>
              </w:rPr>
            </w:pPr>
            <w:r w:rsidRPr="009F485A">
              <w:rPr>
                <w:color w:val="000000" w:themeColor="text1"/>
                <w:sz w:val="20"/>
                <w:szCs w:val="20"/>
              </w:rPr>
              <w:t>62.835</w:t>
            </w:r>
          </w:p>
        </w:tc>
        <w:tc>
          <w:tcPr>
            <w:tcW w:w="1134" w:type="dxa"/>
          </w:tcPr>
          <w:p w14:paraId="55CACEDE" w14:textId="77777777" w:rsidR="0089191B" w:rsidRPr="009F485A" w:rsidRDefault="0089191B" w:rsidP="0086394F">
            <w:pPr>
              <w:jc w:val="right"/>
              <w:rPr>
                <w:color w:val="000000" w:themeColor="text1"/>
                <w:sz w:val="20"/>
                <w:szCs w:val="20"/>
              </w:rPr>
            </w:pPr>
            <w:r w:rsidRPr="009F485A">
              <w:rPr>
                <w:color w:val="000000" w:themeColor="text1"/>
                <w:sz w:val="20"/>
                <w:szCs w:val="20"/>
              </w:rPr>
              <w:t>1.783</w:t>
            </w:r>
          </w:p>
        </w:tc>
        <w:tc>
          <w:tcPr>
            <w:tcW w:w="992" w:type="dxa"/>
          </w:tcPr>
          <w:p w14:paraId="606F01D3" w14:textId="77777777" w:rsidR="0089191B" w:rsidRPr="009F485A" w:rsidRDefault="0089191B" w:rsidP="0086394F">
            <w:pPr>
              <w:jc w:val="right"/>
              <w:rPr>
                <w:color w:val="000000" w:themeColor="text1"/>
                <w:sz w:val="20"/>
                <w:szCs w:val="20"/>
              </w:rPr>
            </w:pPr>
          </w:p>
        </w:tc>
        <w:tc>
          <w:tcPr>
            <w:tcW w:w="992" w:type="dxa"/>
          </w:tcPr>
          <w:p w14:paraId="1DA5DA10" w14:textId="77777777" w:rsidR="0089191B" w:rsidRPr="009F485A" w:rsidRDefault="0089191B" w:rsidP="0086394F">
            <w:pPr>
              <w:jc w:val="right"/>
              <w:rPr>
                <w:color w:val="000000" w:themeColor="text1"/>
                <w:sz w:val="20"/>
                <w:szCs w:val="20"/>
              </w:rPr>
            </w:pPr>
            <w:r w:rsidRPr="009F485A">
              <w:rPr>
                <w:color w:val="000000" w:themeColor="text1"/>
                <w:sz w:val="20"/>
                <w:szCs w:val="20"/>
              </w:rPr>
              <w:t>35.234</w:t>
            </w:r>
          </w:p>
        </w:tc>
        <w:tc>
          <w:tcPr>
            <w:tcW w:w="1134" w:type="dxa"/>
          </w:tcPr>
          <w:p w14:paraId="7EAB6C8E"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r w:rsidR="0089191B" w:rsidRPr="009F485A" w14:paraId="79507C60" w14:textId="77777777" w:rsidTr="0086394F">
        <w:trPr>
          <w:trHeight w:val="259"/>
        </w:trPr>
        <w:tc>
          <w:tcPr>
            <w:tcW w:w="2123" w:type="dxa"/>
          </w:tcPr>
          <w:p w14:paraId="213DF395" w14:textId="77777777" w:rsidR="0089191B" w:rsidRPr="009F485A" w:rsidRDefault="0089191B" w:rsidP="0086394F">
            <w:pPr>
              <w:rPr>
                <w:color w:val="000000" w:themeColor="text1"/>
                <w:sz w:val="20"/>
                <w:szCs w:val="20"/>
              </w:rPr>
            </w:pPr>
            <w:r w:rsidRPr="009F485A">
              <w:rPr>
                <w:color w:val="000000" w:themeColor="text1"/>
                <w:sz w:val="20"/>
                <w:szCs w:val="20"/>
              </w:rPr>
              <w:t>Mothers’ Self-Efficacy</w:t>
            </w:r>
          </w:p>
        </w:tc>
        <w:tc>
          <w:tcPr>
            <w:tcW w:w="1134" w:type="dxa"/>
          </w:tcPr>
          <w:p w14:paraId="60B65DD0" w14:textId="77777777" w:rsidR="0089191B" w:rsidRPr="009F485A" w:rsidRDefault="0089191B" w:rsidP="0086394F">
            <w:pPr>
              <w:jc w:val="right"/>
              <w:rPr>
                <w:color w:val="000000" w:themeColor="text1"/>
                <w:sz w:val="20"/>
                <w:szCs w:val="20"/>
              </w:rPr>
            </w:pPr>
            <w:r w:rsidRPr="009F485A">
              <w:rPr>
                <w:color w:val="000000" w:themeColor="text1"/>
                <w:sz w:val="20"/>
                <w:szCs w:val="20"/>
              </w:rPr>
              <w:t>.150</w:t>
            </w:r>
          </w:p>
        </w:tc>
        <w:tc>
          <w:tcPr>
            <w:tcW w:w="1134" w:type="dxa"/>
          </w:tcPr>
          <w:p w14:paraId="4F39E7BA" w14:textId="77777777" w:rsidR="0089191B" w:rsidRPr="009F485A" w:rsidRDefault="0089191B" w:rsidP="0086394F">
            <w:pPr>
              <w:jc w:val="right"/>
              <w:rPr>
                <w:color w:val="000000" w:themeColor="text1"/>
                <w:sz w:val="20"/>
                <w:szCs w:val="20"/>
              </w:rPr>
            </w:pPr>
            <w:r w:rsidRPr="009F485A">
              <w:rPr>
                <w:color w:val="000000" w:themeColor="text1"/>
                <w:sz w:val="20"/>
                <w:szCs w:val="20"/>
              </w:rPr>
              <w:t>.023</w:t>
            </w:r>
          </w:p>
        </w:tc>
        <w:tc>
          <w:tcPr>
            <w:tcW w:w="992" w:type="dxa"/>
          </w:tcPr>
          <w:p w14:paraId="7B7BAB60" w14:textId="77777777" w:rsidR="0089191B" w:rsidRPr="009F485A" w:rsidRDefault="0089191B" w:rsidP="0086394F">
            <w:pPr>
              <w:jc w:val="right"/>
              <w:rPr>
                <w:color w:val="000000" w:themeColor="text1"/>
                <w:sz w:val="20"/>
                <w:szCs w:val="20"/>
              </w:rPr>
            </w:pPr>
            <w:r w:rsidRPr="009F485A">
              <w:rPr>
                <w:color w:val="000000" w:themeColor="text1"/>
                <w:sz w:val="20"/>
                <w:szCs w:val="20"/>
              </w:rPr>
              <w:t>.540</w:t>
            </w:r>
          </w:p>
        </w:tc>
        <w:tc>
          <w:tcPr>
            <w:tcW w:w="992" w:type="dxa"/>
          </w:tcPr>
          <w:p w14:paraId="526A75CA" w14:textId="77777777" w:rsidR="0089191B" w:rsidRPr="009F485A" w:rsidRDefault="0089191B" w:rsidP="0086394F">
            <w:pPr>
              <w:jc w:val="right"/>
              <w:rPr>
                <w:color w:val="000000" w:themeColor="text1"/>
                <w:sz w:val="20"/>
                <w:szCs w:val="20"/>
              </w:rPr>
            </w:pPr>
            <w:r w:rsidRPr="009F485A">
              <w:rPr>
                <w:color w:val="000000" w:themeColor="text1"/>
                <w:sz w:val="20"/>
                <w:szCs w:val="20"/>
              </w:rPr>
              <w:t>6.475</w:t>
            </w:r>
          </w:p>
        </w:tc>
        <w:tc>
          <w:tcPr>
            <w:tcW w:w="1134" w:type="dxa"/>
          </w:tcPr>
          <w:p w14:paraId="5935A038" w14:textId="77777777" w:rsidR="0089191B" w:rsidRPr="009F485A" w:rsidRDefault="0089191B" w:rsidP="0086394F">
            <w:pPr>
              <w:jc w:val="right"/>
              <w:rPr>
                <w:color w:val="000000" w:themeColor="text1"/>
                <w:sz w:val="20"/>
                <w:szCs w:val="20"/>
              </w:rPr>
            </w:pPr>
            <w:r w:rsidRPr="009F485A">
              <w:rPr>
                <w:color w:val="000000" w:themeColor="text1"/>
                <w:sz w:val="20"/>
                <w:szCs w:val="20"/>
              </w:rPr>
              <w:t>&lt;.001</w:t>
            </w:r>
          </w:p>
        </w:tc>
      </w:tr>
    </w:tbl>
    <w:p w14:paraId="1FC06EA1" w14:textId="77777777" w:rsidR="0089191B" w:rsidRPr="009F485A" w:rsidRDefault="0089191B" w:rsidP="0089191B">
      <w:pPr>
        <w:pStyle w:val="ListParagraph"/>
        <w:numPr>
          <w:ilvl w:val="0"/>
          <w:numId w:val="14"/>
        </w:numPr>
        <w:tabs>
          <w:tab w:val="left" w:pos="7398"/>
        </w:tabs>
        <w:jc w:val="both"/>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Dependent Variable: Children’ Academic Achievement </w:t>
      </w:r>
    </w:p>
    <w:p w14:paraId="3460E4CA" w14:textId="77777777" w:rsidR="0089191B" w:rsidRPr="009F485A" w:rsidRDefault="0089191B" w:rsidP="0089191B">
      <w:pPr>
        <w:rPr>
          <w:color w:val="000000" w:themeColor="text1"/>
          <w:sz w:val="20"/>
          <w:szCs w:val="20"/>
        </w:rPr>
      </w:pPr>
    </w:p>
    <w:p w14:paraId="0435EC1C" w14:textId="77777777" w:rsidR="0089191B" w:rsidRPr="009F485A" w:rsidRDefault="0089191B" w:rsidP="0089191B">
      <w:pPr>
        <w:jc w:val="both"/>
        <w:rPr>
          <w:color w:val="000000" w:themeColor="text1"/>
          <w:sz w:val="20"/>
          <w:szCs w:val="20"/>
        </w:rPr>
      </w:pPr>
      <w:r w:rsidRPr="009F485A">
        <w:rPr>
          <w:color w:val="000000" w:themeColor="text1"/>
          <w:sz w:val="20"/>
          <w:szCs w:val="20"/>
        </w:rPr>
        <w:t xml:space="preserve">Based on data in Table 4, a linear regression formula Y= a + bX of mother’s self-efficacy was Y= 62.835 + 0,150X. It suggested that mothers’ self-efficacy has significant effect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academic achievement. To examine the predictive value of mothers’ self-efficacy in predicting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academic achievement, a simple regression model is established. Based on calculation as presented on Table 5 below, the value of R Square reached .291. This value means the effect of mothers’ self-efficacy as independent variable to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academic achievement was 29.1 or self-efficacy of mothers only contribute as many as 29.1%. The other 78.9% would be shared by other variables and was not the focus of the current study.</w:t>
      </w:r>
    </w:p>
    <w:p w14:paraId="23AF8FAB" w14:textId="77777777" w:rsidR="0089191B" w:rsidRPr="009F485A" w:rsidRDefault="0089191B" w:rsidP="0089191B">
      <w:pPr>
        <w:rPr>
          <w:color w:val="000000" w:themeColor="text1"/>
          <w:sz w:val="20"/>
          <w:szCs w:val="20"/>
        </w:rPr>
      </w:pPr>
    </w:p>
    <w:p w14:paraId="21274E04" w14:textId="77777777" w:rsidR="0089191B" w:rsidRPr="009F485A" w:rsidRDefault="0089191B" w:rsidP="0089191B">
      <w:pPr>
        <w:rPr>
          <w:color w:val="000000" w:themeColor="text1"/>
          <w:sz w:val="20"/>
          <w:szCs w:val="20"/>
        </w:rPr>
      </w:pPr>
      <w:r w:rsidRPr="009F485A">
        <w:rPr>
          <w:color w:val="000000" w:themeColor="text1"/>
          <w:sz w:val="20"/>
          <w:szCs w:val="20"/>
        </w:rPr>
        <w:t>Table 5. Model Summary of Mothers’s self-Efficacy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13"/>
        <w:gridCol w:w="673"/>
        <w:gridCol w:w="1232"/>
        <w:gridCol w:w="1701"/>
        <w:gridCol w:w="2737"/>
      </w:tblGrid>
      <w:tr w:rsidR="0089191B" w:rsidRPr="009F485A" w14:paraId="04888C7B" w14:textId="77777777" w:rsidTr="0086394F">
        <w:trPr>
          <w:trHeight w:val="259"/>
        </w:trPr>
        <w:tc>
          <w:tcPr>
            <w:tcW w:w="1313" w:type="dxa"/>
            <w:shd w:val="clear" w:color="auto" w:fill="D9D9D9" w:themeFill="background1" w:themeFillShade="D9"/>
            <w:vAlign w:val="bottom"/>
          </w:tcPr>
          <w:p w14:paraId="7BE8C073" w14:textId="77777777" w:rsidR="0089191B" w:rsidRPr="009F485A" w:rsidRDefault="0089191B" w:rsidP="0086394F">
            <w:pPr>
              <w:rPr>
                <w:color w:val="000000" w:themeColor="text1"/>
                <w:sz w:val="20"/>
                <w:szCs w:val="20"/>
              </w:rPr>
            </w:pPr>
            <w:r w:rsidRPr="009F485A">
              <w:rPr>
                <w:color w:val="000000" w:themeColor="text1"/>
                <w:sz w:val="20"/>
                <w:szCs w:val="20"/>
              </w:rPr>
              <w:t>Model</w:t>
            </w:r>
          </w:p>
        </w:tc>
        <w:tc>
          <w:tcPr>
            <w:tcW w:w="673" w:type="dxa"/>
            <w:shd w:val="clear" w:color="auto" w:fill="D9D9D9" w:themeFill="background1" w:themeFillShade="D9"/>
            <w:vAlign w:val="bottom"/>
          </w:tcPr>
          <w:p w14:paraId="2B2BE32E" w14:textId="77777777" w:rsidR="0089191B" w:rsidRPr="009F485A" w:rsidRDefault="0089191B" w:rsidP="0086394F">
            <w:pPr>
              <w:jc w:val="center"/>
              <w:rPr>
                <w:color w:val="000000" w:themeColor="text1"/>
                <w:sz w:val="20"/>
                <w:szCs w:val="20"/>
              </w:rPr>
            </w:pPr>
            <w:r w:rsidRPr="009F485A">
              <w:rPr>
                <w:color w:val="000000" w:themeColor="text1"/>
                <w:sz w:val="20"/>
                <w:szCs w:val="20"/>
              </w:rPr>
              <w:t>R</w:t>
            </w:r>
          </w:p>
        </w:tc>
        <w:tc>
          <w:tcPr>
            <w:tcW w:w="1232" w:type="dxa"/>
            <w:shd w:val="clear" w:color="auto" w:fill="D9D9D9" w:themeFill="background1" w:themeFillShade="D9"/>
            <w:vAlign w:val="bottom"/>
          </w:tcPr>
          <w:p w14:paraId="4DB728A9" w14:textId="77777777" w:rsidR="0089191B" w:rsidRPr="009F485A" w:rsidRDefault="0089191B" w:rsidP="0086394F">
            <w:pPr>
              <w:jc w:val="center"/>
              <w:rPr>
                <w:color w:val="000000" w:themeColor="text1"/>
                <w:sz w:val="20"/>
                <w:szCs w:val="20"/>
              </w:rPr>
            </w:pPr>
            <w:r w:rsidRPr="009F485A">
              <w:rPr>
                <w:color w:val="000000" w:themeColor="text1"/>
                <w:sz w:val="20"/>
                <w:szCs w:val="20"/>
              </w:rPr>
              <w:t>R Square</w:t>
            </w:r>
          </w:p>
        </w:tc>
        <w:tc>
          <w:tcPr>
            <w:tcW w:w="1701" w:type="dxa"/>
            <w:shd w:val="clear" w:color="auto" w:fill="D9D9D9" w:themeFill="background1" w:themeFillShade="D9"/>
            <w:vAlign w:val="bottom"/>
          </w:tcPr>
          <w:p w14:paraId="069FCA24" w14:textId="77777777" w:rsidR="0089191B" w:rsidRPr="009F485A" w:rsidRDefault="0089191B" w:rsidP="0086394F">
            <w:pPr>
              <w:jc w:val="center"/>
              <w:rPr>
                <w:color w:val="000000" w:themeColor="text1"/>
                <w:sz w:val="20"/>
                <w:szCs w:val="20"/>
              </w:rPr>
            </w:pPr>
            <w:r w:rsidRPr="009F485A">
              <w:rPr>
                <w:color w:val="000000" w:themeColor="text1"/>
                <w:sz w:val="20"/>
                <w:szCs w:val="20"/>
              </w:rPr>
              <w:t>Adjusted R Square</w:t>
            </w:r>
          </w:p>
        </w:tc>
        <w:tc>
          <w:tcPr>
            <w:tcW w:w="2737" w:type="dxa"/>
            <w:shd w:val="clear" w:color="auto" w:fill="D9D9D9" w:themeFill="background1" w:themeFillShade="D9"/>
            <w:vAlign w:val="bottom"/>
          </w:tcPr>
          <w:p w14:paraId="3B1A8C63" w14:textId="77777777" w:rsidR="0089191B" w:rsidRPr="009F485A" w:rsidRDefault="0089191B" w:rsidP="0086394F">
            <w:pPr>
              <w:jc w:val="center"/>
              <w:rPr>
                <w:color w:val="000000" w:themeColor="text1"/>
                <w:sz w:val="20"/>
                <w:szCs w:val="20"/>
              </w:rPr>
            </w:pPr>
            <w:r w:rsidRPr="009F485A">
              <w:rPr>
                <w:color w:val="000000" w:themeColor="text1"/>
                <w:sz w:val="20"/>
                <w:szCs w:val="20"/>
              </w:rPr>
              <w:t>Std. Error of the Estimate</w:t>
            </w:r>
          </w:p>
        </w:tc>
      </w:tr>
      <w:tr w:rsidR="0089191B" w:rsidRPr="009F485A" w14:paraId="2C80D0C1" w14:textId="77777777" w:rsidTr="0086394F">
        <w:trPr>
          <w:trHeight w:val="259"/>
        </w:trPr>
        <w:tc>
          <w:tcPr>
            <w:tcW w:w="1313" w:type="dxa"/>
          </w:tcPr>
          <w:p w14:paraId="05820E59" w14:textId="77777777" w:rsidR="0089191B" w:rsidRPr="009F485A" w:rsidRDefault="0089191B" w:rsidP="0086394F">
            <w:pPr>
              <w:rPr>
                <w:color w:val="000000" w:themeColor="text1"/>
                <w:sz w:val="20"/>
                <w:szCs w:val="20"/>
              </w:rPr>
            </w:pPr>
            <w:r w:rsidRPr="009F485A">
              <w:rPr>
                <w:color w:val="000000" w:themeColor="text1"/>
                <w:sz w:val="20"/>
                <w:szCs w:val="20"/>
              </w:rPr>
              <w:t xml:space="preserve">1 </w:t>
            </w:r>
          </w:p>
        </w:tc>
        <w:tc>
          <w:tcPr>
            <w:tcW w:w="673" w:type="dxa"/>
          </w:tcPr>
          <w:p w14:paraId="696D20A1" w14:textId="77777777" w:rsidR="0089191B" w:rsidRPr="009F485A" w:rsidRDefault="0089191B" w:rsidP="0086394F">
            <w:pPr>
              <w:jc w:val="right"/>
              <w:rPr>
                <w:color w:val="000000" w:themeColor="text1"/>
                <w:sz w:val="20"/>
                <w:szCs w:val="20"/>
                <w:vertAlign w:val="superscript"/>
              </w:rPr>
            </w:pPr>
            <w:r w:rsidRPr="009F485A">
              <w:rPr>
                <w:color w:val="000000" w:themeColor="text1"/>
                <w:sz w:val="20"/>
                <w:szCs w:val="20"/>
              </w:rPr>
              <w:t>.540</w:t>
            </w:r>
            <w:r w:rsidRPr="009F485A">
              <w:rPr>
                <w:color w:val="000000" w:themeColor="text1"/>
                <w:sz w:val="20"/>
                <w:szCs w:val="20"/>
                <w:vertAlign w:val="superscript"/>
              </w:rPr>
              <w:t>a</w:t>
            </w:r>
          </w:p>
        </w:tc>
        <w:tc>
          <w:tcPr>
            <w:tcW w:w="1232" w:type="dxa"/>
          </w:tcPr>
          <w:p w14:paraId="1A89B873" w14:textId="77777777" w:rsidR="0089191B" w:rsidRPr="009F485A" w:rsidRDefault="0089191B" w:rsidP="0086394F">
            <w:pPr>
              <w:jc w:val="right"/>
              <w:rPr>
                <w:color w:val="000000" w:themeColor="text1"/>
                <w:sz w:val="20"/>
                <w:szCs w:val="20"/>
              </w:rPr>
            </w:pPr>
            <w:r w:rsidRPr="009F485A">
              <w:rPr>
                <w:color w:val="000000" w:themeColor="text1"/>
                <w:sz w:val="20"/>
                <w:szCs w:val="20"/>
              </w:rPr>
              <w:t>.291</w:t>
            </w:r>
          </w:p>
        </w:tc>
        <w:tc>
          <w:tcPr>
            <w:tcW w:w="1701" w:type="dxa"/>
          </w:tcPr>
          <w:p w14:paraId="3075E633" w14:textId="77777777" w:rsidR="0089191B" w:rsidRPr="009F485A" w:rsidRDefault="0089191B" w:rsidP="0086394F">
            <w:pPr>
              <w:jc w:val="right"/>
              <w:rPr>
                <w:color w:val="000000" w:themeColor="text1"/>
                <w:sz w:val="20"/>
                <w:szCs w:val="20"/>
              </w:rPr>
            </w:pPr>
            <w:r w:rsidRPr="009F485A">
              <w:rPr>
                <w:color w:val="000000" w:themeColor="text1"/>
                <w:sz w:val="20"/>
                <w:szCs w:val="20"/>
              </w:rPr>
              <w:t>.284</w:t>
            </w:r>
          </w:p>
        </w:tc>
        <w:tc>
          <w:tcPr>
            <w:tcW w:w="2737" w:type="dxa"/>
          </w:tcPr>
          <w:p w14:paraId="360D04E0" w14:textId="77777777" w:rsidR="0089191B" w:rsidRPr="009F485A" w:rsidRDefault="0089191B" w:rsidP="0086394F">
            <w:pPr>
              <w:jc w:val="right"/>
              <w:rPr>
                <w:color w:val="000000" w:themeColor="text1"/>
                <w:sz w:val="20"/>
                <w:szCs w:val="20"/>
              </w:rPr>
            </w:pPr>
            <w:r w:rsidRPr="009F485A">
              <w:rPr>
                <w:color w:val="000000" w:themeColor="text1"/>
                <w:sz w:val="20"/>
                <w:szCs w:val="20"/>
              </w:rPr>
              <w:t>3.11950</w:t>
            </w:r>
          </w:p>
        </w:tc>
      </w:tr>
    </w:tbl>
    <w:p w14:paraId="64D54B9C" w14:textId="77777777" w:rsidR="0089191B" w:rsidRPr="009F485A" w:rsidRDefault="0089191B" w:rsidP="0089191B">
      <w:pPr>
        <w:pStyle w:val="ListParagraph"/>
        <w:numPr>
          <w:ilvl w:val="0"/>
          <w:numId w:val="15"/>
        </w:numPr>
        <w:tabs>
          <w:tab w:val="left" w:pos="7398"/>
        </w:tabs>
        <w:jc w:val="both"/>
        <w:rPr>
          <w:rFonts w:ascii="Times New Roman" w:hAnsi="Times New Roman" w:cs="Times New Roman"/>
          <w:color w:val="000000" w:themeColor="text1"/>
          <w:sz w:val="20"/>
          <w:szCs w:val="20"/>
        </w:rPr>
      </w:pPr>
      <w:r w:rsidRPr="009F485A">
        <w:rPr>
          <w:rFonts w:ascii="Times New Roman" w:hAnsi="Times New Roman" w:cs="Times New Roman"/>
          <w:color w:val="000000" w:themeColor="text1"/>
          <w:sz w:val="20"/>
          <w:szCs w:val="20"/>
        </w:rPr>
        <w:t>Predictor: (Constant), Mothers’ Self-Efficacy</w:t>
      </w:r>
    </w:p>
    <w:p w14:paraId="65C29528" w14:textId="77777777" w:rsidR="0089191B" w:rsidRPr="009F485A" w:rsidRDefault="0089191B" w:rsidP="0089191B">
      <w:pPr>
        <w:tabs>
          <w:tab w:val="left" w:pos="7398"/>
        </w:tabs>
        <w:rPr>
          <w:color w:val="000000" w:themeColor="text1"/>
          <w:sz w:val="20"/>
          <w:szCs w:val="20"/>
        </w:rPr>
      </w:pPr>
      <w:r w:rsidRPr="009F485A">
        <w:rPr>
          <w:color w:val="000000" w:themeColor="text1"/>
          <w:sz w:val="20"/>
          <w:szCs w:val="20"/>
        </w:rPr>
        <w:tab/>
        <w:t xml:space="preserve"> </w:t>
      </w:r>
    </w:p>
    <w:p w14:paraId="74E1188A" w14:textId="77777777" w:rsidR="0089191B" w:rsidRPr="009F485A" w:rsidRDefault="0089191B" w:rsidP="0089191B">
      <w:pPr>
        <w:pStyle w:val="NormalWeb"/>
        <w:numPr>
          <w:ilvl w:val="1"/>
          <w:numId w:val="16"/>
        </w:numPr>
        <w:spacing w:before="0" w:beforeAutospacing="0" w:after="0" w:afterAutospacing="0"/>
        <w:ind w:left="426" w:hanging="426"/>
        <w:rPr>
          <w:b/>
          <w:i/>
          <w:color w:val="000000" w:themeColor="text1"/>
          <w:sz w:val="20"/>
          <w:szCs w:val="20"/>
        </w:rPr>
      </w:pPr>
      <w:r w:rsidRPr="009F485A">
        <w:rPr>
          <w:b/>
          <w:i/>
          <w:color w:val="000000" w:themeColor="text1"/>
          <w:sz w:val="20"/>
          <w:szCs w:val="20"/>
        </w:rPr>
        <w:t>Discussion</w:t>
      </w:r>
    </w:p>
    <w:p w14:paraId="7A774D61"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Self-efficacy has a regulatory function in different motherhood domain or context. For a mother, her specific self-efficacy may relate to care giving, educating children, domestic violence, or working mother. The first finding of this study revealed that mothers who are graduates of higher education tend to have higher self-efficacy compared to graduates of high school and middle school level. The trend is also founded in high school graduate mothers compared to their counterpart of middle school graduate mothers. In other words, the higher the mothers’ education level has the higher they have self-efficacy. In term of mothers’ confidence to support their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learning as the main focus of this research e.g. make children to perceive school was valuable, complete academic assignment, avoid unproductive behavior, reach optimal achievement, enjoy school activities, and hard working for high learning achievement, it is obvious that all of higher education graduate mothers’ mean scores are above their counterparts. However, compared to second group mothers the difference is rather slight. An interesting part of the listed data which suggesting the second group of mothers’ mean score is higher than the first and the third group is in fifth aspect, e.g. “Make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 xml:space="preserve">enjoy school activities”. Although the difference is small, it could have some possible meaning. For instance, higher education graduate mothers expect their children to pursue at least similar education level as theirs. It is not surprising if they ask children to have serious learning behavior more than high and middle school graduate mothers. An example is given by Abuya et al [19] to support this logic. They implied that children’s positive perceptions of achievement were linked to their mothers’ positive beliefs and expectations. Those group mothers tend to have high expectation to their adolescent since pursuing higher education will be beneficial for children future live. In vise versa, the second group mothers please their </w:t>
      </w:r>
      <w:r w:rsidRPr="009F485A">
        <w:rPr>
          <w:rFonts w:eastAsia="Times New Roman"/>
          <w:color w:val="000000" w:themeColor="text1"/>
          <w:sz w:val="20"/>
          <w:szCs w:val="20"/>
        </w:rPr>
        <w:t>adolescent</w:t>
      </w:r>
      <w:r w:rsidRPr="009F485A">
        <w:rPr>
          <w:color w:val="000000" w:themeColor="text1"/>
          <w:sz w:val="20"/>
          <w:szCs w:val="20"/>
          <w:lang w:val="en"/>
        </w:rPr>
        <w:t xml:space="preserve">s </w:t>
      </w:r>
      <w:r w:rsidRPr="009F485A">
        <w:rPr>
          <w:color w:val="000000" w:themeColor="text1"/>
          <w:sz w:val="20"/>
          <w:szCs w:val="20"/>
        </w:rPr>
        <w:t>to enjoy school activities probably relating to their past high schooling experience in which they enjoyed adolescent age and do not have higher education experience that are more challenging.</w:t>
      </w:r>
    </w:p>
    <w:p w14:paraId="4DE08E21" w14:textId="77777777" w:rsidR="0089191B" w:rsidRPr="009F485A" w:rsidRDefault="0089191B" w:rsidP="0089191B">
      <w:pPr>
        <w:pStyle w:val="NormalWeb"/>
        <w:spacing w:before="0" w:beforeAutospacing="0" w:after="0" w:afterAutospacing="0"/>
        <w:ind w:firstLine="567"/>
        <w:jc w:val="both"/>
        <w:rPr>
          <w:color w:val="000000" w:themeColor="text1"/>
          <w:sz w:val="20"/>
          <w:szCs w:val="20"/>
        </w:rPr>
      </w:pPr>
      <w:r w:rsidRPr="009F485A">
        <w:rPr>
          <w:color w:val="000000" w:themeColor="text1"/>
          <w:sz w:val="20"/>
          <w:szCs w:val="20"/>
        </w:rPr>
        <w:t xml:space="preserve">The second noticeable finding of this current study indicating the influence of mothers’ self-efficacy supports some related previous studies in wider context. Part of </w:t>
      </w:r>
      <w:r w:rsidRPr="009F485A">
        <w:rPr>
          <w:rFonts w:eastAsia="Times New Roman"/>
          <w:color w:val="000000" w:themeColor="text1"/>
          <w:sz w:val="20"/>
          <w:szCs w:val="20"/>
          <w:shd w:val="clear" w:color="auto" w:fill="FFFFFF"/>
        </w:rPr>
        <w:t xml:space="preserve">Coleman and Karakkter’ research finding [20] suggested </w:t>
      </w:r>
      <w:r w:rsidRPr="009F485A">
        <w:rPr>
          <w:color w:val="000000" w:themeColor="text1"/>
          <w:sz w:val="20"/>
          <w:szCs w:val="20"/>
        </w:rPr>
        <w:t xml:space="preserve">higher mother self-efficacy was observed in mothers of less emotional and more sociable children, and among mothers who were better educated. Some researches arrived in similar conclusion although others are disagreed. Hosseinzdeh, Niknami, &amp; Hidarnia [21] who examined the significant positive effects of mothers’ self-efficacy on children’s physical activity are in harmony to the results of current study. Meanwhile, </w:t>
      </w:r>
      <w:r w:rsidRPr="009F485A">
        <w:rPr>
          <w:bCs/>
          <w:color w:val="000000" w:themeColor="text1"/>
          <w:sz w:val="20"/>
          <w:szCs w:val="20"/>
        </w:rPr>
        <w:t xml:space="preserve">Pandžić, Vrselja, &amp; Merkaš [22] found different finding. They </w:t>
      </w:r>
      <w:r w:rsidRPr="009F485A">
        <w:rPr>
          <w:color w:val="000000" w:themeColor="text1"/>
          <w:sz w:val="20"/>
          <w:szCs w:val="20"/>
        </w:rPr>
        <w:t>found no evidence for the direct effect of maternal self-efficacy on adolescent risky and antisocial behavior.</w:t>
      </w:r>
    </w:p>
    <w:p w14:paraId="3AB966A0"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A surprised finding of the present study based on simple linear regression calculation is the mothers’ self-efficacy contribution to children that only reaches 29.1%. It implies that many other variables which should have been attention, such as parent level of education, parenting style, and number of children in family as studied by Theresya, Latifah, &amp; Hernawati [23]. Important issues regarding this finding will also be addressed to age differences among adolescent children and younger children. Specifically, do mothers’ self-efficacy have significant role in adolescents’ academic matter compared to younger students need? Some researches had </w:t>
      </w:r>
      <w:r w:rsidRPr="009F485A">
        <w:rPr>
          <w:color w:val="000000" w:themeColor="text1"/>
          <w:sz w:val="20"/>
          <w:szCs w:val="20"/>
        </w:rPr>
        <w:lastRenderedPageBreak/>
        <w:t>tried to answer this question. Theoretically, Havighurst’ point of view [24; 25]] can be referred to explain this issue as he stated the development tasks of the two age groups are different. As development task of adolescents are more characterized to be independent persons and decreasing their attachment to parents, it is presumably the contribution of mothers’ self-efficacy is not significant compared to young children.</w:t>
      </w:r>
    </w:p>
    <w:p w14:paraId="75A2CB68"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In wider perspective, it can be contextualized that all of treatment given by mothers to children for their positive development are education. To do so, mothers should have self-efficacy that enable them to educate their children effectively. Of course, mothers’ self-efficacy was not only connected to children learning but also other aspects of children life.  Their general self-efficacy will relate to any aspects of children development. For example, previous study of Secer, Ogelman, and Onder [26] found a relationship between mother efficacy and children behavior in which as the self-efficacy perception scores of the mothers increased, the aggression, exclusion, fearful-anxiety, hyperactivity and peer victimization levels of children decreased. The finding wants to show mothers who feel confidently of doing something to children may change their negative behavior to be more positive. </w:t>
      </w:r>
    </w:p>
    <w:p w14:paraId="01625955" w14:textId="77777777" w:rsidR="0089191B" w:rsidRPr="009F485A" w:rsidRDefault="0089191B" w:rsidP="0089191B">
      <w:pPr>
        <w:widowControl w:val="0"/>
        <w:autoSpaceDE w:val="0"/>
        <w:autoSpaceDN w:val="0"/>
        <w:adjustRightInd w:val="0"/>
        <w:ind w:firstLine="567"/>
        <w:jc w:val="both"/>
        <w:rPr>
          <w:color w:val="000000" w:themeColor="text1"/>
          <w:sz w:val="20"/>
          <w:szCs w:val="20"/>
        </w:rPr>
      </w:pPr>
      <w:r w:rsidRPr="009F485A">
        <w:rPr>
          <w:color w:val="000000" w:themeColor="text1"/>
          <w:sz w:val="20"/>
          <w:szCs w:val="20"/>
        </w:rPr>
        <w:t xml:space="preserve">This study revealed that mother’s self-efficacy has positive effect on student academic achievement as proved by learning outcomes. However, it has some limitation in terms of methodology utilized. First, the number of respondents is small so it needs careful consideration to generalize the findings. Second, children academic achievement data obtained from regular examination done by subject teachers are considered more objective than data obtained from mothers’ self-efficacy questionnaire using self-reporting model that tend to be subjective. Third, this study was focusing on single variable of mother’s self-efficacy which only gives a part of wide perspectives on children academic achievement. As part of parenthood, fathers’ self-efficacy is predicted to have significant contribution to children academic achievement. Further research needs to be done particularly by increasing sample size and number of schools so that the exact effect can be established. It is also suggested to other research to use other valid and reliable instruments to measure mothers’ self-efficacy. Finally, further research is recommended to compass more factors influencing to children academic achievement such as comparing fathers’ self-efficacy since the result only informing 29.1% of mothers’ self-efficacy contribution.  </w:t>
      </w:r>
    </w:p>
    <w:p w14:paraId="3509D1CB" w14:textId="77777777" w:rsidR="0089191B" w:rsidRPr="009F485A" w:rsidRDefault="0089191B" w:rsidP="0089191B">
      <w:pPr>
        <w:ind w:right="56"/>
        <w:rPr>
          <w:color w:val="000000" w:themeColor="text1"/>
          <w:sz w:val="20"/>
          <w:szCs w:val="20"/>
        </w:rPr>
      </w:pPr>
    </w:p>
    <w:p w14:paraId="54C23043" w14:textId="77777777" w:rsidR="0089191B" w:rsidRPr="009F485A" w:rsidRDefault="0089191B" w:rsidP="0089191B">
      <w:pPr>
        <w:pStyle w:val="ListParagraph"/>
        <w:numPr>
          <w:ilvl w:val="0"/>
          <w:numId w:val="16"/>
        </w:numPr>
        <w:spacing w:line="360" w:lineRule="auto"/>
        <w:ind w:left="284" w:right="56" w:hanging="284"/>
        <w:jc w:val="both"/>
        <w:rPr>
          <w:rFonts w:ascii="Times New Roman" w:hAnsi="Times New Roman" w:cs="Times New Roman"/>
          <w:b/>
          <w:color w:val="000000" w:themeColor="text1"/>
          <w:sz w:val="20"/>
          <w:szCs w:val="20"/>
        </w:rPr>
      </w:pPr>
      <w:r w:rsidRPr="009F485A">
        <w:rPr>
          <w:rFonts w:ascii="Times New Roman" w:hAnsi="Times New Roman" w:cs="Times New Roman"/>
          <w:b/>
          <w:color w:val="000000" w:themeColor="text1"/>
          <w:sz w:val="20"/>
          <w:szCs w:val="20"/>
        </w:rPr>
        <w:t>CONCLUSION</w:t>
      </w:r>
    </w:p>
    <w:p w14:paraId="38C265AD" w14:textId="77777777" w:rsidR="0089191B" w:rsidRPr="009F485A" w:rsidRDefault="0089191B" w:rsidP="0089191B">
      <w:pPr>
        <w:ind w:firstLine="567"/>
        <w:jc w:val="both"/>
        <w:rPr>
          <w:rFonts w:eastAsia="Times New Roman"/>
          <w:color w:val="000000" w:themeColor="text1"/>
          <w:sz w:val="20"/>
          <w:szCs w:val="20"/>
        </w:rPr>
      </w:pPr>
      <w:r w:rsidRPr="009F485A">
        <w:rPr>
          <w:color w:val="000000" w:themeColor="text1"/>
          <w:sz w:val="20"/>
          <w:szCs w:val="20"/>
        </w:rPr>
        <w:t xml:space="preserve">There are many variables that affect the adolescents’ academic achievement. Mothers’ self-efficacy is one of the important variables and their possession are influence by level of education. Mothers who have higher education degree tends to have more self-efficacy than their lower education degree counterparts. </w:t>
      </w:r>
      <w:r w:rsidRPr="009F485A">
        <w:rPr>
          <w:rFonts w:eastAsia="Times New Roman"/>
          <w:color w:val="000000" w:themeColor="text1"/>
          <w:sz w:val="20"/>
          <w:szCs w:val="20"/>
          <w:shd w:val="clear" w:color="auto" w:fill="FFFFFF"/>
        </w:rPr>
        <w:t xml:space="preserve">Using simple regression techniques, a positive relationship is found between mothers’ self-efficacy and </w:t>
      </w:r>
      <w:r w:rsidRPr="009F485A">
        <w:rPr>
          <w:color w:val="000000" w:themeColor="text1"/>
          <w:sz w:val="20"/>
          <w:szCs w:val="20"/>
        </w:rPr>
        <w:t xml:space="preserve">adolescents’ </w:t>
      </w:r>
      <w:r w:rsidRPr="009F485A">
        <w:rPr>
          <w:rFonts w:eastAsia="Times New Roman"/>
          <w:color w:val="000000" w:themeColor="text1"/>
          <w:sz w:val="20"/>
          <w:szCs w:val="20"/>
          <w:shd w:val="clear" w:color="auto" w:fill="FFFFFF"/>
        </w:rPr>
        <w:t xml:space="preserve">academic achievement.  </w:t>
      </w:r>
      <w:r w:rsidRPr="009F485A">
        <w:rPr>
          <w:color w:val="000000" w:themeColor="text1"/>
          <w:sz w:val="20"/>
          <w:szCs w:val="20"/>
        </w:rPr>
        <w:t>Although the influence of mothers’ self-efficacy to such achievement is justified, however its contribution was not dominant. Other variable of the mothers should be considered in order to understand more wisely the association between mothers as parents and their adolescents.</w:t>
      </w:r>
    </w:p>
    <w:p w14:paraId="14C36C3A"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p>
    <w:p w14:paraId="281BA066"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r w:rsidRPr="009F485A">
        <w:rPr>
          <w:b/>
          <w:color w:val="000000" w:themeColor="text1"/>
          <w:sz w:val="20"/>
          <w:szCs w:val="20"/>
        </w:rPr>
        <w:t>ACKNOWLEDGMENT</w:t>
      </w:r>
    </w:p>
    <w:p w14:paraId="46E52CCA" w14:textId="77777777" w:rsidR="0089191B" w:rsidRPr="009F485A" w:rsidRDefault="0089191B" w:rsidP="0089191B">
      <w:pPr>
        <w:widowControl w:val="0"/>
        <w:autoSpaceDE w:val="0"/>
        <w:autoSpaceDN w:val="0"/>
        <w:adjustRightInd w:val="0"/>
        <w:spacing w:line="280" w:lineRule="atLeast"/>
        <w:ind w:firstLine="567"/>
        <w:jc w:val="both"/>
        <w:rPr>
          <w:color w:val="000000" w:themeColor="text1"/>
          <w:sz w:val="20"/>
          <w:szCs w:val="20"/>
        </w:rPr>
      </w:pPr>
      <w:r w:rsidRPr="009F485A">
        <w:rPr>
          <w:color w:val="000000" w:themeColor="text1"/>
          <w:sz w:val="20"/>
          <w:szCs w:val="20"/>
        </w:rPr>
        <w:t>This project was supported by Sriwijaya University and facilitated by Public High School 11, Palembang City, South Sumatera Province, Indonesia.</w:t>
      </w:r>
    </w:p>
    <w:p w14:paraId="60F42303"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p>
    <w:p w14:paraId="10F01DEF" w14:textId="77777777" w:rsidR="0089191B" w:rsidRPr="009F485A" w:rsidRDefault="0089191B" w:rsidP="0089191B">
      <w:pPr>
        <w:widowControl w:val="0"/>
        <w:autoSpaceDE w:val="0"/>
        <w:autoSpaceDN w:val="0"/>
        <w:adjustRightInd w:val="0"/>
        <w:spacing w:line="280" w:lineRule="atLeast"/>
        <w:rPr>
          <w:b/>
          <w:color w:val="000000" w:themeColor="text1"/>
          <w:sz w:val="20"/>
          <w:szCs w:val="20"/>
        </w:rPr>
      </w:pPr>
      <w:r w:rsidRPr="009F485A">
        <w:rPr>
          <w:b/>
          <w:color w:val="000000" w:themeColor="text1"/>
          <w:sz w:val="20"/>
          <w:szCs w:val="20"/>
        </w:rPr>
        <w:t>AUTHORS’ CONTRIBUTIONS</w:t>
      </w:r>
    </w:p>
    <w:p w14:paraId="66B90641" w14:textId="77777777" w:rsidR="0089191B" w:rsidRPr="00341461" w:rsidRDefault="0089191B" w:rsidP="0089191B">
      <w:pPr>
        <w:widowControl w:val="0"/>
        <w:autoSpaceDE w:val="0"/>
        <w:autoSpaceDN w:val="0"/>
        <w:adjustRightInd w:val="0"/>
        <w:spacing w:after="240" w:line="280" w:lineRule="atLeast"/>
        <w:ind w:firstLine="567"/>
        <w:jc w:val="both"/>
        <w:rPr>
          <w:color w:val="000000" w:themeColor="text1"/>
          <w:sz w:val="20"/>
          <w:szCs w:val="20"/>
        </w:rPr>
      </w:pPr>
      <w:r w:rsidRPr="009F485A">
        <w:rPr>
          <w:color w:val="000000" w:themeColor="text1"/>
          <w:sz w:val="20"/>
          <w:szCs w:val="20"/>
        </w:rPr>
        <w:t xml:space="preserve">Yosef: study design, data analysis, and academic writing; Novi Kharisma: measuring variables, data entry in SPSS, and analysis of data. </w:t>
      </w:r>
    </w:p>
    <w:p w14:paraId="6331E0CD" w14:textId="77777777" w:rsidR="0089191B" w:rsidRPr="009F485A" w:rsidRDefault="0089191B" w:rsidP="0089191B">
      <w:pPr>
        <w:rPr>
          <w:b/>
          <w:color w:val="000000" w:themeColor="text1"/>
          <w:sz w:val="20"/>
          <w:szCs w:val="20"/>
        </w:rPr>
      </w:pPr>
      <w:r w:rsidRPr="009F485A">
        <w:rPr>
          <w:b/>
          <w:color w:val="000000" w:themeColor="text1"/>
          <w:sz w:val="20"/>
          <w:szCs w:val="20"/>
        </w:rPr>
        <w:t>REFERENCES</w:t>
      </w:r>
    </w:p>
    <w:p w14:paraId="0B89F59D" w14:textId="77777777" w:rsidR="0089191B" w:rsidRPr="009F485A" w:rsidRDefault="0089191B" w:rsidP="0089191B">
      <w:pPr>
        <w:rPr>
          <w:b/>
          <w:bCs/>
          <w:color w:val="000000" w:themeColor="text1"/>
        </w:rPr>
      </w:pPr>
    </w:p>
    <w:p w14:paraId="46A0330B"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W. Anderson, D.R. Krathwohl. A Taxonomy for Learning, Teaching, and Assessing: A Revision of Bloom’s Taxonomy of Educational Objectives. Longman, New York, 2001.</w:t>
      </w:r>
    </w:p>
    <w:p w14:paraId="0AD310E1"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bCs/>
          <w:color w:val="000000" w:themeColor="text1"/>
          <w:sz w:val="20"/>
          <w:szCs w:val="20"/>
          <w:lang w:val="en-US"/>
        </w:rPr>
        <w:t>Aldhafri, S.S., Alrajhi. M.N., Alkharusi, H.A., Al-Harthy, I.S., Al-Barashdi, H.S., &amp; Alhadabi, A.S. Parenting Styles and Academic Self-E</w:t>
      </w:r>
      <w:r w:rsidRPr="009F485A">
        <w:rPr>
          <w:rFonts w:ascii="Times New Roman" w:hAnsi="Times New Roman" w:cs="Times New Roman"/>
          <w:color w:val="000000" w:themeColor="text1"/>
          <w:sz w:val="20"/>
          <w:szCs w:val="20"/>
          <w:lang w:val="en-US"/>
        </w:rPr>
        <w:t>ffi</w:t>
      </w:r>
      <w:r w:rsidRPr="009F485A">
        <w:rPr>
          <w:rFonts w:ascii="Times New Roman" w:hAnsi="Times New Roman" w:cs="Times New Roman"/>
          <w:bCs/>
          <w:color w:val="000000" w:themeColor="text1"/>
          <w:sz w:val="20"/>
          <w:szCs w:val="20"/>
          <w:lang w:val="en-US"/>
        </w:rPr>
        <w:t xml:space="preserve">cacy Beliefs of Omani School and University Students. Education Sciences, 2020, Volume 10, 229, 1-18, DOI: </w:t>
      </w:r>
      <w:r w:rsidRPr="009F485A">
        <w:rPr>
          <w:rFonts w:ascii="Times New Roman" w:eastAsia="Times New Roman" w:hAnsi="Times New Roman" w:cs="Times New Roman"/>
          <w:color w:val="000000" w:themeColor="text1"/>
          <w:sz w:val="20"/>
          <w:szCs w:val="20"/>
          <w:shd w:val="clear" w:color="auto" w:fill="FFFFFF"/>
          <w:lang w:val="en-US"/>
        </w:rPr>
        <w:t>https://doi.org/</w:t>
      </w:r>
      <w:r w:rsidRPr="009F485A">
        <w:rPr>
          <w:rStyle w:val="Emphasis"/>
          <w:rFonts w:ascii="Times New Roman" w:eastAsia="Times New Roman" w:hAnsi="Times New Roman" w:cs="Times New Roman"/>
          <w:bCs/>
          <w:i w:val="0"/>
          <w:iCs w:val="0"/>
          <w:color w:val="000000" w:themeColor="text1"/>
          <w:sz w:val="20"/>
          <w:szCs w:val="20"/>
          <w:lang w:val="en-US"/>
        </w:rPr>
        <w:t>10.3390</w:t>
      </w:r>
      <w:r w:rsidRPr="009F485A">
        <w:rPr>
          <w:rFonts w:ascii="Times New Roman" w:eastAsia="Times New Roman" w:hAnsi="Times New Roman" w:cs="Times New Roman"/>
          <w:color w:val="000000" w:themeColor="text1"/>
          <w:sz w:val="20"/>
          <w:szCs w:val="20"/>
          <w:shd w:val="clear" w:color="auto" w:fill="FFFFFF"/>
          <w:lang w:val="en-US"/>
        </w:rPr>
        <w:t>/</w:t>
      </w:r>
      <w:r w:rsidRPr="009F485A">
        <w:rPr>
          <w:rStyle w:val="Emphasis"/>
          <w:rFonts w:ascii="Times New Roman" w:eastAsia="Times New Roman" w:hAnsi="Times New Roman" w:cs="Times New Roman"/>
          <w:bCs/>
          <w:i w:val="0"/>
          <w:iCs w:val="0"/>
          <w:color w:val="000000" w:themeColor="text1"/>
          <w:sz w:val="20"/>
          <w:szCs w:val="20"/>
          <w:lang w:val="en-US"/>
        </w:rPr>
        <w:t>educsci10090229.</w:t>
      </w:r>
    </w:p>
    <w:p w14:paraId="5E3B4015"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eastAsia="ArialUnicodeMS" w:hAnsi="Times New Roman" w:cs="Times New Roman"/>
          <w:color w:val="000000" w:themeColor="text1"/>
          <w:sz w:val="20"/>
          <w:szCs w:val="20"/>
          <w:lang w:val="en-US"/>
        </w:rPr>
        <w:t xml:space="preserve">N.A. Mozahem, F.M. Boulad, G.M. Ghanem. Secondary School Students and Self-Efficacy in Mathematics: Gender and Age Differences. International Journal of School &amp; Educational Psychology, 2020, DOI: </w:t>
      </w:r>
      <w:r w:rsidRPr="009F485A">
        <w:rPr>
          <w:rFonts w:ascii="Times New Roman" w:hAnsi="Times New Roman" w:cs="Times New Roman"/>
          <w:color w:val="000000" w:themeColor="text1"/>
          <w:sz w:val="20"/>
          <w:szCs w:val="20"/>
          <w:lang w:val="en-US"/>
        </w:rPr>
        <w:t>https://doi.org/10.1080/21683603.2020.1763877.</w:t>
      </w:r>
    </w:p>
    <w:p w14:paraId="22165640"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H. Harju-Luukkainen, J. Vettenranta, J. Wang, S. Garvis, S. Family Related Variables Effect on Later </w:t>
      </w:r>
      <w:r w:rsidRPr="009F485A">
        <w:rPr>
          <w:rFonts w:ascii="Times New Roman" w:hAnsi="Times New Roman" w:cs="Times New Roman"/>
          <w:color w:val="000000" w:themeColor="text1"/>
          <w:sz w:val="20"/>
          <w:szCs w:val="20"/>
          <w:lang w:val="en-US"/>
        </w:rPr>
        <w:lastRenderedPageBreak/>
        <w:t xml:space="preserve">Educational Outcome: A Further Geospatial Analysis on TIMSS 2015 Finland. Large-scale Assess Education, Volume 8(3), 1-13. </w:t>
      </w:r>
      <w:hyperlink r:id="rId18" w:history="1">
        <w:r w:rsidRPr="009F485A">
          <w:rPr>
            <w:rStyle w:val="Hyperlink"/>
            <w:rFonts w:ascii="Times New Roman" w:hAnsi="Times New Roman" w:cs="Times New Roman"/>
            <w:color w:val="000000" w:themeColor="text1"/>
            <w:sz w:val="20"/>
            <w:szCs w:val="20"/>
            <w:lang w:val="en-US"/>
          </w:rPr>
          <w:t>https://doi.org/10.1186/s40536</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020</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00081</w:t>
        </w:r>
        <w:r w:rsidRPr="009F485A">
          <w:rPr>
            <w:rStyle w:val="Hyperlink"/>
            <w:rFonts w:ascii="Calibri" w:eastAsia="Calibri" w:hAnsi="Calibri" w:cs="Calibri"/>
            <w:color w:val="000000" w:themeColor="text1"/>
            <w:sz w:val="20"/>
            <w:szCs w:val="20"/>
            <w:lang w:val="en-US"/>
          </w:rPr>
          <w:t>‐</w:t>
        </w:r>
        <w:r w:rsidRPr="009F485A">
          <w:rPr>
            <w:rStyle w:val="Hyperlink"/>
            <w:rFonts w:ascii="Times New Roman" w:hAnsi="Times New Roman" w:cs="Times New Roman"/>
            <w:color w:val="000000" w:themeColor="text1"/>
            <w:sz w:val="20"/>
            <w:szCs w:val="20"/>
            <w:lang w:val="en-US"/>
          </w:rPr>
          <w:t>2</w:t>
        </w:r>
      </w:hyperlink>
      <w:r w:rsidRPr="009F485A">
        <w:rPr>
          <w:rFonts w:ascii="Times New Roman" w:hAnsi="Times New Roman" w:cs="Times New Roman"/>
          <w:color w:val="000000" w:themeColor="text1"/>
          <w:sz w:val="20"/>
          <w:szCs w:val="20"/>
          <w:lang w:val="en-US"/>
        </w:rPr>
        <w:t>.</w:t>
      </w:r>
    </w:p>
    <w:p w14:paraId="4DF788F3"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B. Troutman, T.E. Moran, S. Arndt, R.F. Johnson, R.F., M. Chmielewski. </w:t>
      </w:r>
      <w:r w:rsidRPr="009F485A">
        <w:rPr>
          <w:rFonts w:ascii="Times New Roman" w:eastAsia="Times New Roman" w:hAnsi="Times New Roman" w:cs="Times New Roman"/>
          <w:bCs/>
          <w:color w:val="000000" w:themeColor="text1"/>
          <w:sz w:val="20"/>
          <w:szCs w:val="20"/>
          <w:lang w:val="en-US"/>
        </w:rPr>
        <w:t xml:space="preserve">Development of Parenting Self-Efficacy in Mothers of Infants with High Negative Emotionality. Infant Mental Health, 2012, </w:t>
      </w:r>
      <w:r w:rsidRPr="009F485A">
        <w:rPr>
          <w:rFonts w:ascii="Times New Roman" w:hAnsi="Times New Roman" w:cs="Times New Roman"/>
          <w:color w:val="000000" w:themeColor="text1"/>
          <w:sz w:val="20"/>
          <w:szCs w:val="20"/>
          <w:lang w:val="en-US"/>
        </w:rPr>
        <w:t>Volume</w:t>
      </w:r>
      <w:r w:rsidRPr="009F485A">
        <w:rPr>
          <w:rFonts w:ascii="Times New Roman" w:eastAsia="Times New Roman" w:hAnsi="Times New Roman" w:cs="Times New Roman"/>
          <w:bCs/>
          <w:color w:val="000000" w:themeColor="text1"/>
          <w:sz w:val="20"/>
          <w:szCs w:val="20"/>
          <w:lang w:val="en-US"/>
        </w:rPr>
        <w:t xml:space="preserve"> 33(1), DOI: </w:t>
      </w:r>
      <w:hyperlink r:id="rId19" w:history="1">
        <w:r w:rsidRPr="009F485A">
          <w:rPr>
            <w:rStyle w:val="Hyperlink"/>
            <w:rFonts w:ascii="Times New Roman" w:eastAsia="Times New Roman" w:hAnsi="Times New Roman" w:cs="Times New Roman"/>
            <w:bCs/>
            <w:color w:val="000000" w:themeColor="text1"/>
            <w:sz w:val="20"/>
            <w:szCs w:val="20"/>
            <w:lang w:val="en-US"/>
          </w:rPr>
          <w:t>https://doi.org/10.1002/imhj.20332</w:t>
        </w:r>
      </w:hyperlink>
      <w:r w:rsidRPr="009F485A">
        <w:rPr>
          <w:rFonts w:ascii="Times New Roman" w:eastAsia="Times New Roman" w:hAnsi="Times New Roman" w:cs="Times New Roman"/>
          <w:color w:val="000000" w:themeColor="text1"/>
          <w:sz w:val="20"/>
          <w:szCs w:val="20"/>
          <w:lang w:val="en-US"/>
        </w:rPr>
        <w:t>.</w:t>
      </w:r>
    </w:p>
    <w:p w14:paraId="2C4DB8DB"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N. Shields, C. Hanneke. The Effects of Parental Age and Sibling Configurations on Family Environment and Academic Achievement of Children. Journal of Applied Science, 2008, Volume 2(1), 13-13, DOI: </w:t>
      </w:r>
      <w:hyperlink r:id="rId20" w:history="1">
        <w:r w:rsidRPr="009F485A">
          <w:rPr>
            <w:rStyle w:val="Hyperlink"/>
            <w:rFonts w:ascii="Times New Roman" w:eastAsia="Times New Roman" w:hAnsi="Times New Roman" w:cs="Times New Roman"/>
            <w:color w:val="000000" w:themeColor="text1"/>
            <w:sz w:val="20"/>
            <w:szCs w:val="20"/>
            <w:lang w:val="en-US"/>
          </w:rPr>
          <w:t>https://doi.org/10.1177/088626086001003007</w:t>
        </w:r>
      </w:hyperlink>
      <w:r w:rsidRPr="009F485A">
        <w:rPr>
          <w:rFonts w:ascii="Times New Roman" w:eastAsia="Times New Roman" w:hAnsi="Times New Roman" w:cs="Times New Roman"/>
          <w:color w:val="000000" w:themeColor="text1"/>
          <w:sz w:val="20"/>
          <w:szCs w:val="20"/>
          <w:lang w:val="en-US"/>
        </w:rPr>
        <w:t>.</w:t>
      </w:r>
    </w:p>
    <w:p w14:paraId="3CB97696"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M. Rogers, J. Theule, B.A. Ryan, L. Keating. Parental Involvement and Children’s School Achievement: Evidence for Mediating Processes. </w:t>
      </w:r>
      <w:r w:rsidRPr="009F485A">
        <w:rPr>
          <w:rFonts w:ascii="Times New Roman" w:eastAsia="Times New Roman" w:hAnsi="Times New Roman" w:cs="Times New Roman"/>
          <w:color w:val="000000" w:themeColor="text1"/>
          <w:sz w:val="20"/>
          <w:szCs w:val="20"/>
          <w:lang w:val="en-US"/>
        </w:rPr>
        <w:t xml:space="preserve">Canadian Journal of School Psychology, 2020, </w:t>
      </w:r>
      <w:r w:rsidRPr="009F485A">
        <w:rPr>
          <w:rFonts w:ascii="Times New Roman" w:hAnsi="Times New Roman" w:cs="Times New Roman"/>
          <w:color w:val="000000" w:themeColor="text1"/>
          <w:sz w:val="20"/>
          <w:szCs w:val="20"/>
          <w:lang w:val="en-US"/>
        </w:rPr>
        <w:t>Volume</w:t>
      </w:r>
      <w:r w:rsidRPr="009F485A">
        <w:rPr>
          <w:rFonts w:ascii="Times New Roman" w:eastAsia="Times New Roman" w:hAnsi="Times New Roman" w:cs="Times New Roman"/>
          <w:color w:val="000000" w:themeColor="text1"/>
          <w:sz w:val="20"/>
          <w:szCs w:val="20"/>
          <w:lang w:val="en-US"/>
        </w:rPr>
        <w:t xml:space="preserve"> 24(1), 34-57, DOI: </w:t>
      </w:r>
      <w:hyperlink r:id="rId21" w:history="1">
        <w:r w:rsidRPr="009F485A">
          <w:rPr>
            <w:rStyle w:val="Hyperlink"/>
            <w:rFonts w:ascii="Times New Roman" w:eastAsia="Times New Roman" w:hAnsi="Times New Roman" w:cs="Times New Roman"/>
            <w:color w:val="000000" w:themeColor="text1"/>
            <w:sz w:val="20"/>
            <w:szCs w:val="20"/>
            <w:lang w:val="en-US"/>
          </w:rPr>
          <w:t>https://doi.org/10.1177/0829573508328445</w:t>
        </w:r>
      </w:hyperlink>
      <w:r w:rsidRPr="009F485A">
        <w:rPr>
          <w:rFonts w:ascii="Times New Roman" w:eastAsia="Times New Roman" w:hAnsi="Times New Roman" w:cs="Times New Roman"/>
          <w:color w:val="000000" w:themeColor="text1"/>
          <w:sz w:val="20"/>
          <w:szCs w:val="20"/>
          <w:lang w:val="en-US"/>
        </w:rPr>
        <w:t>.</w:t>
      </w:r>
    </w:p>
    <w:p w14:paraId="320727D8"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G.E. Greenwood, C.W. Hickman. Research and Practice in Parent Involvement: Implication for Teacher Education. The Elementary School Journal, 1991, Volume 91(3), 278-288.</w:t>
      </w:r>
    </w:p>
    <w:p w14:paraId="57904AA8" w14:textId="77777777" w:rsidR="0089191B" w:rsidRPr="009F485A" w:rsidRDefault="0089191B" w:rsidP="0089191B">
      <w:pPr>
        <w:pStyle w:val="ListParagraph"/>
        <w:widowControl w:val="0"/>
        <w:numPr>
          <w:ilvl w:val="0"/>
          <w:numId w:val="17"/>
        </w:numPr>
        <w:autoSpaceDE w:val="0"/>
        <w:autoSpaceDN w:val="0"/>
        <w:adjustRightInd w:val="0"/>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C.V. Izzo, R.P. Weissberg, W.J. Kasprow, M.A. Fendrich. Longitudinal Assessment of Teacher Perceptions of Parental Involvement in Children’s Education and School Performance. </w:t>
      </w:r>
      <w:r w:rsidRPr="009F485A">
        <w:rPr>
          <w:rFonts w:ascii="Times New Roman" w:hAnsi="Times New Roman" w:cs="Times New Roman"/>
          <w:iCs/>
          <w:color w:val="000000" w:themeColor="text1"/>
          <w:sz w:val="20"/>
          <w:szCs w:val="20"/>
          <w:lang w:val="en-US"/>
        </w:rPr>
        <w:t>American</w:t>
      </w:r>
      <w:r w:rsidRPr="009F485A">
        <w:rPr>
          <w:rFonts w:ascii="Times New Roman" w:hAnsi="Times New Roman" w:cs="Times New Roman"/>
          <w:color w:val="000000" w:themeColor="text1"/>
          <w:sz w:val="20"/>
          <w:szCs w:val="20"/>
          <w:lang w:val="en-US"/>
        </w:rPr>
        <w:t xml:space="preserve"> </w:t>
      </w:r>
      <w:r w:rsidRPr="009F485A">
        <w:rPr>
          <w:rFonts w:ascii="Times New Roman" w:hAnsi="Times New Roman" w:cs="Times New Roman"/>
          <w:iCs/>
          <w:color w:val="000000" w:themeColor="text1"/>
          <w:sz w:val="20"/>
          <w:szCs w:val="20"/>
          <w:lang w:val="en-US"/>
        </w:rPr>
        <w:t xml:space="preserve">Journal of Community Psychology, 1999, Volume </w:t>
      </w:r>
      <w:r w:rsidRPr="009F485A">
        <w:rPr>
          <w:rFonts w:ascii="Times New Roman" w:hAnsi="Times New Roman" w:cs="Times New Roman"/>
          <w:color w:val="000000" w:themeColor="text1"/>
          <w:sz w:val="20"/>
          <w:szCs w:val="20"/>
          <w:lang w:val="en-US"/>
        </w:rPr>
        <w:t xml:space="preserve">27(6): 817-838, DOI: </w:t>
      </w:r>
      <w:hyperlink r:id="rId22" w:history="1">
        <w:r w:rsidRPr="009F485A">
          <w:rPr>
            <w:rStyle w:val="Hyperlink"/>
            <w:rFonts w:ascii="Times New Roman" w:eastAsia="Times New Roman" w:hAnsi="Times New Roman" w:cs="Times New Roman"/>
            <w:bCs/>
            <w:color w:val="000000" w:themeColor="text1"/>
            <w:sz w:val="20"/>
            <w:szCs w:val="20"/>
            <w:lang w:val="en-US"/>
          </w:rPr>
          <w:t>https://doi.org/10.1023/A:1022262625984</w:t>
        </w:r>
      </w:hyperlink>
    </w:p>
    <w:p w14:paraId="558CE9EB"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rPr>
        <w:t xml:space="preserve">Yosef, Hasmalena, &amp; Sucipto, D.S. Parental Self-Efficacy in Educating Elementary School Children. </w:t>
      </w:r>
      <w:r w:rsidRPr="009F485A">
        <w:rPr>
          <w:color w:val="000000" w:themeColor="text1"/>
          <w:sz w:val="20"/>
          <w:szCs w:val="20"/>
        </w:rPr>
        <w:t>The 2</w:t>
      </w:r>
      <w:r w:rsidRPr="009F485A">
        <w:rPr>
          <w:color w:val="000000" w:themeColor="text1"/>
          <w:position w:val="8"/>
          <w:sz w:val="20"/>
          <w:szCs w:val="20"/>
          <w:vertAlign w:val="superscript"/>
        </w:rPr>
        <w:t>nd</w:t>
      </w:r>
      <w:r w:rsidRPr="009F485A">
        <w:rPr>
          <w:color w:val="000000" w:themeColor="text1"/>
          <w:position w:val="8"/>
          <w:sz w:val="20"/>
          <w:szCs w:val="20"/>
        </w:rPr>
        <w:t xml:space="preserve"> </w:t>
      </w:r>
      <w:r w:rsidRPr="009F485A">
        <w:rPr>
          <w:color w:val="000000" w:themeColor="text1"/>
          <w:sz w:val="20"/>
          <w:szCs w:val="20"/>
        </w:rPr>
        <w:t>International Conference on Elementary Education, 2019, Volume 2(1), 977-985.</w:t>
      </w:r>
    </w:p>
    <w:p w14:paraId="19F6C2E0"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rPr>
        <w:t xml:space="preserve">C. Chambers, C. Mother still perceived as having more dominant influence than fathers, but dads don’t seem to mind, 2000, </w:t>
      </w:r>
      <w:hyperlink r:id="rId23" w:history="1">
        <w:r w:rsidRPr="009F485A">
          <w:rPr>
            <w:rStyle w:val="Hyperlink"/>
            <w:rFonts w:eastAsia="Times New Roman"/>
            <w:color w:val="000000" w:themeColor="text1"/>
            <w:sz w:val="20"/>
            <w:szCs w:val="20"/>
          </w:rPr>
          <w:t>https://news.gallup.com/poll/2812/mothers-still-perceived-having-more-dominant-influence-than-fathers.aspx</w:t>
        </w:r>
      </w:hyperlink>
      <w:r w:rsidRPr="009F485A">
        <w:rPr>
          <w:rFonts w:eastAsia="Times New Roman"/>
          <w:color w:val="000000" w:themeColor="text1"/>
          <w:sz w:val="20"/>
          <w:szCs w:val="20"/>
        </w:rPr>
        <w:t>.</w:t>
      </w:r>
    </w:p>
    <w:p w14:paraId="2A9ED16F"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A. Bandura. Self-efficacy: The Exercise of Control. Freeman, New York, 1997.</w:t>
      </w:r>
    </w:p>
    <w:p w14:paraId="29D562CC"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eastAsia="Times New Roman" w:hAnsi="Times New Roman" w:cs="Times New Roman"/>
          <w:color w:val="000000" w:themeColor="text1"/>
          <w:sz w:val="20"/>
          <w:szCs w:val="20"/>
          <w:shd w:val="clear" w:color="auto" w:fill="FFFFFF"/>
          <w:lang w:val="en-US"/>
        </w:rPr>
        <w:t xml:space="preserve">B.S. Weise, A.M. Freund. Parents as Role Models: Parental Behavior Affects Adolescents’ Plans for Work Involvement. International Journal Behavior Development, 2011, Volume 35(3), 218-244. </w:t>
      </w:r>
      <w:r w:rsidRPr="009F485A">
        <w:rPr>
          <w:rFonts w:ascii="Times New Roman" w:hAnsi="Times New Roman" w:cs="Times New Roman"/>
          <w:color w:val="000000" w:themeColor="text1"/>
          <w:sz w:val="20"/>
          <w:szCs w:val="20"/>
          <w:lang w:val="en-US"/>
        </w:rPr>
        <w:t xml:space="preserve">DOI: </w:t>
      </w:r>
      <w:r w:rsidRPr="009F485A">
        <w:rPr>
          <w:rStyle w:val="apple-converted-space"/>
          <w:rFonts w:ascii="Times New Roman" w:eastAsia="Times New Roman" w:hAnsi="Times New Roman" w:cs="Times New Roman"/>
          <w:color w:val="000000" w:themeColor="text1"/>
          <w:sz w:val="20"/>
          <w:szCs w:val="20"/>
          <w:shd w:val="clear" w:color="auto" w:fill="FFFFFF"/>
          <w:lang w:val="en-US"/>
        </w:rPr>
        <w:t> </w:t>
      </w:r>
      <w:r w:rsidRPr="009F485A">
        <w:rPr>
          <w:rFonts w:ascii="Times New Roman" w:eastAsia="Times New Roman" w:hAnsi="Times New Roman" w:cs="Times New Roman"/>
          <w:color w:val="000000" w:themeColor="text1"/>
          <w:sz w:val="20"/>
          <w:szCs w:val="20"/>
          <w:shd w:val="clear" w:color="auto" w:fill="FFFFFF"/>
          <w:lang w:val="en-US"/>
        </w:rPr>
        <w:t>https://doi. org/</w:t>
      </w:r>
      <w:r w:rsidRPr="009F485A">
        <w:rPr>
          <w:rStyle w:val="Emphasis"/>
          <w:rFonts w:ascii="Times New Roman" w:eastAsia="Times New Roman" w:hAnsi="Times New Roman" w:cs="Times New Roman"/>
          <w:bCs/>
          <w:i w:val="0"/>
          <w:iCs w:val="0"/>
          <w:color w:val="000000" w:themeColor="text1"/>
          <w:sz w:val="20"/>
          <w:szCs w:val="20"/>
          <w:lang w:val="en-US"/>
        </w:rPr>
        <w:t>10.1177/0165025411398182.</w:t>
      </w:r>
    </w:p>
    <w:p w14:paraId="7A3BECEB"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rFonts w:eastAsia="Times New Roman"/>
          <w:color w:val="000000" w:themeColor="text1"/>
          <w:sz w:val="20"/>
          <w:szCs w:val="20"/>
          <w:shd w:val="clear" w:color="auto" w:fill="FFFFFF"/>
        </w:rPr>
        <w:t>D.A. Weiser, H.R. Riggio. Family Background and Academic Achievement: Does Self-Efficacy Mediate Outcomes? </w:t>
      </w:r>
      <w:r w:rsidRPr="009F485A">
        <w:rPr>
          <w:rFonts w:eastAsia="Times New Roman"/>
          <w:iCs/>
          <w:color w:val="000000" w:themeColor="text1"/>
          <w:sz w:val="20"/>
          <w:szCs w:val="20"/>
        </w:rPr>
        <w:t>Social Psychology of Education: An International Journal, 2010, Volume 13</w:t>
      </w:r>
      <w:r w:rsidRPr="009F485A">
        <w:rPr>
          <w:rFonts w:eastAsia="Times New Roman"/>
          <w:color w:val="000000" w:themeColor="text1"/>
          <w:sz w:val="20"/>
          <w:szCs w:val="20"/>
          <w:shd w:val="clear" w:color="auto" w:fill="FFFFFF"/>
        </w:rPr>
        <w:t xml:space="preserve">(3), 367–383, DOI: </w:t>
      </w:r>
      <w:hyperlink r:id="rId24" w:tgtFrame="_blank" w:history="1">
        <w:r w:rsidRPr="009F485A">
          <w:rPr>
            <w:rFonts w:eastAsia="Times New Roman"/>
            <w:color w:val="000000" w:themeColor="text1"/>
            <w:sz w:val="20"/>
            <w:szCs w:val="20"/>
          </w:rPr>
          <w:t>https://doi.org/10.1007/s11218-010-9115-1</w:t>
        </w:r>
      </w:hyperlink>
      <w:r w:rsidRPr="009F485A">
        <w:rPr>
          <w:rFonts w:eastAsia="Times New Roman"/>
          <w:color w:val="000000" w:themeColor="text1"/>
          <w:sz w:val="20"/>
          <w:szCs w:val="20"/>
        </w:rPr>
        <w:t>.</w:t>
      </w:r>
    </w:p>
    <w:p w14:paraId="67FCF824"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F. Pajares, D.H. Schunk. </w:t>
      </w:r>
      <w:r w:rsidRPr="009F485A">
        <w:rPr>
          <w:rFonts w:ascii="Times New Roman" w:eastAsia="Times New Roman" w:hAnsi="Times New Roman" w:cs="Times New Roman"/>
          <w:iCs/>
          <w:color w:val="000000" w:themeColor="text1"/>
          <w:sz w:val="20"/>
          <w:szCs w:val="20"/>
          <w:lang w:val="en-US"/>
        </w:rPr>
        <w:t>Self-beliefs and school success: Self-Efficacy, Self-Concept, and School Achievement.</w:t>
      </w:r>
      <w:r w:rsidRPr="009F485A">
        <w:rPr>
          <w:rFonts w:ascii="Times New Roman" w:eastAsia="Times New Roman" w:hAnsi="Times New Roman" w:cs="Times New Roman"/>
          <w:color w:val="000000" w:themeColor="text1"/>
          <w:sz w:val="20"/>
          <w:szCs w:val="20"/>
          <w:shd w:val="clear" w:color="auto" w:fill="FFFFFF"/>
          <w:lang w:val="en-US"/>
        </w:rPr>
        <w:t> In R. J. Riding &amp; S. G. Rayner (Eds.), </w:t>
      </w:r>
      <w:r w:rsidRPr="009F485A">
        <w:rPr>
          <w:rFonts w:ascii="Times New Roman" w:eastAsia="Times New Roman" w:hAnsi="Times New Roman" w:cs="Times New Roman"/>
          <w:iCs/>
          <w:color w:val="000000" w:themeColor="text1"/>
          <w:sz w:val="20"/>
          <w:szCs w:val="20"/>
          <w:lang w:val="en-US"/>
        </w:rPr>
        <w:t xml:space="preserve">International Perspectives on Individual Differences, </w:t>
      </w:r>
      <w:r w:rsidRPr="009F485A">
        <w:rPr>
          <w:rFonts w:ascii="Times New Roman" w:eastAsia="Times New Roman" w:hAnsi="Times New Roman" w:cs="Times New Roman"/>
          <w:color w:val="000000" w:themeColor="text1"/>
          <w:sz w:val="20"/>
          <w:szCs w:val="20"/>
          <w:shd w:val="clear" w:color="auto" w:fill="FFFFFF"/>
          <w:lang w:val="en-US"/>
        </w:rPr>
        <w:t xml:space="preserve">Ablex Publishing Westport, CT, </w:t>
      </w:r>
      <w:r w:rsidRPr="009F485A">
        <w:rPr>
          <w:rFonts w:ascii="Times New Roman" w:eastAsia="Times New Roman" w:hAnsi="Times New Roman" w:cs="Times New Roman"/>
          <w:iCs/>
          <w:color w:val="000000" w:themeColor="text1"/>
          <w:sz w:val="20"/>
          <w:szCs w:val="20"/>
          <w:lang w:val="en-US"/>
        </w:rPr>
        <w:t xml:space="preserve">2004 Volume 2, pp. </w:t>
      </w:r>
      <w:r w:rsidRPr="009F485A">
        <w:rPr>
          <w:rFonts w:ascii="Times New Roman" w:eastAsia="Times New Roman" w:hAnsi="Times New Roman" w:cs="Times New Roman"/>
          <w:color w:val="000000" w:themeColor="text1"/>
          <w:sz w:val="20"/>
          <w:szCs w:val="20"/>
          <w:shd w:val="clear" w:color="auto" w:fill="FFFFFF"/>
          <w:lang w:val="en-US"/>
        </w:rPr>
        <w:t xml:space="preserve">239–265. </w:t>
      </w:r>
    </w:p>
    <w:p w14:paraId="6EC8782F" w14:textId="77777777" w:rsidR="0089191B" w:rsidRPr="009F485A" w:rsidRDefault="0089191B" w:rsidP="0089191B">
      <w:pPr>
        <w:pStyle w:val="NormalWeb"/>
        <w:numPr>
          <w:ilvl w:val="0"/>
          <w:numId w:val="17"/>
        </w:numPr>
        <w:ind w:left="426" w:hanging="426"/>
        <w:rPr>
          <w:color w:val="000000" w:themeColor="text1"/>
          <w:sz w:val="20"/>
          <w:szCs w:val="20"/>
        </w:rPr>
      </w:pPr>
      <w:r w:rsidRPr="009F485A">
        <w:rPr>
          <w:color w:val="000000" w:themeColor="text1"/>
          <w:sz w:val="20"/>
          <w:szCs w:val="20"/>
        </w:rPr>
        <w:t>Danesh, E., Nokoomanesh, N. Shasiri, M., &amp; Nia, N.S. Predicting Self-Efficacy of Female High School Students Based on Their Mother’s Personality Traits. Knowledge Research in Applied Psychology, 2015, Volume, 16(3), 79-89, 2001.</w:t>
      </w:r>
    </w:p>
    <w:p w14:paraId="1BB78DA0"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Abarashi, Z., Tahmassian, K., Mazaheri, M.A., Panaghi, L, &amp; Mansoori, N (2014). Parental Self-Efficacy as A Determining Factor in Healthy Mother-Children Interaction: A Pilot Study in Iran. Iranian Journal of Psychiatry Behavior Sciences, 2014, Volume 8(1), 19-25.</w:t>
      </w:r>
    </w:p>
    <w:p w14:paraId="6BC0F1FD"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R.J. Cohen, M.E. Swerdlik, E.D. Sturman. Psychology Testing and Assessment: An Introduction to Tests and Measurement. Mc Graw Hill, New York, 2013.</w:t>
      </w:r>
    </w:p>
    <w:p w14:paraId="64105FF5"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bCs/>
          <w:color w:val="000000" w:themeColor="text1"/>
          <w:sz w:val="20"/>
          <w:szCs w:val="20"/>
          <w:lang w:val="en-US"/>
        </w:rPr>
        <w:t>Abuya, B.A., Mumah, J., Austrian, K., Mutisya, M., &amp; Kabiru, C. Mothers’ Education and Girls’ Achievement in Kibera: The Link with Self-efficacy. 2018. DOI: 10.1177/215824418765608.</w:t>
      </w:r>
    </w:p>
    <w:p w14:paraId="633E2D51"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P.K. Coleman &amp; K.H. Karakker. Parenting Self-Efficacy among Mothers of School-Age Children: Conceptualization. Family Relations</w:t>
      </w:r>
      <w:r w:rsidRPr="009F485A">
        <w:rPr>
          <w:rFonts w:ascii="Times New Roman" w:eastAsia="MS Mincho" w:hAnsi="Times New Roman" w:cs="Times New Roman"/>
          <w:color w:val="000000" w:themeColor="text1"/>
          <w:sz w:val="20"/>
          <w:szCs w:val="20"/>
          <w:lang w:val="en-US"/>
        </w:rPr>
        <w:t>, 2008, Volume 49, 13-24.</w:t>
      </w:r>
      <w:r w:rsidRPr="009F485A">
        <w:rPr>
          <w:rFonts w:ascii="Times New Roman" w:hAnsi="Times New Roman" w:cs="Times New Roman"/>
          <w:color w:val="000000" w:themeColor="text1"/>
          <w:sz w:val="20"/>
          <w:szCs w:val="20"/>
          <w:lang w:val="en-US"/>
        </w:rPr>
        <w:t xml:space="preserve"> DOI: </w:t>
      </w:r>
      <w:hyperlink r:id="rId25" w:history="1">
        <w:r w:rsidRPr="009F485A">
          <w:rPr>
            <w:rStyle w:val="Hyperlink"/>
            <w:rFonts w:ascii="Times New Roman" w:eastAsia="Times New Roman" w:hAnsi="Times New Roman" w:cs="Times New Roman"/>
            <w:bCs/>
            <w:color w:val="000000" w:themeColor="text1"/>
            <w:sz w:val="20"/>
            <w:szCs w:val="20"/>
            <w:lang w:val="en-US"/>
          </w:rPr>
          <w:t>https://doi.org/10.1111/j.1741-3729.2000.00013.x</w:t>
        </w:r>
      </w:hyperlink>
      <w:r w:rsidRPr="009F485A">
        <w:rPr>
          <w:rFonts w:ascii="Times New Roman" w:eastAsia="Times New Roman" w:hAnsi="Times New Roman" w:cs="Times New Roman"/>
          <w:color w:val="000000" w:themeColor="text1"/>
          <w:sz w:val="20"/>
          <w:szCs w:val="20"/>
          <w:lang w:val="en-US"/>
        </w:rPr>
        <w:t>.</w:t>
      </w:r>
    </w:p>
    <w:p w14:paraId="635D6B2B" w14:textId="77777777" w:rsidR="0089191B" w:rsidRPr="009F485A" w:rsidRDefault="0089191B" w:rsidP="0089191B">
      <w:pPr>
        <w:pStyle w:val="ListParagraph"/>
        <w:numPr>
          <w:ilvl w:val="0"/>
          <w:numId w:val="17"/>
        </w:numPr>
        <w:ind w:left="426" w:hanging="426"/>
        <w:rPr>
          <w:rFonts w:ascii="Times New Roman" w:hAnsi="Times New Roman" w:cs="Times New Roman"/>
          <w:color w:val="000000" w:themeColor="text1"/>
          <w:sz w:val="20"/>
          <w:szCs w:val="20"/>
          <w:lang w:val="en-US"/>
        </w:rPr>
      </w:pPr>
      <w:r w:rsidRPr="009F485A">
        <w:rPr>
          <w:rFonts w:ascii="Times New Roman" w:hAnsi="Times New Roman" w:cs="Times New Roman"/>
          <w:color w:val="000000" w:themeColor="text1"/>
          <w:sz w:val="20"/>
          <w:szCs w:val="20"/>
          <w:lang w:val="en-US"/>
        </w:rPr>
        <w:t xml:space="preserve"> K. Hosseinzdeh, S. Niknami, A. Hidarnia. The Effects of Mothers’ Self-Efficacy on Children’s Physical Activity. Biotech Health Sciences, 2015, Volume 2(1), 1-5.</w:t>
      </w:r>
    </w:p>
    <w:p w14:paraId="11E53C4C"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bCs/>
          <w:color w:val="000000" w:themeColor="text1"/>
          <w:sz w:val="20"/>
          <w:szCs w:val="20"/>
          <w:lang w:val="en-US"/>
        </w:rPr>
        <w:t xml:space="preserve">M. Pandžić, I. Vrselja, I., M. Merkaš. Parental Self-Efficacy and Adolescent Risky and Antisocial Behaviour: The Mediating Role of Parental Punishment and School Engagement. </w:t>
      </w:r>
      <w:r w:rsidRPr="009F485A">
        <w:rPr>
          <w:rFonts w:ascii="Times New Roman" w:hAnsi="Times New Roman" w:cs="Times New Roman"/>
          <w:color w:val="000000" w:themeColor="text1"/>
          <w:sz w:val="20"/>
          <w:szCs w:val="20"/>
          <w:lang w:val="en-US"/>
        </w:rPr>
        <w:t>Hrvatska Revija za Rehabilitacijska Istraživanja, 2017, Volume 53, 204-218.</w:t>
      </w:r>
    </w:p>
    <w:p w14:paraId="2246E3C3"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t>J. Theresya, M. Latifah, M., Hernawati. The Effect of Parenting Style, Self -Efficacy, and Self- Regulated Learning on Adolescents’ Academic Achievement. Journal of Child Development Studies, 2018, Volume 3(1), 28-43.</w:t>
      </w:r>
    </w:p>
    <w:p w14:paraId="149C7381"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t xml:space="preserve">Manning, M.L. Havighurst’s developmental tasks, young adolescents, and diversity. </w:t>
      </w:r>
      <w:r w:rsidRPr="009F485A">
        <w:rPr>
          <w:rStyle w:val="serialtitle"/>
          <w:rFonts w:ascii="Times New Roman" w:eastAsia="Times New Roman" w:hAnsi="Times New Roman" w:cs="Times New Roman"/>
          <w:color w:val="000000" w:themeColor="text1"/>
          <w:sz w:val="20"/>
          <w:szCs w:val="20"/>
          <w:lang w:val="en-US"/>
        </w:rPr>
        <w:t>The Clearing House: A Journal of Educational Strategies, Issues and Ideas,</w:t>
      </w:r>
      <w:r>
        <w:rPr>
          <w:rStyle w:val="apple-converted-space"/>
          <w:rFonts w:ascii="Times New Roman" w:eastAsia="Times New Roman" w:hAnsi="Times New Roman" w:cs="Times New Roman"/>
          <w:color w:val="000000" w:themeColor="text1"/>
          <w:sz w:val="20"/>
          <w:szCs w:val="20"/>
          <w:shd w:val="clear" w:color="auto" w:fill="FFFFFF"/>
          <w:lang w:val="en-US"/>
        </w:rPr>
        <w:t> 2002</w:t>
      </w:r>
      <w:r w:rsidRPr="009F485A">
        <w:rPr>
          <w:rStyle w:val="apple-converted-space"/>
          <w:rFonts w:ascii="Times New Roman" w:eastAsia="Times New Roman" w:hAnsi="Times New Roman" w:cs="Times New Roman"/>
          <w:color w:val="000000" w:themeColor="text1"/>
          <w:sz w:val="20"/>
          <w:szCs w:val="20"/>
          <w:shd w:val="clear" w:color="auto" w:fill="FFFFFF"/>
          <w:lang w:val="en-US"/>
        </w:rPr>
        <w:t xml:space="preserve">, Volume </w:t>
      </w:r>
      <w:r w:rsidRPr="009F485A">
        <w:rPr>
          <w:rStyle w:val="volumeissue"/>
          <w:rFonts w:ascii="Times New Roman" w:eastAsia="Times New Roman" w:hAnsi="Times New Roman" w:cs="Times New Roman"/>
          <w:color w:val="000000" w:themeColor="text1"/>
          <w:sz w:val="20"/>
          <w:szCs w:val="20"/>
          <w:lang w:val="en-US"/>
        </w:rPr>
        <w:t>76(2),</w:t>
      </w:r>
      <w:r w:rsidRPr="009F485A">
        <w:rPr>
          <w:rStyle w:val="apple-converted-space"/>
          <w:rFonts w:ascii="Times New Roman" w:eastAsia="Times New Roman" w:hAnsi="Times New Roman" w:cs="Times New Roman"/>
          <w:color w:val="000000" w:themeColor="text1"/>
          <w:sz w:val="20"/>
          <w:szCs w:val="20"/>
          <w:shd w:val="clear" w:color="auto" w:fill="FFFFFF"/>
          <w:lang w:val="en-US"/>
        </w:rPr>
        <w:t> </w:t>
      </w:r>
      <w:r w:rsidRPr="009F485A">
        <w:rPr>
          <w:rStyle w:val="pagerange"/>
          <w:rFonts w:ascii="Times New Roman" w:eastAsia="Times New Roman" w:hAnsi="Times New Roman" w:cs="Times New Roman"/>
          <w:color w:val="000000" w:themeColor="text1"/>
          <w:sz w:val="20"/>
          <w:szCs w:val="20"/>
          <w:lang w:val="en-US"/>
        </w:rPr>
        <w:t xml:space="preserve">75-78. DOI: </w:t>
      </w:r>
      <w:hyperlink r:id="rId26" w:history="1">
        <w:r w:rsidRPr="009F485A">
          <w:rPr>
            <w:rStyle w:val="Hyperlink"/>
            <w:rFonts w:ascii="Times New Roman" w:eastAsia="Times New Roman" w:hAnsi="Times New Roman" w:cs="Times New Roman"/>
            <w:color w:val="000000" w:themeColor="text1"/>
            <w:sz w:val="20"/>
            <w:szCs w:val="20"/>
            <w:lang w:val="en-US"/>
          </w:rPr>
          <w:t>https://doi.org/10.1080/00098650209604953</w:t>
        </w:r>
      </w:hyperlink>
      <w:r w:rsidRPr="009F485A">
        <w:rPr>
          <w:rFonts w:ascii="Times New Roman" w:eastAsia="Times New Roman" w:hAnsi="Times New Roman" w:cs="Times New Roman"/>
          <w:color w:val="000000" w:themeColor="text1"/>
          <w:sz w:val="20"/>
          <w:szCs w:val="20"/>
          <w:lang w:val="en-US"/>
        </w:rPr>
        <w:t>.</w:t>
      </w:r>
    </w:p>
    <w:p w14:paraId="5107D02A"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bCs/>
          <w:color w:val="000000" w:themeColor="text1"/>
          <w:sz w:val="20"/>
          <w:szCs w:val="20"/>
          <w:lang w:val="en-US"/>
        </w:rPr>
        <w:t>E.M. Duval, E.M. &amp; B.C. Miller. Marriage and Family Development, 6</w:t>
      </w:r>
      <w:r w:rsidRPr="009F485A">
        <w:rPr>
          <w:rFonts w:ascii="Times New Roman" w:hAnsi="Times New Roman" w:cs="Times New Roman"/>
          <w:bCs/>
          <w:color w:val="000000" w:themeColor="text1"/>
          <w:sz w:val="20"/>
          <w:szCs w:val="20"/>
          <w:vertAlign w:val="superscript"/>
          <w:lang w:val="en-US"/>
        </w:rPr>
        <w:t>th</w:t>
      </w:r>
      <w:r w:rsidRPr="009F485A">
        <w:rPr>
          <w:rFonts w:ascii="Times New Roman" w:hAnsi="Times New Roman" w:cs="Times New Roman"/>
          <w:bCs/>
          <w:color w:val="000000" w:themeColor="text1"/>
          <w:sz w:val="20"/>
          <w:szCs w:val="20"/>
          <w:lang w:val="en-US"/>
        </w:rPr>
        <w:t xml:space="preserve"> Edition. Harper Collins Publishers, New York, 1985.</w:t>
      </w:r>
    </w:p>
    <w:p w14:paraId="33C9ACDB" w14:textId="77777777" w:rsidR="0089191B" w:rsidRPr="009F485A" w:rsidRDefault="0089191B" w:rsidP="0089191B">
      <w:pPr>
        <w:pStyle w:val="ListParagraph"/>
        <w:widowControl w:val="0"/>
        <w:numPr>
          <w:ilvl w:val="0"/>
          <w:numId w:val="17"/>
        </w:numPr>
        <w:autoSpaceDE w:val="0"/>
        <w:autoSpaceDN w:val="0"/>
        <w:adjustRightInd w:val="0"/>
        <w:spacing w:after="240" w:line="240" w:lineRule="atLeast"/>
        <w:ind w:left="426" w:hanging="426"/>
        <w:rPr>
          <w:rFonts w:ascii="Times New Roman" w:hAnsi="Times New Roman" w:cs="Times New Roman"/>
          <w:bCs/>
          <w:color w:val="000000" w:themeColor="text1"/>
          <w:sz w:val="20"/>
          <w:szCs w:val="20"/>
          <w:lang w:val="en-US"/>
        </w:rPr>
      </w:pPr>
      <w:r w:rsidRPr="009F485A">
        <w:rPr>
          <w:rFonts w:ascii="Times New Roman" w:hAnsi="Times New Roman" w:cs="Times New Roman"/>
          <w:color w:val="000000" w:themeColor="text1"/>
          <w:sz w:val="20"/>
          <w:szCs w:val="20"/>
          <w:lang w:val="en-US"/>
        </w:rPr>
        <w:t xml:space="preserve">Z. Secer, H.G. Ogelman, &amp; A. Onder. Analysing Mothers’ Self-Efficacy Perception towards Parenting in </w:t>
      </w:r>
      <w:r w:rsidRPr="009F485A">
        <w:rPr>
          <w:rFonts w:ascii="Times New Roman" w:hAnsi="Times New Roman" w:cs="Times New Roman"/>
          <w:color w:val="000000" w:themeColor="text1"/>
          <w:sz w:val="20"/>
          <w:szCs w:val="20"/>
          <w:lang w:val="en-US"/>
        </w:rPr>
        <w:lastRenderedPageBreak/>
        <w:t>Relation to Peer Relationships of 5-6 Years-Old Preschool Children. Educational Sciences: Theory &amp; Practice, Volume 12(3), 2001-2008.</w:t>
      </w:r>
    </w:p>
    <w:p w14:paraId="5AF91FFA" w14:textId="77777777" w:rsidR="0089191B" w:rsidRPr="009F485A" w:rsidRDefault="0089191B" w:rsidP="0089191B">
      <w:pPr>
        <w:ind w:left="567" w:hanging="567"/>
        <w:rPr>
          <w:color w:val="000000" w:themeColor="text1"/>
          <w:sz w:val="20"/>
          <w:szCs w:val="20"/>
        </w:rPr>
      </w:pPr>
    </w:p>
    <w:p w14:paraId="55C375B9" w14:textId="46881731" w:rsidR="0089191B" w:rsidRDefault="0089191B">
      <w:bookmarkStart w:id="0" w:name="_GoBack"/>
      <w:bookmarkEnd w:id="0"/>
    </w:p>
    <w:p w14:paraId="6DEE9C99" w14:textId="77777777" w:rsidR="0089191B" w:rsidRDefault="0089191B"/>
    <w:sectPr w:rsidR="0089191B" w:rsidSect="00F701F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notTrueType/>
    <w:pitch w:val="default"/>
  </w:font>
  <w:font w:name="GillSansStd">
    <w:altName w:val="Times New Roman"/>
    <w:panose1 w:val="020B0604020202020204"/>
    <w:charset w:val="00"/>
    <w:family w:val="roman"/>
    <w:notTrueType/>
    <w:pitch w:val="default"/>
  </w:font>
  <w:font w:name="ArialUnicodeMS">
    <w:panose1 w:val="020B0604020202020204"/>
    <w:charset w:val="00"/>
    <w:family w:val="auto"/>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6A88"/>
    <w:multiLevelType w:val="multilevel"/>
    <w:tmpl w:val="DA00AF9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8B5598"/>
    <w:multiLevelType w:val="hybridMultilevel"/>
    <w:tmpl w:val="DA1032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3EF67CA"/>
    <w:multiLevelType w:val="hybridMultilevel"/>
    <w:tmpl w:val="E65C1B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415F5A"/>
    <w:multiLevelType w:val="hybridMultilevel"/>
    <w:tmpl w:val="CF18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46523"/>
    <w:multiLevelType w:val="hybridMultilevel"/>
    <w:tmpl w:val="88F49DE0"/>
    <w:lvl w:ilvl="0" w:tplc="04090011">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5" w15:restartNumberingAfterBreak="0">
    <w:nsid w:val="29560798"/>
    <w:multiLevelType w:val="hybridMultilevel"/>
    <w:tmpl w:val="93BC06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4788D"/>
    <w:multiLevelType w:val="hybridMultilevel"/>
    <w:tmpl w:val="F752B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671FB"/>
    <w:multiLevelType w:val="multilevel"/>
    <w:tmpl w:val="91F26F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3ED2972"/>
    <w:multiLevelType w:val="hybridMultilevel"/>
    <w:tmpl w:val="40987CBE"/>
    <w:lvl w:ilvl="0" w:tplc="BE02D04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4CC01BD"/>
    <w:multiLevelType w:val="hybridMultilevel"/>
    <w:tmpl w:val="CF907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8733D"/>
    <w:multiLevelType w:val="hybridMultilevel"/>
    <w:tmpl w:val="8B1AC93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9D6E71"/>
    <w:multiLevelType w:val="hybridMultilevel"/>
    <w:tmpl w:val="07B27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687FD0"/>
    <w:multiLevelType w:val="hybridMultilevel"/>
    <w:tmpl w:val="4B2E73A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15:restartNumberingAfterBreak="0">
    <w:nsid w:val="6284266B"/>
    <w:multiLevelType w:val="hybridMultilevel"/>
    <w:tmpl w:val="3ADA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6E3E76"/>
    <w:multiLevelType w:val="hybridMultilevel"/>
    <w:tmpl w:val="BEBA92D4"/>
    <w:lvl w:ilvl="0" w:tplc="90BE5B16">
      <w:start w:val="1"/>
      <w:numFmt w:val="decimal"/>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F70B9F"/>
    <w:multiLevelType w:val="hybridMultilevel"/>
    <w:tmpl w:val="2CF644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D2D8E"/>
    <w:multiLevelType w:val="hybridMultilevel"/>
    <w:tmpl w:val="99FAB038"/>
    <w:lvl w:ilvl="0" w:tplc="04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15"/>
  </w:num>
  <w:num w:numId="5">
    <w:abstractNumId w:val="10"/>
  </w:num>
  <w:num w:numId="6">
    <w:abstractNumId w:val="16"/>
  </w:num>
  <w:num w:numId="7">
    <w:abstractNumId w:val="2"/>
  </w:num>
  <w:num w:numId="8">
    <w:abstractNumId w:val="8"/>
  </w:num>
  <w:num w:numId="9">
    <w:abstractNumId w:val="3"/>
  </w:num>
  <w:num w:numId="10">
    <w:abstractNumId w:val="6"/>
  </w:num>
  <w:num w:numId="11">
    <w:abstractNumId w:val="5"/>
  </w:num>
  <w:num w:numId="12">
    <w:abstractNumId w:val="12"/>
  </w:num>
  <w:num w:numId="13">
    <w:abstractNumId w:val="13"/>
  </w:num>
  <w:num w:numId="14">
    <w:abstractNumId w:val="11"/>
  </w:num>
  <w:num w:numId="15">
    <w:abstractNumId w:val="9"/>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E3"/>
    <w:rsid w:val="007B0B48"/>
    <w:rsid w:val="0089191B"/>
    <w:rsid w:val="008F0879"/>
    <w:rsid w:val="009B5BE3"/>
    <w:rsid w:val="00BB51B8"/>
    <w:rsid w:val="00F7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6CEBA"/>
  <w15:chartTrackingRefBased/>
  <w15:docId w15:val="{B993003F-DD31-4B41-8E35-4957835E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F0879"/>
    <w:pPr>
      <w:ind w:left="720"/>
      <w:contextualSpacing/>
    </w:pPr>
  </w:style>
  <w:style w:type="character" w:customStyle="1" w:styleId="ListParagraphChar">
    <w:name w:val="List Paragraph Char"/>
    <w:aliases w:val="Body of text Char,List Paragraph1 Char"/>
    <w:link w:val="ListParagraph"/>
    <w:uiPriority w:val="34"/>
    <w:locked/>
    <w:rsid w:val="008F0879"/>
  </w:style>
  <w:style w:type="character" w:styleId="Hyperlink">
    <w:name w:val="Hyperlink"/>
    <w:basedOn w:val="DefaultParagraphFont"/>
    <w:uiPriority w:val="99"/>
    <w:unhideWhenUsed/>
    <w:rsid w:val="0089191B"/>
    <w:rPr>
      <w:color w:val="0563C1" w:themeColor="hyperlink"/>
      <w:u w:val="single"/>
    </w:rPr>
  </w:style>
  <w:style w:type="paragraph" w:styleId="BalloonText">
    <w:name w:val="Balloon Text"/>
    <w:basedOn w:val="Normal"/>
    <w:link w:val="BalloonTextChar"/>
    <w:uiPriority w:val="99"/>
    <w:semiHidden/>
    <w:unhideWhenUsed/>
    <w:rsid w:val="0089191B"/>
    <w:pPr>
      <w:ind w:firstLine="720"/>
      <w:jc w:val="both"/>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89191B"/>
    <w:rPr>
      <w:rFonts w:ascii="Tahoma" w:hAnsi="Tahoma" w:cs="Tahoma"/>
      <w:sz w:val="16"/>
      <w:szCs w:val="16"/>
      <w:lang w:val="id-ID"/>
    </w:rPr>
  </w:style>
  <w:style w:type="paragraph" w:customStyle="1" w:styleId="Default">
    <w:name w:val="Default"/>
    <w:rsid w:val="0089191B"/>
    <w:pPr>
      <w:autoSpaceDE w:val="0"/>
      <w:autoSpaceDN w:val="0"/>
      <w:adjustRightInd w:val="0"/>
    </w:pPr>
    <w:rPr>
      <w:rFonts w:ascii="Times New Roman" w:hAnsi="Times New Roman" w:cs="Times New Roman"/>
      <w:color w:val="000000"/>
      <w:lang w:val="id-ID"/>
    </w:rPr>
  </w:style>
  <w:style w:type="paragraph" w:styleId="Header">
    <w:name w:val="header"/>
    <w:basedOn w:val="Normal"/>
    <w:link w:val="HeaderChar"/>
    <w:uiPriority w:val="99"/>
    <w:unhideWhenUsed/>
    <w:rsid w:val="0089191B"/>
    <w:pPr>
      <w:tabs>
        <w:tab w:val="center" w:pos="4513"/>
        <w:tab w:val="right" w:pos="9026"/>
      </w:tabs>
      <w:ind w:firstLine="720"/>
      <w:jc w:val="both"/>
    </w:pPr>
    <w:rPr>
      <w:sz w:val="22"/>
      <w:szCs w:val="22"/>
      <w:lang w:val="id-ID"/>
    </w:rPr>
  </w:style>
  <w:style w:type="character" w:customStyle="1" w:styleId="HeaderChar">
    <w:name w:val="Header Char"/>
    <w:basedOn w:val="DefaultParagraphFont"/>
    <w:link w:val="Header"/>
    <w:uiPriority w:val="99"/>
    <w:rsid w:val="0089191B"/>
    <w:rPr>
      <w:sz w:val="22"/>
      <w:szCs w:val="22"/>
      <w:lang w:val="id-ID"/>
    </w:rPr>
  </w:style>
  <w:style w:type="paragraph" w:styleId="Footer">
    <w:name w:val="footer"/>
    <w:basedOn w:val="Normal"/>
    <w:link w:val="FooterChar"/>
    <w:uiPriority w:val="99"/>
    <w:unhideWhenUsed/>
    <w:rsid w:val="0089191B"/>
    <w:pPr>
      <w:tabs>
        <w:tab w:val="center" w:pos="4513"/>
        <w:tab w:val="right" w:pos="9026"/>
      </w:tabs>
      <w:ind w:firstLine="720"/>
      <w:jc w:val="both"/>
    </w:pPr>
    <w:rPr>
      <w:sz w:val="22"/>
      <w:szCs w:val="22"/>
      <w:lang w:val="id-ID"/>
    </w:rPr>
  </w:style>
  <w:style w:type="character" w:customStyle="1" w:styleId="FooterChar">
    <w:name w:val="Footer Char"/>
    <w:basedOn w:val="DefaultParagraphFont"/>
    <w:link w:val="Footer"/>
    <w:uiPriority w:val="99"/>
    <w:rsid w:val="0089191B"/>
    <w:rPr>
      <w:sz w:val="22"/>
      <w:szCs w:val="22"/>
      <w:lang w:val="id-ID"/>
    </w:rPr>
  </w:style>
  <w:style w:type="paragraph" w:styleId="NoSpacing">
    <w:name w:val="No Spacing"/>
    <w:basedOn w:val="Normal"/>
    <w:uiPriority w:val="1"/>
    <w:qFormat/>
    <w:rsid w:val="0089191B"/>
    <w:rPr>
      <w:sz w:val="22"/>
      <w:szCs w:val="22"/>
      <w:lang w:val="id-ID"/>
    </w:rPr>
  </w:style>
  <w:style w:type="table" w:styleId="TableGrid">
    <w:name w:val="Table Grid"/>
    <w:basedOn w:val="TableNormal"/>
    <w:uiPriority w:val="39"/>
    <w:rsid w:val="0089191B"/>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91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89191B"/>
    <w:rPr>
      <w:rFonts w:ascii="Courier New" w:hAnsi="Courier New" w:cs="Courier New"/>
      <w:sz w:val="20"/>
      <w:szCs w:val="20"/>
      <w:lang w:val="en-US"/>
    </w:rPr>
  </w:style>
  <w:style w:type="character" w:customStyle="1" w:styleId="citationreference">
    <w:name w:val="citationreference"/>
    <w:basedOn w:val="DefaultParagraphFont"/>
    <w:rsid w:val="0089191B"/>
  </w:style>
  <w:style w:type="character" w:customStyle="1" w:styleId="apple-converted-space">
    <w:name w:val="apple-converted-space"/>
    <w:basedOn w:val="DefaultParagraphFont"/>
    <w:rsid w:val="0089191B"/>
  </w:style>
  <w:style w:type="paragraph" w:styleId="NormalWeb">
    <w:name w:val="Normal (Web)"/>
    <w:basedOn w:val="Normal"/>
    <w:uiPriority w:val="99"/>
    <w:unhideWhenUsed/>
    <w:rsid w:val="0089191B"/>
    <w:pPr>
      <w:spacing w:before="100" w:beforeAutospacing="1" w:after="100" w:afterAutospacing="1"/>
    </w:pPr>
    <w:rPr>
      <w:rFonts w:ascii="Times New Roman" w:hAnsi="Times New Roman" w:cs="Times New Roman"/>
      <w:lang w:val="en-US"/>
    </w:rPr>
  </w:style>
  <w:style w:type="character" w:customStyle="1" w:styleId="serialtitle">
    <w:name w:val="serial_title"/>
    <w:basedOn w:val="DefaultParagraphFont"/>
    <w:rsid w:val="0089191B"/>
  </w:style>
  <w:style w:type="character" w:customStyle="1" w:styleId="volumeissue">
    <w:name w:val="volume_issue"/>
    <w:basedOn w:val="DefaultParagraphFont"/>
    <w:rsid w:val="0089191B"/>
  </w:style>
  <w:style w:type="character" w:customStyle="1" w:styleId="pagerange">
    <w:name w:val="page_range"/>
    <w:basedOn w:val="DefaultParagraphFont"/>
    <w:rsid w:val="0089191B"/>
  </w:style>
  <w:style w:type="character" w:customStyle="1" w:styleId="doilink">
    <w:name w:val="doi_link"/>
    <w:basedOn w:val="DefaultParagraphFont"/>
    <w:rsid w:val="0089191B"/>
  </w:style>
  <w:style w:type="character" w:styleId="FollowedHyperlink">
    <w:name w:val="FollowedHyperlink"/>
    <w:basedOn w:val="DefaultParagraphFont"/>
    <w:uiPriority w:val="99"/>
    <w:semiHidden/>
    <w:unhideWhenUsed/>
    <w:rsid w:val="0089191B"/>
    <w:rPr>
      <w:color w:val="954F72" w:themeColor="followedHyperlink"/>
      <w:u w:val="single"/>
    </w:rPr>
  </w:style>
  <w:style w:type="character" w:styleId="Emphasis">
    <w:name w:val="Emphasis"/>
    <w:basedOn w:val="DefaultParagraphFont"/>
    <w:uiPriority w:val="20"/>
    <w:qFormat/>
    <w:rsid w:val="008919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810754">
      <w:bodyDiv w:val="1"/>
      <w:marLeft w:val="0"/>
      <w:marRight w:val="0"/>
      <w:marTop w:val="0"/>
      <w:marBottom w:val="0"/>
      <w:divBdr>
        <w:top w:val="none" w:sz="0" w:space="0" w:color="auto"/>
        <w:left w:val="none" w:sz="0" w:space="0" w:color="auto"/>
        <w:bottom w:val="none" w:sz="0" w:space="0" w:color="auto"/>
        <w:right w:val="none" w:sz="0" w:space="0" w:color="auto"/>
      </w:divBdr>
      <w:divsChild>
        <w:div w:id="1625650943">
          <w:marLeft w:val="0"/>
          <w:marRight w:val="0"/>
          <w:marTop w:val="0"/>
          <w:marBottom w:val="0"/>
          <w:divBdr>
            <w:top w:val="none" w:sz="0" w:space="0" w:color="auto"/>
            <w:left w:val="none" w:sz="0" w:space="0" w:color="auto"/>
            <w:bottom w:val="none" w:sz="0" w:space="0" w:color="auto"/>
            <w:right w:val="none" w:sz="0" w:space="0" w:color="auto"/>
          </w:divBdr>
          <w:divsChild>
            <w:div w:id="569389375">
              <w:marLeft w:val="0"/>
              <w:marRight w:val="0"/>
              <w:marTop w:val="0"/>
              <w:marBottom w:val="0"/>
              <w:divBdr>
                <w:top w:val="none" w:sz="0" w:space="0" w:color="auto"/>
                <w:left w:val="none" w:sz="0" w:space="0" w:color="auto"/>
                <w:bottom w:val="none" w:sz="0" w:space="0" w:color="auto"/>
                <w:right w:val="none" w:sz="0" w:space="0" w:color="auto"/>
              </w:divBdr>
              <w:divsChild>
                <w:div w:id="11279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37107">
      <w:bodyDiv w:val="1"/>
      <w:marLeft w:val="0"/>
      <w:marRight w:val="0"/>
      <w:marTop w:val="0"/>
      <w:marBottom w:val="0"/>
      <w:divBdr>
        <w:top w:val="none" w:sz="0" w:space="0" w:color="auto"/>
        <w:left w:val="none" w:sz="0" w:space="0" w:color="auto"/>
        <w:bottom w:val="none" w:sz="0" w:space="0" w:color="auto"/>
        <w:right w:val="none" w:sz="0" w:space="0" w:color="auto"/>
      </w:divBdr>
    </w:div>
    <w:div w:id="209619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2F088626086001003007" TargetMode="External"/><Relationship Id="rId13" Type="http://schemas.openxmlformats.org/officeDocument/2006/relationships/hyperlink" Target="https://doi.org/10.1111/j.1741-3729.2000.00013.x" TargetMode="External"/><Relationship Id="rId18" Type="http://schemas.openxmlformats.org/officeDocument/2006/relationships/hyperlink" Target="https://doi.org/10.1186/s40536&#8208;020&#8208;00081&#8208;2" TargetMode="External"/><Relationship Id="rId26" Type="http://schemas.openxmlformats.org/officeDocument/2006/relationships/hyperlink" Target="https://doi.org/10.1080/00098650209604953" TargetMode="External"/><Relationship Id="rId3" Type="http://schemas.openxmlformats.org/officeDocument/2006/relationships/settings" Target="settings.xml"/><Relationship Id="rId21" Type="http://schemas.openxmlformats.org/officeDocument/2006/relationships/hyperlink" Target="https://doi.org/10.1177%2F0829573508328445" TargetMode="External"/><Relationship Id="rId7" Type="http://schemas.openxmlformats.org/officeDocument/2006/relationships/hyperlink" Target="https://doi.org/10.1002/imhj.20332" TargetMode="External"/><Relationship Id="rId12" Type="http://schemas.openxmlformats.org/officeDocument/2006/relationships/hyperlink" Target="https://psycnet.apa.org/doi/10.1007/s11218-010-9115-1" TargetMode="External"/><Relationship Id="rId17" Type="http://schemas.openxmlformats.org/officeDocument/2006/relationships/image" Target="media/image4.tiff"/><Relationship Id="rId25" Type="http://schemas.openxmlformats.org/officeDocument/2006/relationships/hyperlink" Target="https://doi.org/10.1111/j.1741-3729.2000.00013.x"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doi.org/10.1177%2F088626086001003007" TargetMode="External"/><Relationship Id="rId1" Type="http://schemas.openxmlformats.org/officeDocument/2006/relationships/numbering" Target="numbering.xml"/><Relationship Id="rId6" Type="http://schemas.openxmlformats.org/officeDocument/2006/relationships/hyperlink" Target="https://doi.org/10.1186/s40536&#8208;020&#8208;00081&#8208;2" TargetMode="External"/><Relationship Id="rId11" Type="http://schemas.openxmlformats.org/officeDocument/2006/relationships/hyperlink" Target="https://news.gallup.com/poll/2812/mothers-still-perceived-having-more-dominant-influence-than-fathers.aspx" TargetMode="External"/><Relationship Id="rId24" Type="http://schemas.openxmlformats.org/officeDocument/2006/relationships/hyperlink" Target="https://psycnet.apa.org/doi/10.1007/s11218-010-9115-1" TargetMode="External"/><Relationship Id="rId5" Type="http://schemas.openxmlformats.org/officeDocument/2006/relationships/image" Target="media/image1.tiff"/><Relationship Id="rId15" Type="http://schemas.openxmlformats.org/officeDocument/2006/relationships/image" Target="media/image2.emf"/><Relationship Id="rId23" Type="http://schemas.openxmlformats.org/officeDocument/2006/relationships/hyperlink" Target="https://news.gallup.com/poll/2812/mothers-still-perceived-having-more-dominant-influence-than-fathers.aspx" TargetMode="External"/><Relationship Id="rId28" Type="http://schemas.openxmlformats.org/officeDocument/2006/relationships/theme" Target="theme/theme1.xml"/><Relationship Id="rId10" Type="http://schemas.openxmlformats.org/officeDocument/2006/relationships/hyperlink" Target="https://doi.org/10.1023/A:1022262625984" TargetMode="External"/><Relationship Id="rId19" Type="http://schemas.openxmlformats.org/officeDocument/2006/relationships/hyperlink" Target="https://doi.org/10.1002/imhj.20332" TargetMode="External"/><Relationship Id="rId4" Type="http://schemas.openxmlformats.org/officeDocument/2006/relationships/webSettings" Target="webSettings.xml"/><Relationship Id="rId9" Type="http://schemas.openxmlformats.org/officeDocument/2006/relationships/hyperlink" Target="https://doi.org/10.1177%2F0829573508328445" TargetMode="External"/><Relationship Id="rId14" Type="http://schemas.openxmlformats.org/officeDocument/2006/relationships/hyperlink" Target="https://doi.org/10.1080/00098650209604953" TargetMode="External"/><Relationship Id="rId22" Type="http://schemas.openxmlformats.org/officeDocument/2006/relationships/hyperlink" Target="https://doi.org/10.1023/A:102226262598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8526</Words>
  <Characters>48601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cp:revision>
  <dcterms:created xsi:type="dcterms:W3CDTF">2023-06-27T04:02:00Z</dcterms:created>
  <dcterms:modified xsi:type="dcterms:W3CDTF">2023-06-27T04:16:00Z</dcterms:modified>
</cp:coreProperties>
</file>