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61" w:rsidRDefault="00454378" w:rsidP="001C799B">
      <w:pPr>
        <w:spacing w:after="0" w:line="240" w:lineRule="auto"/>
        <w:jc w:val="center"/>
        <w:rPr>
          <w:rFonts w:ascii="Times New Roman" w:hAnsi="Times New Roman" w:cs="Times New Roman"/>
          <w:b/>
          <w:sz w:val="24"/>
          <w:szCs w:val="24"/>
        </w:rPr>
      </w:pPr>
      <w:bookmarkStart w:id="0" w:name="_GoBack"/>
      <w:bookmarkEnd w:id="0"/>
      <w:r w:rsidRPr="008D118C">
        <w:rPr>
          <w:rFonts w:ascii="Times New Roman" w:hAnsi="Times New Roman" w:cs="Times New Roman"/>
          <w:b/>
          <w:sz w:val="24"/>
          <w:szCs w:val="24"/>
        </w:rPr>
        <w:t>KEPEMILIKAN TERKONSENTRASI DAN KEBIJAKAN PEMBAYARAN DIVIDEN PADA PERUSAHAAN SEKTOR PERBA</w:t>
      </w:r>
      <w:r w:rsidR="00216A4C">
        <w:rPr>
          <w:rFonts w:ascii="Times New Roman" w:hAnsi="Times New Roman" w:cs="Times New Roman"/>
          <w:b/>
          <w:sz w:val="24"/>
          <w:szCs w:val="24"/>
        </w:rPr>
        <w:t>NKAN DI PT BURSA EFEK INDONESIA</w:t>
      </w:r>
    </w:p>
    <w:p w:rsidR="00242944" w:rsidRPr="008D118C" w:rsidRDefault="00242944" w:rsidP="001C799B">
      <w:pPr>
        <w:spacing w:after="0" w:line="240" w:lineRule="auto"/>
        <w:jc w:val="center"/>
        <w:rPr>
          <w:rFonts w:ascii="Times New Roman" w:hAnsi="Times New Roman" w:cs="Times New Roman"/>
          <w:b/>
          <w:sz w:val="24"/>
          <w:szCs w:val="24"/>
        </w:rPr>
      </w:pPr>
    </w:p>
    <w:p w:rsidR="00D66B4F" w:rsidRDefault="00671811" w:rsidP="001C799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Oleh:</w:t>
      </w:r>
    </w:p>
    <w:p w:rsidR="00681D98" w:rsidRPr="00681D98" w:rsidRDefault="00681D98" w:rsidP="001C799B">
      <w:pPr>
        <w:spacing w:after="0" w:line="240" w:lineRule="auto"/>
        <w:jc w:val="center"/>
        <w:rPr>
          <w:rFonts w:ascii="Times New Roman" w:hAnsi="Times New Roman" w:cs="Times New Roman"/>
          <w:b/>
          <w:sz w:val="24"/>
          <w:szCs w:val="24"/>
          <w:lang w:val="id-ID"/>
        </w:rPr>
      </w:pPr>
    </w:p>
    <w:p w:rsidR="00681D98" w:rsidRDefault="00671811" w:rsidP="00681D9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Taufik</w:t>
      </w:r>
      <w:r w:rsidR="00455841">
        <w:rPr>
          <w:rStyle w:val="FootnoteReference"/>
          <w:rFonts w:ascii="Times New Roman" w:hAnsi="Times New Roman" w:cs="Times New Roman"/>
          <w:b/>
          <w:sz w:val="24"/>
          <w:szCs w:val="24"/>
        </w:rPr>
        <w:footnoteReference w:id="1"/>
      </w:r>
    </w:p>
    <w:p w:rsidR="00681D98" w:rsidRPr="00B172B8" w:rsidRDefault="00681D98" w:rsidP="00681D98">
      <w:pPr>
        <w:spacing w:after="0" w:line="240" w:lineRule="auto"/>
        <w:jc w:val="center"/>
        <w:rPr>
          <w:rFonts w:ascii="Times New Roman" w:hAnsi="Times New Roman" w:cs="Times New Roman"/>
          <w:b/>
          <w:sz w:val="24"/>
          <w:szCs w:val="24"/>
          <w:lang w:val="id-ID"/>
        </w:rPr>
      </w:pPr>
      <w:r w:rsidRPr="00B172B8">
        <w:rPr>
          <w:rFonts w:ascii="Times New Roman" w:hAnsi="Times New Roman" w:cs="Times New Roman"/>
          <w:b/>
          <w:sz w:val="24"/>
          <w:szCs w:val="24"/>
        </w:rPr>
        <w:t>Marlina Widiyanti</w:t>
      </w:r>
      <w:r w:rsidRPr="00B172B8">
        <w:rPr>
          <w:rStyle w:val="FootnoteReference"/>
          <w:rFonts w:ascii="Times New Roman" w:hAnsi="Times New Roman" w:cs="Times New Roman"/>
          <w:b/>
          <w:sz w:val="24"/>
          <w:szCs w:val="24"/>
        </w:rPr>
        <w:footnoteReference w:id="2"/>
      </w:r>
    </w:p>
    <w:p w:rsidR="00671811" w:rsidRDefault="00671811" w:rsidP="001C799B">
      <w:pPr>
        <w:spacing w:after="0" w:line="240" w:lineRule="auto"/>
        <w:jc w:val="center"/>
        <w:rPr>
          <w:rFonts w:ascii="Times New Roman" w:hAnsi="Times New Roman" w:cs="Times New Roman"/>
          <w:b/>
          <w:sz w:val="24"/>
          <w:szCs w:val="24"/>
        </w:rPr>
      </w:pPr>
    </w:p>
    <w:p w:rsidR="00671811" w:rsidRPr="009D3F0D" w:rsidRDefault="00671811" w:rsidP="001C799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ABSTRAC</w:t>
      </w:r>
      <w:r w:rsidRPr="009D3F0D">
        <w:rPr>
          <w:rFonts w:ascii="Times New Roman" w:hAnsi="Times New Roman" w:cs="Times New Roman"/>
          <w:sz w:val="24"/>
          <w:szCs w:val="24"/>
        </w:rPr>
        <w:t>T</w:t>
      </w:r>
    </w:p>
    <w:p w:rsidR="00455841" w:rsidRDefault="00455841" w:rsidP="001C799B">
      <w:pPr>
        <w:spacing w:after="0" w:line="240" w:lineRule="auto"/>
        <w:jc w:val="both"/>
        <w:rPr>
          <w:rFonts w:ascii="Times New Roman" w:hAnsi="Times New Roman" w:cs="Times New Roman"/>
          <w:i/>
          <w:sz w:val="24"/>
          <w:szCs w:val="24"/>
        </w:rPr>
      </w:pPr>
    </w:p>
    <w:p w:rsidR="00967105" w:rsidRPr="00455841" w:rsidRDefault="009D3F0D" w:rsidP="00681D98">
      <w:pPr>
        <w:spacing w:after="0" w:line="240" w:lineRule="auto"/>
        <w:ind w:firstLine="720"/>
        <w:jc w:val="both"/>
        <w:rPr>
          <w:rFonts w:ascii="Times New Roman" w:hAnsi="Times New Roman" w:cs="Times New Roman"/>
          <w:i/>
          <w:sz w:val="24"/>
          <w:szCs w:val="24"/>
        </w:rPr>
      </w:pPr>
      <w:r w:rsidRPr="00455841">
        <w:rPr>
          <w:rFonts w:ascii="Times New Roman" w:hAnsi="Times New Roman" w:cs="Times New Roman"/>
          <w:i/>
          <w:sz w:val="24"/>
          <w:szCs w:val="24"/>
        </w:rPr>
        <w:t xml:space="preserve">This research aimed to determine the effect of concentred ownership, firm size, leverage and profitability to dividend payout policy of banking firms sector on the Indonesian stock exchange period of 2005 – 2012. Purposive sampling was used in this research. Off 34 banking firms, only 5 banking firms were carried out as samples. Multiple regression, t test and F test hypotheses were implemented to see the influence of concentred ownership, firm size, leverage and profitability to dividend payout policy. </w:t>
      </w:r>
      <w:r w:rsidR="00CA2E78" w:rsidRPr="00455841">
        <w:rPr>
          <w:rFonts w:ascii="Times New Roman" w:hAnsi="Times New Roman" w:cs="Times New Roman"/>
          <w:i/>
          <w:sz w:val="24"/>
          <w:szCs w:val="24"/>
        </w:rPr>
        <w:t>The result of t test showed that only leverage had no influence to dividend payout policy while concentred ownership, firm size and profitability had positive and significant effect to dividend payout policy. The result of F test indicated that</w:t>
      </w:r>
      <w:r w:rsidR="001B4EB8" w:rsidRPr="00455841">
        <w:rPr>
          <w:rFonts w:ascii="Times New Roman" w:hAnsi="Times New Roman" w:cs="Times New Roman"/>
          <w:i/>
          <w:sz w:val="24"/>
          <w:szCs w:val="24"/>
        </w:rPr>
        <w:t xml:space="preserve"> concentred ownership, firm size</w:t>
      </w:r>
      <w:r w:rsidR="00CA2E78" w:rsidRPr="00455841">
        <w:rPr>
          <w:rFonts w:ascii="Times New Roman" w:hAnsi="Times New Roman" w:cs="Times New Roman"/>
          <w:i/>
          <w:sz w:val="24"/>
          <w:szCs w:val="24"/>
        </w:rPr>
        <w:t>, leverage and profitability had positive and signi</w:t>
      </w:r>
      <w:r w:rsidR="001B4EB8" w:rsidRPr="00455841">
        <w:rPr>
          <w:rFonts w:ascii="Times New Roman" w:hAnsi="Times New Roman" w:cs="Times New Roman"/>
          <w:i/>
          <w:sz w:val="24"/>
          <w:szCs w:val="24"/>
        </w:rPr>
        <w:t>fi</w:t>
      </w:r>
      <w:r w:rsidR="00CA2E78" w:rsidRPr="00455841">
        <w:rPr>
          <w:rFonts w:ascii="Times New Roman" w:hAnsi="Times New Roman" w:cs="Times New Roman"/>
          <w:i/>
          <w:sz w:val="24"/>
          <w:szCs w:val="24"/>
        </w:rPr>
        <w:t>cant influence to dividend payout policy.</w:t>
      </w:r>
      <w:r w:rsidR="00967105" w:rsidRPr="00455841">
        <w:rPr>
          <w:rFonts w:ascii="Times New Roman" w:hAnsi="Times New Roman" w:cs="Times New Roman"/>
          <w:i/>
          <w:sz w:val="24"/>
          <w:szCs w:val="24"/>
        </w:rPr>
        <w:t xml:space="preserve"> For furthet research, it is recommend</w:t>
      </w:r>
      <w:r w:rsidR="001B4EB8" w:rsidRPr="00455841">
        <w:rPr>
          <w:rFonts w:ascii="Times New Roman" w:hAnsi="Times New Roman" w:cs="Times New Roman"/>
          <w:i/>
          <w:sz w:val="24"/>
          <w:szCs w:val="24"/>
        </w:rPr>
        <w:t>ed</w:t>
      </w:r>
      <w:r w:rsidR="00967105" w:rsidRPr="00455841">
        <w:rPr>
          <w:rFonts w:ascii="Times New Roman" w:hAnsi="Times New Roman" w:cs="Times New Roman"/>
          <w:i/>
          <w:sz w:val="24"/>
          <w:szCs w:val="24"/>
        </w:rPr>
        <w:t xml:space="preserve"> to include other related variables.</w:t>
      </w:r>
    </w:p>
    <w:p w:rsidR="00455841" w:rsidRDefault="00455841" w:rsidP="001C799B">
      <w:pPr>
        <w:spacing w:after="0" w:line="240" w:lineRule="auto"/>
        <w:jc w:val="both"/>
        <w:rPr>
          <w:rFonts w:ascii="Times New Roman" w:hAnsi="Times New Roman" w:cs="Times New Roman"/>
          <w:i/>
          <w:sz w:val="24"/>
          <w:szCs w:val="24"/>
        </w:rPr>
      </w:pPr>
    </w:p>
    <w:p w:rsidR="001B4EB8" w:rsidRPr="00455841" w:rsidRDefault="001B4EB8" w:rsidP="001C799B">
      <w:pPr>
        <w:spacing w:after="0" w:line="240" w:lineRule="auto"/>
        <w:jc w:val="both"/>
        <w:rPr>
          <w:rFonts w:ascii="Times New Roman" w:hAnsi="Times New Roman" w:cs="Times New Roman"/>
          <w:i/>
          <w:sz w:val="24"/>
          <w:szCs w:val="24"/>
        </w:rPr>
      </w:pPr>
      <w:r w:rsidRPr="00455841">
        <w:rPr>
          <w:rFonts w:ascii="Times New Roman" w:hAnsi="Times New Roman" w:cs="Times New Roman"/>
          <w:i/>
          <w:sz w:val="24"/>
          <w:szCs w:val="24"/>
        </w:rPr>
        <w:t xml:space="preserve">Keywords: </w:t>
      </w:r>
      <w:r w:rsidR="00C11736">
        <w:rPr>
          <w:rFonts w:ascii="Times New Roman" w:hAnsi="Times New Roman" w:cs="Times New Roman"/>
          <w:i/>
          <w:sz w:val="24"/>
          <w:szCs w:val="24"/>
          <w:lang w:val="id-ID"/>
        </w:rPr>
        <w:t xml:space="preserve"> </w:t>
      </w:r>
      <w:r w:rsidR="00967105" w:rsidRPr="00455841">
        <w:rPr>
          <w:rFonts w:ascii="Times New Roman" w:hAnsi="Times New Roman" w:cs="Times New Roman"/>
          <w:i/>
          <w:sz w:val="24"/>
          <w:szCs w:val="24"/>
        </w:rPr>
        <w:t>Concentred ownership, firm size, leverage, profitability, dividend</w:t>
      </w:r>
    </w:p>
    <w:p w:rsidR="00987B37" w:rsidRDefault="00987B37" w:rsidP="001C799B">
      <w:pPr>
        <w:spacing w:after="0" w:line="240" w:lineRule="auto"/>
        <w:jc w:val="both"/>
        <w:rPr>
          <w:rFonts w:ascii="Times New Roman" w:hAnsi="Times New Roman" w:cs="Times New Roman"/>
          <w:sz w:val="24"/>
          <w:szCs w:val="24"/>
        </w:rPr>
      </w:pPr>
      <w:r w:rsidRPr="00455841">
        <w:rPr>
          <w:rFonts w:ascii="Times New Roman" w:hAnsi="Times New Roman" w:cs="Times New Roman"/>
          <w:i/>
          <w:sz w:val="24"/>
          <w:szCs w:val="24"/>
        </w:rPr>
        <w:t xml:space="preserve">    </w:t>
      </w:r>
      <w:r w:rsidR="00C11736">
        <w:rPr>
          <w:rFonts w:ascii="Times New Roman" w:hAnsi="Times New Roman" w:cs="Times New Roman"/>
          <w:i/>
          <w:sz w:val="24"/>
          <w:szCs w:val="24"/>
        </w:rPr>
        <w:t xml:space="preserve">            </w:t>
      </w:r>
      <w:r w:rsidR="00C11736">
        <w:rPr>
          <w:rFonts w:ascii="Times New Roman" w:hAnsi="Times New Roman" w:cs="Times New Roman"/>
          <w:i/>
          <w:sz w:val="24"/>
          <w:szCs w:val="24"/>
          <w:lang w:val="id-ID"/>
        </w:rPr>
        <w:t xml:space="preserve"> </w:t>
      </w:r>
      <w:r w:rsidRPr="00455841">
        <w:rPr>
          <w:rFonts w:ascii="Times New Roman" w:hAnsi="Times New Roman" w:cs="Times New Roman"/>
          <w:i/>
          <w:sz w:val="24"/>
          <w:szCs w:val="24"/>
        </w:rPr>
        <w:t>payout policy</w:t>
      </w:r>
    </w:p>
    <w:p w:rsidR="008118D5" w:rsidRPr="00987B37" w:rsidRDefault="00967105" w:rsidP="001C7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7B37">
        <w:rPr>
          <w:rFonts w:ascii="Times New Roman" w:hAnsi="Times New Roman" w:cs="Times New Roman"/>
          <w:sz w:val="24"/>
          <w:szCs w:val="24"/>
        </w:rPr>
        <w:t xml:space="preserve">                       </w:t>
      </w:r>
    </w:p>
    <w:p w:rsidR="00671811" w:rsidRPr="008118D5" w:rsidRDefault="009A0003" w:rsidP="001C799B">
      <w:pPr>
        <w:spacing w:after="0" w:line="240" w:lineRule="auto"/>
        <w:rPr>
          <w:rFonts w:ascii="Times New Roman" w:hAnsi="Times New Roman" w:cs="Times New Roman"/>
          <w:b/>
          <w:sz w:val="24"/>
          <w:szCs w:val="24"/>
        </w:rPr>
      </w:pPr>
      <w:r w:rsidRPr="008118D5">
        <w:rPr>
          <w:rFonts w:ascii="Times New Roman" w:hAnsi="Times New Roman" w:cs="Times New Roman"/>
          <w:b/>
          <w:sz w:val="24"/>
          <w:szCs w:val="24"/>
        </w:rPr>
        <w:t>PENDAHULUAN</w:t>
      </w:r>
    </w:p>
    <w:p w:rsidR="009A0003" w:rsidRPr="009A0003" w:rsidRDefault="009A0003" w:rsidP="001C799B">
      <w:pPr>
        <w:pStyle w:val="ListParagraph"/>
        <w:spacing w:after="0" w:line="240" w:lineRule="auto"/>
        <w:ind w:left="1080"/>
        <w:rPr>
          <w:rFonts w:ascii="Times New Roman" w:hAnsi="Times New Roman" w:cs="Times New Roman"/>
          <w:b/>
          <w:sz w:val="24"/>
          <w:szCs w:val="24"/>
        </w:rPr>
      </w:pPr>
    </w:p>
    <w:p w:rsidR="00DF1D79" w:rsidRPr="00671811" w:rsidRDefault="009A0003" w:rsidP="001C799B">
      <w:pPr>
        <w:pStyle w:val="ListParagraph"/>
        <w:numPr>
          <w:ilvl w:val="0"/>
          <w:numId w:val="24"/>
        </w:numPr>
        <w:spacing w:after="0" w:line="240" w:lineRule="auto"/>
        <w:ind w:hanging="630"/>
        <w:jc w:val="both"/>
        <w:rPr>
          <w:rFonts w:ascii="Times New Roman" w:hAnsi="Times New Roman" w:cs="Times New Roman"/>
          <w:b/>
          <w:sz w:val="24"/>
          <w:szCs w:val="24"/>
        </w:rPr>
      </w:pPr>
      <w:r>
        <w:rPr>
          <w:rFonts w:ascii="Times New Roman" w:hAnsi="Times New Roman" w:cs="Times New Roman"/>
          <w:b/>
          <w:sz w:val="24"/>
          <w:szCs w:val="24"/>
        </w:rPr>
        <w:t>Latar Belakang</w:t>
      </w:r>
    </w:p>
    <w:p w:rsidR="00D264F1" w:rsidRDefault="00512374" w:rsidP="001C799B">
      <w:pPr>
        <w:spacing w:after="0" w:line="240" w:lineRule="auto"/>
        <w:ind w:firstLine="720"/>
        <w:jc w:val="both"/>
        <w:rPr>
          <w:rFonts w:ascii="Times New Roman" w:hAnsi="Times New Roman" w:cs="Times New Roman"/>
          <w:sz w:val="24"/>
          <w:szCs w:val="24"/>
        </w:rPr>
      </w:pPr>
      <w:r w:rsidRPr="00F9659F">
        <w:rPr>
          <w:rFonts w:ascii="Times New Roman" w:hAnsi="Times New Roman" w:cs="Times New Roman"/>
          <w:sz w:val="24"/>
          <w:szCs w:val="24"/>
        </w:rPr>
        <w:t xml:space="preserve">Keputusan pembayaran dividen merupakan salah satu isu yang terus menarik </w:t>
      </w:r>
      <w:r w:rsidR="00C240AF" w:rsidRPr="00F9659F">
        <w:rPr>
          <w:rFonts w:ascii="Times New Roman" w:hAnsi="Times New Roman" w:cs="Times New Roman"/>
          <w:sz w:val="24"/>
          <w:szCs w:val="24"/>
        </w:rPr>
        <w:t xml:space="preserve">perhatian </w:t>
      </w:r>
      <w:r w:rsidRPr="00F9659F">
        <w:rPr>
          <w:rFonts w:ascii="Times New Roman" w:hAnsi="Times New Roman" w:cs="Times New Roman"/>
          <w:sz w:val="24"/>
          <w:szCs w:val="24"/>
        </w:rPr>
        <w:t xml:space="preserve">dalam </w:t>
      </w:r>
      <w:r w:rsidRPr="00455841">
        <w:rPr>
          <w:rFonts w:ascii="Times New Roman" w:hAnsi="Times New Roman" w:cs="Times New Roman"/>
          <w:i/>
          <w:sz w:val="24"/>
          <w:szCs w:val="24"/>
        </w:rPr>
        <w:t>literature</w:t>
      </w:r>
      <w:r w:rsidRPr="00F9659F">
        <w:rPr>
          <w:rFonts w:ascii="Times New Roman" w:hAnsi="Times New Roman" w:cs="Times New Roman"/>
          <w:sz w:val="24"/>
          <w:szCs w:val="24"/>
        </w:rPr>
        <w:t xml:space="preserve"> keuangan</w:t>
      </w:r>
      <w:r w:rsidR="000F54D1" w:rsidRPr="00F9659F">
        <w:rPr>
          <w:rFonts w:ascii="Times New Roman" w:hAnsi="Times New Roman" w:cs="Times New Roman"/>
          <w:sz w:val="24"/>
          <w:szCs w:val="24"/>
        </w:rPr>
        <w:t xml:space="preserve"> dikarenakan ada pihak-pihak yang mempunyai kepentingan dalam kebi</w:t>
      </w:r>
      <w:r w:rsidR="00D044D8">
        <w:rPr>
          <w:rFonts w:ascii="Times New Roman" w:hAnsi="Times New Roman" w:cs="Times New Roman"/>
          <w:sz w:val="24"/>
          <w:szCs w:val="24"/>
        </w:rPr>
        <w:t>jakan pembayaran dividen yaitu</w:t>
      </w:r>
      <w:r w:rsidR="000F54D1" w:rsidRPr="00F9659F">
        <w:rPr>
          <w:rFonts w:ascii="Times New Roman" w:hAnsi="Times New Roman" w:cs="Times New Roman"/>
          <w:sz w:val="24"/>
          <w:szCs w:val="24"/>
        </w:rPr>
        <w:t xml:space="preserve"> </w:t>
      </w:r>
      <w:r w:rsidR="009C558C" w:rsidRPr="00F9659F">
        <w:rPr>
          <w:rFonts w:ascii="Times New Roman" w:hAnsi="Times New Roman" w:cs="Times New Roman"/>
          <w:sz w:val="24"/>
          <w:szCs w:val="24"/>
        </w:rPr>
        <w:t>pemilik atau pemegang saham</w:t>
      </w:r>
      <w:r w:rsidR="00450D79" w:rsidRPr="00F9659F">
        <w:rPr>
          <w:rFonts w:ascii="Times New Roman" w:hAnsi="Times New Roman" w:cs="Times New Roman"/>
          <w:sz w:val="24"/>
          <w:szCs w:val="24"/>
        </w:rPr>
        <w:t xml:space="preserve"> (p</w:t>
      </w:r>
      <w:r w:rsidR="00D044D8">
        <w:rPr>
          <w:rFonts w:ascii="Times New Roman" w:hAnsi="Times New Roman" w:cs="Times New Roman"/>
          <w:sz w:val="24"/>
          <w:szCs w:val="24"/>
        </w:rPr>
        <w:t>rincipal) dan</w:t>
      </w:r>
      <w:r w:rsidR="009C558C" w:rsidRPr="00F9659F">
        <w:rPr>
          <w:rFonts w:ascii="Times New Roman" w:hAnsi="Times New Roman" w:cs="Times New Roman"/>
          <w:sz w:val="24"/>
          <w:szCs w:val="24"/>
        </w:rPr>
        <w:t xml:space="preserve"> </w:t>
      </w:r>
      <w:r w:rsidR="00A23BEF" w:rsidRPr="00F9659F">
        <w:rPr>
          <w:rFonts w:ascii="Times New Roman" w:hAnsi="Times New Roman" w:cs="Times New Roman"/>
          <w:sz w:val="24"/>
          <w:szCs w:val="24"/>
        </w:rPr>
        <w:t>manajer</w:t>
      </w:r>
      <w:r w:rsidR="009C558C" w:rsidRPr="00F9659F">
        <w:rPr>
          <w:rFonts w:ascii="Times New Roman" w:hAnsi="Times New Roman" w:cs="Times New Roman"/>
          <w:sz w:val="24"/>
          <w:szCs w:val="24"/>
        </w:rPr>
        <w:t xml:space="preserve"> atau eksekutif</w:t>
      </w:r>
      <w:r w:rsidR="00450D79" w:rsidRPr="00F9659F">
        <w:rPr>
          <w:rFonts w:ascii="Times New Roman" w:hAnsi="Times New Roman" w:cs="Times New Roman"/>
          <w:sz w:val="24"/>
          <w:szCs w:val="24"/>
        </w:rPr>
        <w:t xml:space="preserve"> (a</w:t>
      </w:r>
      <w:r w:rsidR="00A23BEF" w:rsidRPr="00F9659F">
        <w:rPr>
          <w:rFonts w:ascii="Times New Roman" w:hAnsi="Times New Roman" w:cs="Times New Roman"/>
          <w:sz w:val="24"/>
          <w:szCs w:val="24"/>
        </w:rPr>
        <w:t xml:space="preserve">gent). </w:t>
      </w:r>
      <w:r w:rsidR="002A52ED" w:rsidRPr="0042387B">
        <w:rPr>
          <w:rFonts w:ascii="Times New Roman" w:hAnsi="Times New Roman" w:cs="Times New Roman"/>
          <w:sz w:val="24"/>
          <w:szCs w:val="24"/>
        </w:rPr>
        <w:t>Konflik yang mungkin terjadi antara para pemilik atau pemegang saham dengan para manajer</w:t>
      </w:r>
      <w:r w:rsidR="002A52ED">
        <w:rPr>
          <w:rFonts w:ascii="Times New Roman" w:hAnsi="Times New Roman" w:cs="Times New Roman"/>
          <w:sz w:val="24"/>
          <w:szCs w:val="24"/>
        </w:rPr>
        <w:t xml:space="preserve"> </w:t>
      </w:r>
      <w:r w:rsidR="002A52ED" w:rsidRPr="0042387B">
        <w:rPr>
          <w:rFonts w:ascii="Times New Roman" w:hAnsi="Times New Roman" w:cs="Times New Roman"/>
          <w:sz w:val="24"/>
          <w:szCs w:val="24"/>
        </w:rPr>
        <w:t xml:space="preserve"> di ungkapkan dalam teori agensi</w:t>
      </w:r>
      <w:r w:rsidR="002A52ED">
        <w:rPr>
          <w:rFonts w:ascii="Times New Roman" w:hAnsi="Times New Roman" w:cs="Times New Roman"/>
          <w:sz w:val="24"/>
          <w:szCs w:val="24"/>
        </w:rPr>
        <w:t xml:space="preserve">. </w:t>
      </w:r>
      <w:r w:rsidR="002A52ED" w:rsidRPr="0042387B">
        <w:rPr>
          <w:rFonts w:ascii="Times New Roman" w:hAnsi="Times New Roman" w:cs="Times New Roman"/>
          <w:sz w:val="24"/>
          <w:szCs w:val="24"/>
        </w:rPr>
        <w:t xml:space="preserve">Teori agensi adalah teori </w:t>
      </w:r>
      <w:r w:rsidR="00D264F1">
        <w:rPr>
          <w:rFonts w:ascii="Times New Roman" w:hAnsi="Times New Roman" w:cs="Times New Roman"/>
          <w:sz w:val="24"/>
          <w:szCs w:val="24"/>
        </w:rPr>
        <w:t xml:space="preserve">yang melihat </w:t>
      </w:r>
      <w:r w:rsidR="002A52ED" w:rsidRPr="0042387B">
        <w:rPr>
          <w:rFonts w:ascii="Times New Roman" w:hAnsi="Times New Roman" w:cs="Times New Roman"/>
          <w:sz w:val="24"/>
          <w:szCs w:val="24"/>
        </w:rPr>
        <w:t xml:space="preserve">bagaimana eksekutif atau  manajer memastikan bahwa tindakannya sesuai dengan kemauan pemilik dari suatu organisasi perusahaan.  </w:t>
      </w:r>
    </w:p>
    <w:p w:rsidR="0039276D" w:rsidRDefault="00E0729B" w:rsidP="001C799B">
      <w:pPr>
        <w:pStyle w:val="Default"/>
        <w:ind w:firstLine="720"/>
        <w:jc w:val="both"/>
      </w:pPr>
      <w:r w:rsidRPr="00F9659F">
        <w:t xml:space="preserve">Salah satu </w:t>
      </w:r>
      <w:r w:rsidR="008E18B1" w:rsidRPr="00F9659F">
        <w:t>alas</w:t>
      </w:r>
      <w:r w:rsidRPr="00F9659F">
        <w:t>an terpenting kenapa perusahaan membagikan dividen adalah</w:t>
      </w:r>
      <w:r w:rsidR="008E18B1" w:rsidRPr="00F9659F">
        <w:t xml:space="preserve"> </w:t>
      </w:r>
      <w:r w:rsidR="008D416E" w:rsidRPr="00F9659F">
        <w:t xml:space="preserve">adanya </w:t>
      </w:r>
      <w:r w:rsidR="008E18B1" w:rsidRPr="00F9659F">
        <w:t>hipotesa arus kas bebas (</w:t>
      </w:r>
      <w:r w:rsidRPr="00F9659F">
        <w:t xml:space="preserve"> </w:t>
      </w:r>
      <w:r w:rsidRPr="00F9659F">
        <w:rPr>
          <w:i/>
        </w:rPr>
        <w:t>free cash flow hypothesis</w:t>
      </w:r>
      <w:r w:rsidR="008E18B1" w:rsidRPr="00F9659F">
        <w:t xml:space="preserve"> )</w:t>
      </w:r>
      <w:r w:rsidRPr="00F9659F">
        <w:t xml:space="preserve"> yang menyatakan bahwa </w:t>
      </w:r>
      <w:r w:rsidR="008E18B1" w:rsidRPr="00F9659F">
        <w:t>adanya konflik antara man</w:t>
      </w:r>
      <w:r w:rsidR="006878B0" w:rsidRPr="00F9659F">
        <w:t>ajer dan pemegang saham. Mana</w:t>
      </w:r>
      <w:r w:rsidR="009C05EC" w:rsidRPr="00F9659F">
        <w:t>jer</w:t>
      </w:r>
      <w:r w:rsidR="008D416E" w:rsidRPr="00F9659F">
        <w:t xml:space="preserve"> dapat mengunakan arus kas bebas</w:t>
      </w:r>
      <w:r w:rsidR="008E18B1" w:rsidRPr="00F9659F">
        <w:t xml:space="preserve"> untuk keuntungan pribadinya </w:t>
      </w:r>
      <w:r w:rsidR="008E18B1" w:rsidRPr="00B25B92">
        <w:rPr>
          <w:sz w:val="28"/>
          <w:szCs w:val="28"/>
        </w:rPr>
        <w:t>(Jensen dan M</w:t>
      </w:r>
      <w:r w:rsidR="00167A36" w:rsidRPr="00B25B92">
        <w:rPr>
          <w:sz w:val="28"/>
          <w:szCs w:val="28"/>
        </w:rPr>
        <w:t>eckling; 1976</w:t>
      </w:r>
      <w:r w:rsidR="008D416E" w:rsidRPr="00B25B92">
        <w:rPr>
          <w:sz w:val="28"/>
          <w:szCs w:val="28"/>
        </w:rPr>
        <w:t>)</w:t>
      </w:r>
      <w:r w:rsidR="008D416E" w:rsidRPr="00B25B92">
        <w:t>.</w:t>
      </w:r>
      <w:r w:rsidR="008D416E" w:rsidRPr="00F9659F">
        <w:t xml:space="preserve"> </w:t>
      </w:r>
      <w:r w:rsidR="009C05EC" w:rsidRPr="00F9659F">
        <w:t>Jika melihat prilaku manajer tersebut maka</w:t>
      </w:r>
      <w:r w:rsidR="008E18B1" w:rsidRPr="00F9659F">
        <w:t xml:space="preserve"> arus kas bebas dapat</w:t>
      </w:r>
      <w:r w:rsidR="008D416E" w:rsidRPr="00F9659F">
        <w:t xml:space="preserve"> menciptakan masalah keagenan (</w:t>
      </w:r>
      <w:r w:rsidR="008D416E" w:rsidRPr="00F9659F">
        <w:rPr>
          <w:i/>
        </w:rPr>
        <w:t>a</w:t>
      </w:r>
      <w:r w:rsidR="008E18B1" w:rsidRPr="00F9659F">
        <w:rPr>
          <w:i/>
        </w:rPr>
        <w:t>gency problem</w:t>
      </w:r>
      <w:r w:rsidR="008E18B1" w:rsidRPr="00F9659F">
        <w:t xml:space="preserve">) karena boleh jadi para manajer mengunakan arus kas bebas tersebut untuk proyek-proyek </w:t>
      </w:r>
      <w:r w:rsidR="0054373E" w:rsidRPr="00F9659F">
        <w:t xml:space="preserve">yang memberikan </w:t>
      </w:r>
      <w:r w:rsidR="00366CB0" w:rsidRPr="00F9659F">
        <w:rPr>
          <w:i/>
        </w:rPr>
        <w:t>net present value</w:t>
      </w:r>
      <w:r w:rsidR="00366CB0" w:rsidRPr="00F9659F">
        <w:t xml:space="preserve"> (NPV) negatif</w:t>
      </w:r>
      <w:r w:rsidR="0054373E" w:rsidRPr="00F9659F">
        <w:t xml:space="preserve">. </w:t>
      </w:r>
      <w:r w:rsidR="00F204D1">
        <w:t xml:space="preserve"> Sehubungan dengan itu, maka m</w:t>
      </w:r>
      <w:r w:rsidR="009E10EF" w:rsidRPr="00F9659F">
        <w:t>asal</w:t>
      </w:r>
      <w:r w:rsidR="00167A36" w:rsidRPr="00F9659F">
        <w:t>ah keagenan</w:t>
      </w:r>
      <w:r w:rsidR="00F204D1">
        <w:t xml:space="preserve"> sebetulnya dapat diminimalisir dengan </w:t>
      </w:r>
      <w:r w:rsidR="009E10EF" w:rsidRPr="00F9659F">
        <w:lastRenderedPageBreak/>
        <w:t xml:space="preserve">mengembalikan arus kas bebas kepada pemegang saham dalam bentuk </w:t>
      </w:r>
      <w:r w:rsidR="002A52ED">
        <w:t xml:space="preserve">pembayaran </w:t>
      </w:r>
      <w:r w:rsidR="009E10EF" w:rsidRPr="00F9659F">
        <w:t>dividen</w:t>
      </w:r>
      <w:r w:rsidR="002A52ED">
        <w:t xml:space="preserve"> kepada pemegang saham</w:t>
      </w:r>
      <w:r w:rsidR="00C01A06" w:rsidRPr="00F9659F">
        <w:t xml:space="preserve">, sehinga akan mendorong para manajer mencari lebih banyak sumber pendanaan ekternal </w:t>
      </w:r>
      <w:r w:rsidR="00114D0A" w:rsidRPr="00F9659F">
        <w:t>yang dimonitor oleh pihak luar serta akan mengurangi biaya agensi.</w:t>
      </w:r>
      <w:r w:rsidR="00F9659F" w:rsidRPr="00F9659F">
        <w:t xml:space="preserve"> </w:t>
      </w:r>
      <w:r w:rsidR="006A3850">
        <w:t>Disamping itu, k</w:t>
      </w:r>
      <w:r w:rsidR="00F9659F">
        <w:t xml:space="preserve">ebijakan </w:t>
      </w:r>
      <w:r w:rsidR="00AD29F9">
        <w:t xml:space="preserve">pembayaran </w:t>
      </w:r>
      <w:r w:rsidR="00F9659F">
        <w:t>dividen tidak hanya mengurangi biaya agensi tetapi juga bertindak sebagai sinyal yang memberikan informasi kepada p</w:t>
      </w:r>
      <w:r w:rsidR="00F805EF">
        <w:t>emegang saham tentang kondisi</w:t>
      </w:r>
      <w:r w:rsidR="00F9659F">
        <w:t xml:space="preserve"> perusahaan.</w:t>
      </w:r>
      <w:r w:rsidR="00AD29F9">
        <w:t xml:space="preserve"> </w:t>
      </w:r>
    </w:p>
    <w:p w:rsidR="0018321D" w:rsidRPr="00597D19" w:rsidRDefault="00F9659F" w:rsidP="001C799B">
      <w:pPr>
        <w:spacing w:after="0" w:line="240" w:lineRule="auto"/>
        <w:ind w:firstLine="720"/>
        <w:jc w:val="both"/>
        <w:rPr>
          <w:rFonts w:ascii="Times New Roman" w:hAnsi="Times New Roman" w:cs="Times New Roman"/>
          <w:sz w:val="24"/>
          <w:szCs w:val="24"/>
        </w:rPr>
      </w:pPr>
      <w:r w:rsidRPr="00597D19">
        <w:rPr>
          <w:rFonts w:ascii="Times New Roman" w:hAnsi="Times New Roman" w:cs="Times New Roman"/>
          <w:sz w:val="24"/>
          <w:szCs w:val="24"/>
        </w:rPr>
        <w:t xml:space="preserve">Pembayaran dividen dapat dipengaruhi oleh struktur kepemilikan perusahaan. </w:t>
      </w:r>
      <w:r w:rsidRPr="009C011C">
        <w:rPr>
          <w:rFonts w:ascii="Times New Roman" w:hAnsi="Times New Roman" w:cs="Times New Roman"/>
          <w:sz w:val="24"/>
          <w:szCs w:val="24"/>
        </w:rPr>
        <w:t>Carvalhal-da-Silva and Leal (2004)</w:t>
      </w:r>
      <w:r w:rsidRPr="00597D19">
        <w:rPr>
          <w:rFonts w:ascii="Times New Roman" w:hAnsi="Times New Roman" w:cs="Times New Roman"/>
          <w:sz w:val="24"/>
          <w:szCs w:val="24"/>
        </w:rPr>
        <w:t xml:space="preserve"> membuktikan bahwa struktur kepemilikan sangat penting </w:t>
      </w:r>
      <w:r w:rsidR="002A52ED" w:rsidRPr="00597D19">
        <w:rPr>
          <w:rFonts w:ascii="Times New Roman" w:hAnsi="Times New Roman" w:cs="Times New Roman"/>
          <w:sz w:val="24"/>
          <w:szCs w:val="24"/>
        </w:rPr>
        <w:t xml:space="preserve">dan </w:t>
      </w:r>
      <w:r w:rsidR="00AD29F9" w:rsidRPr="00597D19">
        <w:rPr>
          <w:rFonts w:ascii="Times New Roman" w:hAnsi="Times New Roman" w:cs="Times New Roman"/>
          <w:sz w:val="24"/>
          <w:szCs w:val="24"/>
        </w:rPr>
        <w:t>fak</w:t>
      </w:r>
      <w:r w:rsidR="002A52ED" w:rsidRPr="00597D19">
        <w:rPr>
          <w:rFonts w:ascii="Times New Roman" w:hAnsi="Times New Roman" w:cs="Times New Roman"/>
          <w:sz w:val="24"/>
          <w:szCs w:val="24"/>
        </w:rPr>
        <w:t xml:space="preserve">tor yang berpengaruh di dalam menentukan efisiensi pasar dengan </w:t>
      </w:r>
      <w:r w:rsidR="002A52ED" w:rsidRPr="00E55B39">
        <w:rPr>
          <w:rFonts w:ascii="Times New Roman" w:hAnsi="Times New Roman" w:cs="Times New Roman"/>
          <w:sz w:val="24"/>
          <w:szCs w:val="24"/>
        </w:rPr>
        <w:t>memberikan</w:t>
      </w:r>
      <w:r w:rsidR="002A52ED" w:rsidRPr="00597D19">
        <w:rPr>
          <w:rFonts w:ascii="Times New Roman" w:hAnsi="Times New Roman" w:cs="Times New Roman"/>
          <w:sz w:val="24"/>
          <w:szCs w:val="24"/>
        </w:rPr>
        <w:t xml:space="preserve"> informasi tentang dua hal yakni: pertama menunjukkan diversifikasi dari resiko pemegang saham dan kedua adalah memberikan informasi tentang kemungkinan masalah agensi di dalam manajemen perusahaan. </w:t>
      </w:r>
      <w:r w:rsidR="006878B0" w:rsidRPr="00597D19">
        <w:rPr>
          <w:rFonts w:ascii="Times New Roman" w:hAnsi="Times New Roman" w:cs="Times New Roman"/>
          <w:sz w:val="24"/>
          <w:szCs w:val="24"/>
        </w:rPr>
        <w:t xml:space="preserve">Struktur kepemilikan atau pihak-pihak yang mempunyai kepemilikan  atas suatu perusahaan </w:t>
      </w:r>
      <w:r w:rsidR="00D13D9A" w:rsidRPr="00597D19">
        <w:rPr>
          <w:rFonts w:ascii="Times New Roman" w:hAnsi="Times New Roman" w:cs="Times New Roman"/>
          <w:sz w:val="24"/>
          <w:szCs w:val="24"/>
        </w:rPr>
        <w:t xml:space="preserve">dapat terbagi menjadi struktur kepemilikan </w:t>
      </w:r>
      <w:r w:rsidR="006878B0" w:rsidRPr="00597D19">
        <w:rPr>
          <w:rFonts w:ascii="Times New Roman" w:hAnsi="Times New Roman" w:cs="Times New Roman"/>
          <w:sz w:val="24"/>
          <w:szCs w:val="24"/>
        </w:rPr>
        <w:t>manajer (</w:t>
      </w:r>
      <w:r w:rsidR="006878B0" w:rsidRPr="00597D19">
        <w:rPr>
          <w:rFonts w:ascii="Times New Roman" w:hAnsi="Times New Roman" w:cs="Times New Roman"/>
          <w:i/>
          <w:sz w:val="24"/>
          <w:szCs w:val="24"/>
        </w:rPr>
        <w:t>managerial ownership</w:t>
      </w:r>
      <w:r w:rsidR="006878B0" w:rsidRPr="00597D19">
        <w:rPr>
          <w:rFonts w:ascii="Times New Roman" w:hAnsi="Times New Roman" w:cs="Times New Roman"/>
          <w:sz w:val="24"/>
          <w:szCs w:val="24"/>
        </w:rPr>
        <w:t>)</w:t>
      </w:r>
      <w:r w:rsidR="00D13D9A" w:rsidRPr="00597D19">
        <w:rPr>
          <w:rFonts w:ascii="Times New Roman" w:hAnsi="Times New Roman" w:cs="Times New Roman"/>
          <w:sz w:val="24"/>
          <w:szCs w:val="24"/>
        </w:rPr>
        <w:t xml:space="preserve">, kepemilikan </w:t>
      </w:r>
      <w:r w:rsidR="00376F37" w:rsidRPr="00597D19">
        <w:rPr>
          <w:rFonts w:ascii="Times New Roman" w:hAnsi="Times New Roman" w:cs="Times New Roman"/>
          <w:sz w:val="24"/>
          <w:szCs w:val="24"/>
        </w:rPr>
        <w:t>institusi (</w:t>
      </w:r>
      <w:r w:rsidR="00376F37" w:rsidRPr="00597D19">
        <w:rPr>
          <w:rFonts w:ascii="Times New Roman" w:hAnsi="Times New Roman" w:cs="Times New Roman"/>
          <w:i/>
          <w:sz w:val="24"/>
          <w:szCs w:val="24"/>
        </w:rPr>
        <w:t>insti</w:t>
      </w:r>
      <w:r w:rsidR="00D13D9A" w:rsidRPr="00597D19">
        <w:rPr>
          <w:rFonts w:ascii="Times New Roman" w:hAnsi="Times New Roman" w:cs="Times New Roman"/>
          <w:i/>
          <w:sz w:val="24"/>
          <w:szCs w:val="24"/>
        </w:rPr>
        <w:t>tutional ownership</w:t>
      </w:r>
      <w:r w:rsidR="00D13D9A" w:rsidRPr="00597D19">
        <w:rPr>
          <w:rFonts w:ascii="Times New Roman" w:hAnsi="Times New Roman" w:cs="Times New Roman"/>
          <w:sz w:val="24"/>
          <w:szCs w:val="24"/>
        </w:rPr>
        <w:t xml:space="preserve">), </w:t>
      </w:r>
      <w:r w:rsidR="00376F37" w:rsidRPr="00597D19">
        <w:rPr>
          <w:rFonts w:ascii="Times New Roman" w:hAnsi="Times New Roman" w:cs="Times New Roman"/>
          <w:sz w:val="24"/>
          <w:szCs w:val="24"/>
        </w:rPr>
        <w:t xml:space="preserve"> </w:t>
      </w:r>
      <w:r w:rsidR="00D13D9A" w:rsidRPr="00597D19">
        <w:rPr>
          <w:rFonts w:ascii="Times New Roman" w:hAnsi="Times New Roman" w:cs="Times New Roman"/>
          <w:sz w:val="24"/>
          <w:szCs w:val="24"/>
        </w:rPr>
        <w:t xml:space="preserve">kepemilikan </w:t>
      </w:r>
      <w:r w:rsidR="00376F37" w:rsidRPr="00597D19">
        <w:rPr>
          <w:rFonts w:ascii="Times New Roman" w:hAnsi="Times New Roman" w:cs="Times New Roman"/>
          <w:sz w:val="24"/>
          <w:szCs w:val="24"/>
        </w:rPr>
        <w:t>keluarga (</w:t>
      </w:r>
      <w:r w:rsidR="00376F37" w:rsidRPr="00597D19">
        <w:rPr>
          <w:rFonts w:ascii="Times New Roman" w:hAnsi="Times New Roman" w:cs="Times New Roman"/>
          <w:i/>
          <w:sz w:val="24"/>
          <w:szCs w:val="24"/>
        </w:rPr>
        <w:t>family ownership</w:t>
      </w:r>
      <w:r w:rsidR="00376F37" w:rsidRPr="00597D19">
        <w:rPr>
          <w:rFonts w:ascii="Times New Roman" w:hAnsi="Times New Roman" w:cs="Times New Roman"/>
          <w:sz w:val="24"/>
          <w:szCs w:val="24"/>
        </w:rPr>
        <w:t>)</w:t>
      </w:r>
      <w:r w:rsidR="00D13D9A" w:rsidRPr="00597D19">
        <w:rPr>
          <w:rFonts w:ascii="Times New Roman" w:hAnsi="Times New Roman" w:cs="Times New Roman"/>
          <w:sz w:val="24"/>
          <w:szCs w:val="24"/>
        </w:rPr>
        <w:t>,</w:t>
      </w:r>
      <w:r w:rsidR="00366CB0" w:rsidRPr="00597D19">
        <w:rPr>
          <w:rFonts w:ascii="Times New Roman" w:hAnsi="Times New Roman" w:cs="Times New Roman"/>
          <w:sz w:val="24"/>
          <w:szCs w:val="24"/>
        </w:rPr>
        <w:t xml:space="preserve"> kepemilikan terkonsentrasi (</w:t>
      </w:r>
      <w:r w:rsidR="00366CB0" w:rsidRPr="00597D19">
        <w:rPr>
          <w:rFonts w:ascii="Times New Roman" w:hAnsi="Times New Roman" w:cs="Times New Roman"/>
          <w:i/>
          <w:sz w:val="24"/>
          <w:szCs w:val="24"/>
        </w:rPr>
        <w:t>concentred ownership</w:t>
      </w:r>
      <w:r w:rsidR="00366CB0" w:rsidRPr="00597D19">
        <w:rPr>
          <w:rFonts w:ascii="Times New Roman" w:hAnsi="Times New Roman" w:cs="Times New Roman"/>
          <w:sz w:val="24"/>
          <w:szCs w:val="24"/>
        </w:rPr>
        <w:t xml:space="preserve">). </w:t>
      </w:r>
      <w:r w:rsidR="00D13D9A" w:rsidRPr="00597D19">
        <w:rPr>
          <w:rFonts w:ascii="Times New Roman" w:hAnsi="Times New Roman" w:cs="Times New Roman"/>
          <w:sz w:val="24"/>
          <w:szCs w:val="24"/>
        </w:rPr>
        <w:t xml:space="preserve"> kepemilikan </w:t>
      </w:r>
      <w:r w:rsidR="00BE6E79" w:rsidRPr="00597D19">
        <w:rPr>
          <w:rFonts w:ascii="Times New Roman" w:hAnsi="Times New Roman" w:cs="Times New Roman"/>
          <w:sz w:val="24"/>
          <w:szCs w:val="24"/>
        </w:rPr>
        <w:t>mayoritas (</w:t>
      </w:r>
      <w:r w:rsidR="00BE6E79" w:rsidRPr="00597D19">
        <w:rPr>
          <w:rFonts w:ascii="Times New Roman" w:hAnsi="Times New Roman" w:cs="Times New Roman"/>
          <w:i/>
          <w:sz w:val="24"/>
          <w:szCs w:val="24"/>
        </w:rPr>
        <w:t>majorit</w:t>
      </w:r>
      <w:r w:rsidR="00D13D9A" w:rsidRPr="00597D19">
        <w:rPr>
          <w:rFonts w:ascii="Times New Roman" w:hAnsi="Times New Roman" w:cs="Times New Roman"/>
          <w:i/>
          <w:sz w:val="24"/>
          <w:szCs w:val="24"/>
        </w:rPr>
        <w:t>y ownership</w:t>
      </w:r>
      <w:r w:rsidR="00D13D9A" w:rsidRPr="00597D19">
        <w:rPr>
          <w:rFonts w:ascii="Times New Roman" w:hAnsi="Times New Roman" w:cs="Times New Roman"/>
          <w:sz w:val="24"/>
          <w:szCs w:val="24"/>
        </w:rPr>
        <w:t>), kepemilikan minori</w:t>
      </w:r>
      <w:r w:rsidR="00BE6E79" w:rsidRPr="00597D19">
        <w:rPr>
          <w:rFonts w:ascii="Times New Roman" w:hAnsi="Times New Roman" w:cs="Times New Roman"/>
          <w:sz w:val="24"/>
          <w:szCs w:val="24"/>
        </w:rPr>
        <w:t>tas (</w:t>
      </w:r>
      <w:r w:rsidR="00BE6E79" w:rsidRPr="00597D19">
        <w:rPr>
          <w:rFonts w:ascii="Times New Roman" w:hAnsi="Times New Roman" w:cs="Times New Roman"/>
          <w:i/>
          <w:sz w:val="24"/>
          <w:szCs w:val="24"/>
        </w:rPr>
        <w:t>minority ownership</w:t>
      </w:r>
      <w:r w:rsidR="00BE6E79" w:rsidRPr="00597D19">
        <w:rPr>
          <w:rFonts w:ascii="Times New Roman" w:hAnsi="Times New Roman" w:cs="Times New Roman"/>
          <w:sz w:val="24"/>
          <w:szCs w:val="24"/>
        </w:rPr>
        <w:t>), kepemilkan pemerintah (</w:t>
      </w:r>
      <w:r w:rsidR="00BE6E79" w:rsidRPr="00597D19">
        <w:rPr>
          <w:rFonts w:ascii="Times New Roman" w:hAnsi="Times New Roman" w:cs="Times New Roman"/>
          <w:i/>
          <w:sz w:val="24"/>
          <w:szCs w:val="24"/>
        </w:rPr>
        <w:t>state</w:t>
      </w:r>
      <w:r w:rsidR="00BB7125" w:rsidRPr="00597D19">
        <w:rPr>
          <w:rFonts w:ascii="Times New Roman" w:hAnsi="Times New Roman" w:cs="Times New Roman"/>
          <w:i/>
          <w:sz w:val="24"/>
          <w:szCs w:val="24"/>
        </w:rPr>
        <w:t>/goverment</w:t>
      </w:r>
      <w:r w:rsidR="00BE6E79" w:rsidRPr="00597D19">
        <w:rPr>
          <w:rFonts w:ascii="Times New Roman" w:hAnsi="Times New Roman" w:cs="Times New Roman"/>
          <w:i/>
          <w:sz w:val="24"/>
          <w:szCs w:val="24"/>
        </w:rPr>
        <w:t xml:space="preserve"> ownership</w:t>
      </w:r>
      <w:r w:rsidR="00BE6E79" w:rsidRPr="00597D19">
        <w:rPr>
          <w:rFonts w:ascii="Times New Roman" w:hAnsi="Times New Roman" w:cs="Times New Roman"/>
          <w:sz w:val="24"/>
          <w:szCs w:val="24"/>
        </w:rPr>
        <w:t>), kepemilikan asing (</w:t>
      </w:r>
      <w:r w:rsidR="00BE6E79" w:rsidRPr="00597D19">
        <w:rPr>
          <w:rFonts w:ascii="Times New Roman" w:hAnsi="Times New Roman" w:cs="Times New Roman"/>
          <w:i/>
          <w:sz w:val="24"/>
          <w:szCs w:val="24"/>
        </w:rPr>
        <w:t>foreign ownership</w:t>
      </w:r>
      <w:r w:rsidR="00BE6E79" w:rsidRPr="00597D19">
        <w:rPr>
          <w:rFonts w:ascii="Times New Roman" w:hAnsi="Times New Roman" w:cs="Times New Roman"/>
          <w:sz w:val="24"/>
          <w:szCs w:val="24"/>
        </w:rPr>
        <w:t>), kepemilikan in</w:t>
      </w:r>
      <w:r w:rsidR="00366CB0" w:rsidRPr="00597D19">
        <w:rPr>
          <w:rFonts w:ascii="Times New Roman" w:hAnsi="Times New Roman" w:cs="Times New Roman"/>
          <w:sz w:val="24"/>
          <w:szCs w:val="24"/>
        </w:rPr>
        <w:t>dividual (</w:t>
      </w:r>
      <w:r w:rsidR="00366CB0" w:rsidRPr="00597D19">
        <w:rPr>
          <w:rFonts w:ascii="Times New Roman" w:hAnsi="Times New Roman" w:cs="Times New Roman"/>
          <w:i/>
          <w:sz w:val="24"/>
          <w:szCs w:val="24"/>
        </w:rPr>
        <w:t>individual ownership</w:t>
      </w:r>
      <w:r w:rsidR="00366CB0" w:rsidRPr="00597D19">
        <w:rPr>
          <w:rFonts w:ascii="Times New Roman" w:hAnsi="Times New Roman" w:cs="Times New Roman"/>
          <w:sz w:val="24"/>
          <w:szCs w:val="24"/>
        </w:rPr>
        <w:t>).</w:t>
      </w:r>
      <w:r w:rsidR="00600EF0" w:rsidRPr="00597D19">
        <w:rPr>
          <w:rFonts w:ascii="Times New Roman" w:hAnsi="Times New Roman" w:cs="Times New Roman"/>
          <w:sz w:val="24"/>
          <w:szCs w:val="24"/>
        </w:rPr>
        <w:t xml:space="preserve"> Sementara itu </w:t>
      </w:r>
      <w:r w:rsidR="00F2192E" w:rsidRPr="004F506B">
        <w:rPr>
          <w:rFonts w:ascii="Times New Roman" w:hAnsi="Times New Roman" w:cs="Times New Roman"/>
          <w:sz w:val="24"/>
          <w:szCs w:val="24"/>
        </w:rPr>
        <w:t>Boubakri, Cousset (2005</w:t>
      </w:r>
      <w:r w:rsidR="00600EF0" w:rsidRPr="004F506B">
        <w:rPr>
          <w:rFonts w:ascii="Times New Roman" w:hAnsi="Times New Roman" w:cs="Times New Roman"/>
          <w:sz w:val="24"/>
          <w:szCs w:val="24"/>
        </w:rPr>
        <w:t>)</w:t>
      </w:r>
      <w:r w:rsidR="00600EF0" w:rsidRPr="00597D19">
        <w:rPr>
          <w:rFonts w:ascii="Times New Roman" w:hAnsi="Times New Roman" w:cs="Times New Roman"/>
          <w:b/>
          <w:sz w:val="24"/>
          <w:szCs w:val="24"/>
        </w:rPr>
        <w:t xml:space="preserve"> </w:t>
      </w:r>
      <w:r w:rsidR="00600EF0" w:rsidRPr="00597D19">
        <w:rPr>
          <w:rFonts w:ascii="Times New Roman" w:hAnsi="Times New Roman" w:cs="Times New Roman"/>
          <w:sz w:val="24"/>
          <w:szCs w:val="24"/>
        </w:rPr>
        <w:t xml:space="preserve">membedakan </w:t>
      </w:r>
      <w:r w:rsidR="00AD29F9" w:rsidRPr="00597D19">
        <w:rPr>
          <w:rFonts w:ascii="Times New Roman" w:hAnsi="Times New Roman" w:cs="Times New Roman"/>
          <w:sz w:val="24"/>
          <w:szCs w:val="24"/>
        </w:rPr>
        <w:t xml:space="preserve">struktur </w:t>
      </w:r>
      <w:r w:rsidR="00600EF0" w:rsidRPr="00597D19">
        <w:rPr>
          <w:rFonts w:ascii="Times New Roman" w:hAnsi="Times New Roman" w:cs="Times New Roman"/>
          <w:sz w:val="24"/>
          <w:szCs w:val="24"/>
        </w:rPr>
        <w:t xml:space="preserve">kepemilikan menjadi dua bagian besar yaitu 1). Ukuran kepemilikan yang terdiri dari </w:t>
      </w:r>
      <w:r w:rsidR="00AD29F9" w:rsidRPr="00597D19">
        <w:rPr>
          <w:rFonts w:ascii="Times New Roman" w:hAnsi="Times New Roman" w:cs="Times New Roman"/>
          <w:sz w:val="24"/>
          <w:szCs w:val="24"/>
        </w:rPr>
        <w:t xml:space="preserve">struktur </w:t>
      </w:r>
      <w:r w:rsidR="00600EF0" w:rsidRPr="00597D19">
        <w:rPr>
          <w:rFonts w:ascii="Times New Roman" w:hAnsi="Times New Roman" w:cs="Times New Roman"/>
          <w:sz w:val="24"/>
          <w:szCs w:val="24"/>
        </w:rPr>
        <w:t xml:space="preserve">kepemilikan mayoritas dan kepemilikan non mayoritas. 2). Identiti dari kepemilikan yang terdiri dari </w:t>
      </w:r>
      <w:r w:rsidR="00AD29F9" w:rsidRPr="00597D19">
        <w:rPr>
          <w:rFonts w:ascii="Times New Roman" w:hAnsi="Times New Roman" w:cs="Times New Roman"/>
          <w:sz w:val="24"/>
          <w:szCs w:val="24"/>
        </w:rPr>
        <w:t xml:space="preserve">struktur </w:t>
      </w:r>
      <w:r w:rsidR="00600EF0" w:rsidRPr="00597D19">
        <w:rPr>
          <w:rFonts w:ascii="Times New Roman" w:hAnsi="Times New Roman" w:cs="Times New Roman"/>
          <w:sz w:val="24"/>
          <w:szCs w:val="24"/>
        </w:rPr>
        <w:t>kepemilikan keluarga dan kepemilikan non keluarga.</w:t>
      </w:r>
      <w:r w:rsidR="00597D19" w:rsidRPr="00597D19">
        <w:rPr>
          <w:rFonts w:ascii="Times New Roman" w:hAnsi="Times New Roman" w:cs="Times New Roman"/>
          <w:sz w:val="24"/>
          <w:szCs w:val="24"/>
        </w:rPr>
        <w:t xml:space="preserve"> Kebanyakan perusahaan didunia dimiliki oleh keluarga (</w:t>
      </w:r>
      <w:r w:rsidR="00597D19" w:rsidRPr="00597D19">
        <w:rPr>
          <w:rFonts w:ascii="Times New Roman" w:hAnsi="Times New Roman" w:cs="Times New Roman"/>
          <w:i/>
          <w:sz w:val="24"/>
          <w:szCs w:val="24"/>
        </w:rPr>
        <w:t>Family ownership</w:t>
      </w:r>
      <w:r w:rsidR="00597D19" w:rsidRPr="00597D19">
        <w:rPr>
          <w:rFonts w:ascii="Times New Roman" w:hAnsi="Times New Roman" w:cs="Times New Roman"/>
          <w:sz w:val="24"/>
          <w:szCs w:val="24"/>
        </w:rPr>
        <w:t xml:space="preserve">) yang mempunyai kontrol kuat </w:t>
      </w:r>
      <w:r w:rsidR="006805DC">
        <w:rPr>
          <w:rFonts w:ascii="Times New Roman" w:hAnsi="Times New Roman" w:cs="Times New Roman"/>
          <w:sz w:val="24"/>
          <w:szCs w:val="24"/>
        </w:rPr>
        <w:t>terhadap perusahaan ( Chu, 2011)</w:t>
      </w:r>
      <w:r w:rsidR="00597D19" w:rsidRPr="00597D19">
        <w:rPr>
          <w:rFonts w:ascii="Times New Roman" w:hAnsi="Times New Roman" w:cs="Times New Roman"/>
          <w:sz w:val="24"/>
          <w:szCs w:val="24"/>
        </w:rPr>
        <w:t xml:space="preserve"> </w:t>
      </w:r>
      <w:r w:rsidR="006805DC">
        <w:rPr>
          <w:rFonts w:ascii="Times New Roman" w:hAnsi="Times New Roman" w:cs="Times New Roman"/>
          <w:sz w:val="24"/>
          <w:szCs w:val="24"/>
        </w:rPr>
        <w:t xml:space="preserve">Sementara itu </w:t>
      </w:r>
      <w:r w:rsidR="006805DC" w:rsidRPr="00597D19">
        <w:rPr>
          <w:rFonts w:ascii="Times New Roman" w:hAnsi="Times New Roman" w:cs="Times New Roman"/>
          <w:sz w:val="24"/>
          <w:szCs w:val="24"/>
        </w:rPr>
        <w:t>(Chen dan Yo</w:t>
      </w:r>
      <w:r w:rsidR="006805DC">
        <w:rPr>
          <w:rFonts w:ascii="Times New Roman" w:hAnsi="Times New Roman" w:cs="Times New Roman"/>
          <w:sz w:val="24"/>
          <w:szCs w:val="24"/>
        </w:rPr>
        <w:t xml:space="preserve">ung, 2010; Jian dan Peng, 2010) melihat adanya konflik </w:t>
      </w:r>
      <w:r w:rsidR="00597D19" w:rsidRPr="00597D19">
        <w:rPr>
          <w:rFonts w:ascii="Times New Roman" w:hAnsi="Times New Roman" w:cs="Times New Roman"/>
          <w:sz w:val="24"/>
          <w:szCs w:val="24"/>
        </w:rPr>
        <w:t xml:space="preserve">antara pengawasan </w:t>
      </w:r>
      <w:r w:rsidR="006805DC">
        <w:rPr>
          <w:rFonts w:ascii="Times New Roman" w:hAnsi="Times New Roman" w:cs="Times New Roman"/>
          <w:sz w:val="24"/>
          <w:szCs w:val="24"/>
        </w:rPr>
        <w:t xml:space="preserve">dan </w:t>
      </w:r>
      <w:r w:rsidR="00597D19" w:rsidRPr="00597D19">
        <w:rPr>
          <w:rFonts w:ascii="Times New Roman" w:hAnsi="Times New Roman" w:cs="Times New Roman"/>
          <w:sz w:val="24"/>
          <w:szCs w:val="24"/>
        </w:rPr>
        <w:t xml:space="preserve">pemegang saham minoritas </w:t>
      </w:r>
    </w:p>
    <w:p w:rsidR="000B496B" w:rsidRDefault="0018321D" w:rsidP="001C799B">
      <w:pPr>
        <w:spacing w:after="0" w:line="240" w:lineRule="auto"/>
        <w:ind w:firstLine="720"/>
        <w:jc w:val="both"/>
        <w:rPr>
          <w:rFonts w:ascii="Times New Roman" w:hAnsi="Times New Roman" w:cs="Times New Roman"/>
          <w:sz w:val="24"/>
          <w:szCs w:val="24"/>
        </w:rPr>
      </w:pPr>
      <w:r w:rsidRPr="0042387B">
        <w:rPr>
          <w:rFonts w:ascii="Times New Roman" w:hAnsi="Times New Roman" w:cs="Times New Roman"/>
          <w:sz w:val="24"/>
          <w:szCs w:val="24"/>
        </w:rPr>
        <w:t>Penelitian tentang struktur kepemi</w:t>
      </w:r>
      <w:r w:rsidR="00CF043F" w:rsidRPr="0042387B">
        <w:rPr>
          <w:rFonts w:ascii="Times New Roman" w:hAnsi="Times New Roman" w:cs="Times New Roman"/>
          <w:sz w:val="24"/>
          <w:szCs w:val="24"/>
        </w:rPr>
        <w:t xml:space="preserve">likan </w:t>
      </w:r>
      <w:r w:rsidR="00E3581B">
        <w:rPr>
          <w:rFonts w:ascii="Times New Roman" w:hAnsi="Times New Roman" w:cs="Times New Roman"/>
          <w:sz w:val="24"/>
          <w:szCs w:val="24"/>
        </w:rPr>
        <w:t xml:space="preserve">terkonsentrasi (mayoritas) </w:t>
      </w:r>
      <w:r w:rsidR="00CF043F" w:rsidRPr="0042387B">
        <w:rPr>
          <w:rFonts w:ascii="Times New Roman" w:hAnsi="Times New Roman" w:cs="Times New Roman"/>
          <w:sz w:val="24"/>
          <w:szCs w:val="24"/>
        </w:rPr>
        <w:t xml:space="preserve">terhadap kebijakan </w:t>
      </w:r>
      <w:r w:rsidRPr="0042387B">
        <w:rPr>
          <w:rFonts w:ascii="Times New Roman" w:hAnsi="Times New Roman" w:cs="Times New Roman"/>
          <w:sz w:val="24"/>
          <w:szCs w:val="24"/>
        </w:rPr>
        <w:t xml:space="preserve"> pembayaran dividen banyak dilakukan, tetapi masih </w:t>
      </w:r>
      <w:r w:rsidR="00D92FE3">
        <w:rPr>
          <w:rFonts w:ascii="Times New Roman" w:hAnsi="Times New Roman" w:cs="Times New Roman"/>
          <w:sz w:val="24"/>
          <w:szCs w:val="24"/>
        </w:rPr>
        <w:t xml:space="preserve"> </w:t>
      </w:r>
      <w:r w:rsidRPr="0042387B">
        <w:rPr>
          <w:rFonts w:ascii="Times New Roman" w:hAnsi="Times New Roman" w:cs="Times New Roman"/>
          <w:sz w:val="24"/>
          <w:szCs w:val="24"/>
        </w:rPr>
        <w:t xml:space="preserve">terjadinya perbedaan dari hasil penelitian tersebut. </w:t>
      </w:r>
      <w:r w:rsidR="00167A36">
        <w:rPr>
          <w:rFonts w:ascii="Times New Roman" w:hAnsi="Times New Roman" w:cs="Times New Roman"/>
          <w:sz w:val="24"/>
          <w:szCs w:val="24"/>
        </w:rPr>
        <w:t xml:space="preserve">Harada dan Nguyen, </w:t>
      </w:r>
      <w:r w:rsidR="00C44FF8">
        <w:rPr>
          <w:rFonts w:ascii="Times New Roman" w:hAnsi="Times New Roman" w:cs="Times New Roman"/>
          <w:sz w:val="24"/>
          <w:szCs w:val="24"/>
        </w:rPr>
        <w:t>(</w:t>
      </w:r>
      <w:r w:rsidR="00167A36">
        <w:rPr>
          <w:rFonts w:ascii="Times New Roman" w:hAnsi="Times New Roman" w:cs="Times New Roman"/>
          <w:sz w:val="24"/>
          <w:szCs w:val="24"/>
        </w:rPr>
        <w:t>2011</w:t>
      </w:r>
      <w:r w:rsidR="00EE6EA9" w:rsidRPr="0042387B">
        <w:rPr>
          <w:rFonts w:ascii="Times New Roman" w:hAnsi="Times New Roman" w:cs="Times New Roman"/>
          <w:sz w:val="24"/>
          <w:szCs w:val="24"/>
        </w:rPr>
        <w:t xml:space="preserve">) melihat pengaruh dari </w:t>
      </w:r>
      <w:r w:rsidR="007F62FA" w:rsidRPr="0042387B">
        <w:rPr>
          <w:rFonts w:ascii="Times New Roman" w:hAnsi="Times New Roman" w:cs="Times New Roman"/>
          <w:sz w:val="24"/>
          <w:szCs w:val="24"/>
        </w:rPr>
        <w:t xml:space="preserve">struktur </w:t>
      </w:r>
      <w:r w:rsidR="00EE6EA9" w:rsidRPr="0042387B">
        <w:rPr>
          <w:rFonts w:ascii="Times New Roman" w:hAnsi="Times New Roman" w:cs="Times New Roman"/>
          <w:sz w:val="24"/>
          <w:szCs w:val="24"/>
        </w:rPr>
        <w:t xml:space="preserve">kepemilikan yang terkonsentrasi terhadap kebijakan pembayaran dividen perusahaan-perusahaan di Jepang. Hasil penelitian menunjukkan bahwa perusahaan yang mempunyai struktur kepemilikan yang terkonsentrasi yang lebih tinggi membayar dividen lebih rendah dan sukar menaikkan dividen jika pendapatan meningkat atau hutang turun. Khan (2006 ) juga menemukan hal yang sama bahwa struktur kepemilikan yang terkonsentrasi </w:t>
      </w:r>
      <w:r w:rsidR="00CF043F" w:rsidRPr="0042387B">
        <w:rPr>
          <w:rFonts w:ascii="Times New Roman" w:hAnsi="Times New Roman" w:cs="Times New Roman"/>
          <w:sz w:val="24"/>
          <w:szCs w:val="24"/>
        </w:rPr>
        <w:t xml:space="preserve">mempunyai hubungan yang negatif </w:t>
      </w:r>
      <w:r w:rsidR="00EE6EA9" w:rsidRPr="0042387B">
        <w:rPr>
          <w:rFonts w:ascii="Times New Roman" w:hAnsi="Times New Roman" w:cs="Times New Roman"/>
          <w:sz w:val="24"/>
          <w:szCs w:val="24"/>
        </w:rPr>
        <w:t xml:space="preserve"> terhadap kebikan dividen perusahaan-perusahaan di Inggris.</w:t>
      </w:r>
      <w:r w:rsidR="00CF043F" w:rsidRPr="0042387B">
        <w:rPr>
          <w:rFonts w:ascii="Times New Roman" w:hAnsi="Times New Roman" w:cs="Times New Roman"/>
          <w:sz w:val="24"/>
          <w:szCs w:val="24"/>
        </w:rPr>
        <w:t xml:space="preserve"> Remebiog dan trojonowski (2007) menelit</w:t>
      </w:r>
      <w:r w:rsidR="00433240">
        <w:rPr>
          <w:rFonts w:ascii="Times New Roman" w:hAnsi="Times New Roman" w:cs="Times New Roman"/>
          <w:sz w:val="24"/>
          <w:szCs w:val="24"/>
        </w:rPr>
        <w:t>i perusahaan di Belanda dan di I</w:t>
      </w:r>
      <w:r w:rsidR="00CF043F" w:rsidRPr="0042387B">
        <w:rPr>
          <w:rFonts w:ascii="Times New Roman" w:hAnsi="Times New Roman" w:cs="Times New Roman"/>
          <w:sz w:val="24"/>
          <w:szCs w:val="24"/>
        </w:rPr>
        <w:t>nggris. Hasil penelitian menyimpulkan bahwa</w:t>
      </w:r>
      <w:r w:rsidR="00DD697F" w:rsidRPr="0042387B">
        <w:rPr>
          <w:rFonts w:ascii="Times New Roman" w:hAnsi="Times New Roman" w:cs="Times New Roman"/>
          <w:sz w:val="24"/>
          <w:szCs w:val="24"/>
        </w:rPr>
        <w:t xml:space="preserve"> terdapat hubungan yang negatif</w:t>
      </w:r>
      <w:r w:rsidR="00CF043F" w:rsidRPr="0042387B">
        <w:rPr>
          <w:rFonts w:ascii="Times New Roman" w:hAnsi="Times New Roman" w:cs="Times New Roman"/>
          <w:sz w:val="24"/>
          <w:szCs w:val="24"/>
        </w:rPr>
        <w:t xml:space="preserve"> antara </w:t>
      </w:r>
      <w:r w:rsidR="00F05F32">
        <w:rPr>
          <w:rFonts w:ascii="Times New Roman" w:hAnsi="Times New Roman" w:cs="Times New Roman"/>
          <w:sz w:val="24"/>
          <w:szCs w:val="24"/>
        </w:rPr>
        <w:t xml:space="preserve">kepemilikan terkonsentrasi </w:t>
      </w:r>
      <w:r w:rsidR="00CF043F" w:rsidRPr="0042387B">
        <w:rPr>
          <w:rFonts w:ascii="Times New Roman" w:hAnsi="Times New Roman" w:cs="Times New Roman"/>
          <w:sz w:val="24"/>
          <w:szCs w:val="24"/>
        </w:rPr>
        <w:t xml:space="preserve">terhadap kebijakan pembayaran dividen. </w:t>
      </w:r>
      <w:r w:rsidR="00EE6EA9" w:rsidRPr="0042387B">
        <w:rPr>
          <w:rFonts w:ascii="Times New Roman" w:hAnsi="Times New Roman" w:cs="Times New Roman"/>
          <w:sz w:val="24"/>
          <w:szCs w:val="24"/>
        </w:rPr>
        <w:t xml:space="preserve"> </w:t>
      </w:r>
      <w:r w:rsidR="0099283E" w:rsidRPr="0042387B">
        <w:rPr>
          <w:rFonts w:ascii="Times New Roman" w:hAnsi="Times New Roman" w:cs="Times New Roman"/>
          <w:sz w:val="24"/>
          <w:szCs w:val="24"/>
        </w:rPr>
        <w:t>Sementara itu penelitian yang dilakukan o</w:t>
      </w:r>
      <w:r w:rsidR="0090117B">
        <w:rPr>
          <w:rFonts w:ascii="Times New Roman" w:hAnsi="Times New Roman" w:cs="Times New Roman"/>
          <w:sz w:val="24"/>
          <w:szCs w:val="24"/>
        </w:rPr>
        <w:t>leh Truong dan Heaney (2007</w:t>
      </w:r>
      <w:r w:rsidR="0099283E" w:rsidRPr="0042387B">
        <w:rPr>
          <w:rFonts w:ascii="Times New Roman" w:hAnsi="Times New Roman" w:cs="Times New Roman"/>
          <w:sz w:val="24"/>
          <w:szCs w:val="24"/>
        </w:rPr>
        <w:t>) menunjukkan h</w:t>
      </w:r>
      <w:r w:rsidR="00BF5711" w:rsidRPr="0042387B">
        <w:rPr>
          <w:rFonts w:ascii="Times New Roman" w:hAnsi="Times New Roman" w:cs="Times New Roman"/>
          <w:sz w:val="24"/>
          <w:szCs w:val="24"/>
        </w:rPr>
        <w:t xml:space="preserve">asil yang bertentang dengan </w:t>
      </w:r>
      <w:r w:rsidR="0099283E" w:rsidRPr="0042387B">
        <w:rPr>
          <w:rFonts w:ascii="Times New Roman" w:hAnsi="Times New Roman" w:cs="Times New Roman"/>
          <w:sz w:val="24"/>
          <w:szCs w:val="24"/>
        </w:rPr>
        <w:t>penelitian sebelumnya. Hasil penelitian</w:t>
      </w:r>
      <w:r w:rsidR="00BF5711" w:rsidRPr="0042387B">
        <w:rPr>
          <w:rFonts w:ascii="Times New Roman" w:hAnsi="Times New Roman" w:cs="Times New Roman"/>
          <w:sz w:val="24"/>
          <w:szCs w:val="24"/>
        </w:rPr>
        <w:t>nya</w:t>
      </w:r>
      <w:r w:rsidR="0099283E" w:rsidRPr="0042387B">
        <w:rPr>
          <w:rFonts w:ascii="Times New Roman" w:hAnsi="Times New Roman" w:cs="Times New Roman"/>
          <w:sz w:val="24"/>
          <w:szCs w:val="24"/>
        </w:rPr>
        <w:t xml:space="preserve"> menunjukkan hubungan yang positif antara struktur kepemilikan terkonsentrasi dengan kebijakan pembayaran dividen di 33 negara.</w:t>
      </w:r>
      <w:r w:rsidR="007F62FA" w:rsidRPr="0042387B">
        <w:rPr>
          <w:rFonts w:ascii="Times New Roman" w:hAnsi="Times New Roman" w:cs="Times New Roman"/>
          <w:sz w:val="24"/>
          <w:szCs w:val="24"/>
        </w:rPr>
        <w:t xml:space="preserve"> </w:t>
      </w:r>
    </w:p>
    <w:p w:rsidR="00164BDB" w:rsidRPr="0042387B" w:rsidRDefault="009E38FF" w:rsidP="001C79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30B2F" w:rsidRPr="0042387B">
        <w:rPr>
          <w:rFonts w:ascii="Times New Roman" w:hAnsi="Times New Roman" w:cs="Times New Roman"/>
          <w:sz w:val="24"/>
          <w:szCs w:val="24"/>
        </w:rPr>
        <w:t xml:space="preserve">enelitian tentang pengaruh struktur kepemilikan </w:t>
      </w:r>
      <w:r w:rsidR="00FA0B89">
        <w:rPr>
          <w:rFonts w:ascii="Times New Roman" w:hAnsi="Times New Roman" w:cs="Times New Roman"/>
          <w:sz w:val="24"/>
          <w:szCs w:val="24"/>
        </w:rPr>
        <w:t>terkonsen</w:t>
      </w:r>
      <w:r w:rsidR="00344FEE">
        <w:rPr>
          <w:rFonts w:ascii="Times New Roman" w:hAnsi="Times New Roman" w:cs="Times New Roman"/>
          <w:sz w:val="24"/>
          <w:szCs w:val="24"/>
        </w:rPr>
        <w:t xml:space="preserve">trasi </w:t>
      </w:r>
      <w:r w:rsidR="00730B2F" w:rsidRPr="0042387B">
        <w:rPr>
          <w:rFonts w:ascii="Times New Roman" w:hAnsi="Times New Roman" w:cs="Times New Roman"/>
          <w:sz w:val="24"/>
          <w:szCs w:val="24"/>
        </w:rPr>
        <w:t xml:space="preserve">terhadap kebijakan pembayaran dividen </w:t>
      </w:r>
      <w:r>
        <w:rPr>
          <w:rFonts w:ascii="Times New Roman" w:hAnsi="Times New Roman" w:cs="Times New Roman"/>
          <w:sz w:val="24"/>
          <w:szCs w:val="24"/>
        </w:rPr>
        <w:t>perusahaan</w:t>
      </w:r>
      <w:r w:rsidR="00F55EF6">
        <w:rPr>
          <w:rFonts w:ascii="Times New Roman" w:hAnsi="Times New Roman" w:cs="Times New Roman"/>
          <w:sz w:val="24"/>
          <w:szCs w:val="24"/>
        </w:rPr>
        <w:t xml:space="preserve"> </w:t>
      </w:r>
      <w:r w:rsidR="00DD697F" w:rsidRPr="0042387B">
        <w:rPr>
          <w:rFonts w:ascii="Times New Roman" w:hAnsi="Times New Roman" w:cs="Times New Roman"/>
          <w:sz w:val="24"/>
          <w:szCs w:val="24"/>
        </w:rPr>
        <w:t xml:space="preserve">kebanyakan dilakukan </w:t>
      </w:r>
      <w:r w:rsidR="00A60D73" w:rsidRPr="0042387B">
        <w:rPr>
          <w:rFonts w:ascii="Times New Roman" w:hAnsi="Times New Roman" w:cs="Times New Roman"/>
          <w:sz w:val="24"/>
          <w:szCs w:val="24"/>
        </w:rPr>
        <w:t xml:space="preserve">hanya </w:t>
      </w:r>
      <w:r w:rsidR="00730B2F" w:rsidRPr="0042387B">
        <w:rPr>
          <w:rFonts w:ascii="Times New Roman" w:hAnsi="Times New Roman" w:cs="Times New Roman"/>
          <w:sz w:val="24"/>
          <w:szCs w:val="24"/>
        </w:rPr>
        <w:t>pada sektor manufaktur da</w:t>
      </w:r>
      <w:r>
        <w:rPr>
          <w:rFonts w:ascii="Times New Roman" w:hAnsi="Times New Roman" w:cs="Times New Roman"/>
          <w:sz w:val="24"/>
          <w:szCs w:val="24"/>
        </w:rPr>
        <w:t>n di negara-negara  maju tetapi m</w:t>
      </w:r>
      <w:r w:rsidR="00730B2F" w:rsidRPr="0042387B">
        <w:rPr>
          <w:rFonts w:ascii="Times New Roman" w:hAnsi="Times New Roman" w:cs="Times New Roman"/>
          <w:sz w:val="24"/>
          <w:szCs w:val="24"/>
        </w:rPr>
        <w:t xml:space="preserve">asih sedikit </w:t>
      </w:r>
      <w:r>
        <w:rPr>
          <w:rFonts w:ascii="Times New Roman" w:hAnsi="Times New Roman" w:cs="Times New Roman"/>
          <w:sz w:val="24"/>
          <w:szCs w:val="24"/>
        </w:rPr>
        <w:t xml:space="preserve">dilakukan </w:t>
      </w:r>
      <w:r w:rsidR="00730B2F" w:rsidRPr="0042387B">
        <w:rPr>
          <w:rFonts w:ascii="Times New Roman" w:hAnsi="Times New Roman" w:cs="Times New Roman"/>
          <w:sz w:val="24"/>
          <w:szCs w:val="24"/>
        </w:rPr>
        <w:t>dinegara-negara berkembang seperti Indonesia yang pasar modalnya baru tumbuh (</w:t>
      </w:r>
      <w:r w:rsidR="00730B2F" w:rsidRPr="003D1FD4">
        <w:rPr>
          <w:rFonts w:ascii="Times New Roman" w:hAnsi="Times New Roman" w:cs="Times New Roman"/>
          <w:i/>
          <w:sz w:val="24"/>
          <w:szCs w:val="24"/>
        </w:rPr>
        <w:t>emerging market</w:t>
      </w:r>
      <w:r w:rsidR="00F55EF6">
        <w:rPr>
          <w:rFonts w:ascii="Times New Roman" w:hAnsi="Times New Roman" w:cs="Times New Roman"/>
          <w:sz w:val="24"/>
          <w:szCs w:val="24"/>
        </w:rPr>
        <w:t xml:space="preserve">), </w:t>
      </w:r>
      <w:r w:rsidR="00730B2F" w:rsidRPr="0042387B">
        <w:rPr>
          <w:rFonts w:ascii="Times New Roman" w:hAnsi="Times New Roman" w:cs="Times New Roman"/>
          <w:sz w:val="24"/>
          <w:szCs w:val="24"/>
        </w:rPr>
        <w:t>khus</w:t>
      </w:r>
      <w:r w:rsidR="00507FC1" w:rsidRPr="0042387B">
        <w:rPr>
          <w:rFonts w:ascii="Times New Roman" w:hAnsi="Times New Roman" w:cs="Times New Roman"/>
          <w:sz w:val="24"/>
          <w:szCs w:val="24"/>
        </w:rPr>
        <w:t xml:space="preserve">usnya </w:t>
      </w:r>
      <w:r>
        <w:rPr>
          <w:rFonts w:ascii="Times New Roman" w:hAnsi="Times New Roman" w:cs="Times New Roman"/>
          <w:sz w:val="24"/>
          <w:szCs w:val="24"/>
        </w:rPr>
        <w:t>struktur</w:t>
      </w:r>
      <w:r w:rsidR="00344FEE">
        <w:rPr>
          <w:rFonts w:ascii="Times New Roman" w:hAnsi="Times New Roman" w:cs="Times New Roman"/>
          <w:sz w:val="24"/>
          <w:szCs w:val="24"/>
        </w:rPr>
        <w:t xml:space="preserve"> kepemilikan terkonsentrasi </w:t>
      </w:r>
      <w:r w:rsidR="00507FC1" w:rsidRPr="0042387B">
        <w:rPr>
          <w:rFonts w:ascii="Times New Roman" w:hAnsi="Times New Roman" w:cs="Times New Roman"/>
          <w:sz w:val="24"/>
          <w:szCs w:val="24"/>
        </w:rPr>
        <w:t>sektor perbankan</w:t>
      </w:r>
      <w:r>
        <w:rPr>
          <w:rFonts w:ascii="Times New Roman" w:hAnsi="Times New Roman" w:cs="Times New Roman"/>
          <w:sz w:val="24"/>
          <w:szCs w:val="24"/>
        </w:rPr>
        <w:t xml:space="preserve"> di PT bursa efek Indonesia</w:t>
      </w:r>
      <w:r w:rsidR="00507FC1" w:rsidRPr="0042387B">
        <w:rPr>
          <w:rFonts w:ascii="Times New Roman" w:hAnsi="Times New Roman" w:cs="Times New Roman"/>
          <w:sz w:val="24"/>
          <w:szCs w:val="24"/>
        </w:rPr>
        <w:t>. Fenomena yang cukup menarik pada perusahaan sektor perbankan di PT. bursa efek Indonesia</w:t>
      </w:r>
      <w:r w:rsidR="00730B2F" w:rsidRPr="0042387B">
        <w:rPr>
          <w:rFonts w:ascii="Times New Roman" w:hAnsi="Times New Roman" w:cs="Times New Roman"/>
          <w:sz w:val="24"/>
          <w:szCs w:val="24"/>
        </w:rPr>
        <w:t xml:space="preserve"> dalam kaitan dengan struktur kepemilikan </w:t>
      </w:r>
      <w:r w:rsidR="00D4434C" w:rsidRPr="0042387B">
        <w:rPr>
          <w:rFonts w:ascii="Times New Roman" w:hAnsi="Times New Roman" w:cs="Times New Roman"/>
          <w:sz w:val="24"/>
          <w:szCs w:val="24"/>
        </w:rPr>
        <w:t xml:space="preserve">perusahaan </w:t>
      </w:r>
      <w:r w:rsidR="00CE252F">
        <w:rPr>
          <w:rFonts w:ascii="Times New Roman" w:hAnsi="Times New Roman" w:cs="Times New Roman"/>
          <w:sz w:val="24"/>
          <w:szCs w:val="24"/>
        </w:rPr>
        <w:t xml:space="preserve">dan </w:t>
      </w:r>
      <w:r w:rsidR="00730B2F" w:rsidRPr="0042387B">
        <w:rPr>
          <w:rFonts w:ascii="Times New Roman" w:hAnsi="Times New Roman" w:cs="Times New Roman"/>
          <w:sz w:val="24"/>
          <w:szCs w:val="24"/>
        </w:rPr>
        <w:lastRenderedPageBreak/>
        <w:t>keb</w:t>
      </w:r>
      <w:r w:rsidR="00507FC1" w:rsidRPr="0042387B">
        <w:rPr>
          <w:rFonts w:ascii="Times New Roman" w:hAnsi="Times New Roman" w:cs="Times New Roman"/>
          <w:sz w:val="24"/>
          <w:szCs w:val="24"/>
        </w:rPr>
        <w:t xml:space="preserve">ijakan pembayaran dividen </w:t>
      </w:r>
      <w:r w:rsidR="00730B2F" w:rsidRPr="0042387B">
        <w:rPr>
          <w:rFonts w:ascii="Times New Roman" w:hAnsi="Times New Roman" w:cs="Times New Roman"/>
          <w:sz w:val="24"/>
          <w:szCs w:val="24"/>
        </w:rPr>
        <w:t>adalah</w:t>
      </w:r>
      <w:r w:rsidR="00507FC1" w:rsidRPr="0042387B">
        <w:rPr>
          <w:rFonts w:ascii="Times New Roman" w:hAnsi="Times New Roman" w:cs="Times New Roman"/>
          <w:sz w:val="24"/>
          <w:szCs w:val="24"/>
        </w:rPr>
        <w:t xml:space="preserve"> sebagai berikut</w:t>
      </w:r>
      <w:r w:rsidR="003C5509" w:rsidRPr="0042387B">
        <w:rPr>
          <w:rFonts w:ascii="Times New Roman" w:hAnsi="Times New Roman" w:cs="Times New Roman"/>
          <w:sz w:val="24"/>
          <w:szCs w:val="24"/>
        </w:rPr>
        <w:t xml:space="preserve">: </w:t>
      </w:r>
      <w:r w:rsidR="00730B2F" w:rsidRPr="0042387B">
        <w:rPr>
          <w:rFonts w:ascii="Times New Roman" w:hAnsi="Times New Roman" w:cs="Times New Roman"/>
          <w:sz w:val="24"/>
          <w:szCs w:val="24"/>
        </w:rPr>
        <w:t xml:space="preserve"> 1). Jumlah perusahaan</w:t>
      </w:r>
      <w:r w:rsidR="00F525E3" w:rsidRPr="0042387B">
        <w:rPr>
          <w:rFonts w:ascii="Times New Roman" w:hAnsi="Times New Roman" w:cs="Times New Roman"/>
          <w:sz w:val="24"/>
          <w:szCs w:val="24"/>
        </w:rPr>
        <w:t xml:space="preserve"> sektor perbankan</w:t>
      </w:r>
      <w:r w:rsidR="003C5509" w:rsidRPr="0042387B">
        <w:rPr>
          <w:rFonts w:ascii="Times New Roman" w:hAnsi="Times New Roman" w:cs="Times New Roman"/>
          <w:sz w:val="24"/>
          <w:szCs w:val="24"/>
        </w:rPr>
        <w:t xml:space="preserve"> yang terdaftar</w:t>
      </w:r>
      <w:r w:rsidR="00730B2F" w:rsidRPr="0042387B">
        <w:rPr>
          <w:rFonts w:ascii="Times New Roman" w:hAnsi="Times New Roman" w:cs="Times New Roman"/>
          <w:sz w:val="24"/>
          <w:szCs w:val="24"/>
        </w:rPr>
        <w:t xml:space="preserve"> di</w:t>
      </w:r>
      <w:r w:rsidR="006A104C" w:rsidRPr="0042387B">
        <w:rPr>
          <w:rFonts w:ascii="Times New Roman" w:hAnsi="Times New Roman" w:cs="Times New Roman"/>
          <w:sz w:val="24"/>
          <w:szCs w:val="24"/>
        </w:rPr>
        <w:t xml:space="preserve"> PT.</w:t>
      </w:r>
      <w:r w:rsidR="00730B2F" w:rsidRPr="0042387B">
        <w:rPr>
          <w:rFonts w:ascii="Times New Roman" w:hAnsi="Times New Roman" w:cs="Times New Roman"/>
          <w:sz w:val="24"/>
          <w:szCs w:val="24"/>
        </w:rPr>
        <w:t xml:space="preserve"> bursa efe</w:t>
      </w:r>
      <w:r w:rsidR="00F525E3" w:rsidRPr="0042387B">
        <w:rPr>
          <w:rFonts w:ascii="Times New Roman" w:hAnsi="Times New Roman" w:cs="Times New Roman"/>
          <w:sz w:val="24"/>
          <w:szCs w:val="24"/>
        </w:rPr>
        <w:t xml:space="preserve">k Indonesia </w:t>
      </w:r>
      <w:r w:rsidR="006A104C" w:rsidRPr="0042387B">
        <w:rPr>
          <w:rFonts w:ascii="Times New Roman" w:hAnsi="Times New Roman" w:cs="Times New Roman"/>
          <w:sz w:val="24"/>
          <w:szCs w:val="24"/>
        </w:rPr>
        <w:t xml:space="preserve">terus </w:t>
      </w:r>
      <w:r w:rsidR="00730B2F" w:rsidRPr="0042387B">
        <w:rPr>
          <w:rFonts w:ascii="Times New Roman" w:hAnsi="Times New Roman" w:cs="Times New Roman"/>
          <w:sz w:val="24"/>
          <w:szCs w:val="24"/>
        </w:rPr>
        <w:t>meningkat</w:t>
      </w:r>
      <w:r w:rsidR="00F525E3" w:rsidRPr="0042387B">
        <w:rPr>
          <w:rFonts w:ascii="Times New Roman" w:hAnsi="Times New Roman" w:cs="Times New Roman"/>
          <w:sz w:val="24"/>
          <w:szCs w:val="24"/>
        </w:rPr>
        <w:t xml:space="preserve"> </w:t>
      </w:r>
      <w:r w:rsidR="006A104C" w:rsidRPr="0042387B">
        <w:rPr>
          <w:rFonts w:ascii="Times New Roman" w:hAnsi="Times New Roman" w:cs="Times New Roman"/>
          <w:sz w:val="24"/>
          <w:szCs w:val="24"/>
        </w:rPr>
        <w:t xml:space="preserve">dari tahun ke tahun. Pada </w:t>
      </w:r>
      <w:r w:rsidR="00F525E3" w:rsidRPr="0042387B">
        <w:rPr>
          <w:rFonts w:ascii="Times New Roman" w:hAnsi="Times New Roman" w:cs="Times New Roman"/>
          <w:sz w:val="24"/>
          <w:szCs w:val="24"/>
        </w:rPr>
        <w:t xml:space="preserve"> tahun 2005 </w:t>
      </w:r>
      <w:r w:rsidR="003C5509" w:rsidRPr="0042387B">
        <w:rPr>
          <w:rFonts w:ascii="Times New Roman" w:hAnsi="Times New Roman" w:cs="Times New Roman"/>
          <w:sz w:val="24"/>
          <w:szCs w:val="24"/>
        </w:rPr>
        <w:t>jumlah bank yang terdaftar</w:t>
      </w:r>
      <w:r w:rsidR="006A104C" w:rsidRPr="0042387B">
        <w:rPr>
          <w:rFonts w:ascii="Times New Roman" w:hAnsi="Times New Roman" w:cs="Times New Roman"/>
          <w:sz w:val="24"/>
          <w:szCs w:val="24"/>
        </w:rPr>
        <w:t xml:space="preserve"> di PT. bursa efek Indonesia </w:t>
      </w:r>
      <w:r w:rsidR="00FB0CC9" w:rsidRPr="0042387B">
        <w:rPr>
          <w:rFonts w:ascii="Times New Roman" w:hAnsi="Times New Roman" w:cs="Times New Roman"/>
          <w:sz w:val="24"/>
          <w:szCs w:val="24"/>
        </w:rPr>
        <w:t>seb</w:t>
      </w:r>
      <w:r w:rsidR="006A104C" w:rsidRPr="0042387B">
        <w:rPr>
          <w:rFonts w:ascii="Times New Roman" w:hAnsi="Times New Roman" w:cs="Times New Roman"/>
          <w:sz w:val="24"/>
          <w:szCs w:val="24"/>
        </w:rPr>
        <w:t>a</w:t>
      </w:r>
      <w:r w:rsidR="00FB0CC9" w:rsidRPr="0042387B">
        <w:rPr>
          <w:rFonts w:ascii="Times New Roman" w:hAnsi="Times New Roman" w:cs="Times New Roman"/>
          <w:sz w:val="24"/>
          <w:szCs w:val="24"/>
        </w:rPr>
        <w:t>n</w:t>
      </w:r>
      <w:r w:rsidR="006A104C" w:rsidRPr="0042387B">
        <w:rPr>
          <w:rFonts w:ascii="Times New Roman" w:hAnsi="Times New Roman" w:cs="Times New Roman"/>
          <w:sz w:val="24"/>
          <w:szCs w:val="24"/>
        </w:rPr>
        <w:t xml:space="preserve">yak 24 bank dan </w:t>
      </w:r>
      <w:r w:rsidR="00C7276B" w:rsidRPr="0042387B">
        <w:rPr>
          <w:rFonts w:ascii="Times New Roman" w:hAnsi="Times New Roman" w:cs="Times New Roman"/>
          <w:sz w:val="24"/>
          <w:szCs w:val="24"/>
        </w:rPr>
        <w:t xml:space="preserve">terus </w:t>
      </w:r>
      <w:r w:rsidR="006A104C" w:rsidRPr="0042387B">
        <w:rPr>
          <w:rFonts w:ascii="Times New Roman" w:hAnsi="Times New Roman" w:cs="Times New Roman"/>
          <w:sz w:val="24"/>
          <w:szCs w:val="24"/>
        </w:rPr>
        <w:t xml:space="preserve">meningkat menjadi 32 bank </w:t>
      </w:r>
      <w:r w:rsidR="00F525E3" w:rsidRPr="0042387B">
        <w:rPr>
          <w:rFonts w:ascii="Times New Roman" w:hAnsi="Times New Roman" w:cs="Times New Roman"/>
          <w:sz w:val="24"/>
          <w:szCs w:val="24"/>
        </w:rPr>
        <w:t>tahun 2012</w:t>
      </w:r>
      <w:r w:rsidR="006A104C" w:rsidRPr="0042387B">
        <w:rPr>
          <w:rFonts w:ascii="Times New Roman" w:hAnsi="Times New Roman" w:cs="Times New Roman"/>
          <w:sz w:val="24"/>
          <w:szCs w:val="24"/>
        </w:rPr>
        <w:t xml:space="preserve">, </w:t>
      </w:r>
      <w:r w:rsidR="00730B2F" w:rsidRPr="0042387B">
        <w:rPr>
          <w:rFonts w:ascii="Times New Roman" w:hAnsi="Times New Roman" w:cs="Times New Roman"/>
          <w:sz w:val="24"/>
          <w:szCs w:val="24"/>
        </w:rPr>
        <w:t>namun</w:t>
      </w:r>
      <w:r w:rsidR="006A104C" w:rsidRPr="0042387B">
        <w:rPr>
          <w:rFonts w:ascii="Times New Roman" w:hAnsi="Times New Roman" w:cs="Times New Roman"/>
          <w:sz w:val="24"/>
          <w:szCs w:val="24"/>
        </w:rPr>
        <w:t xml:space="preserve"> peningkatan jumlah bank yang terdaftar di </w:t>
      </w:r>
      <w:r w:rsidR="00FB0CC9" w:rsidRPr="0042387B">
        <w:rPr>
          <w:rFonts w:ascii="Times New Roman" w:hAnsi="Times New Roman" w:cs="Times New Roman"/>
          <w:sz w:val="24"/>
          <w:szCs w:val="24"/>
        </w:rPr>
        <w:t xml:space="preserve">PT. </w:t>
      </w:r>
      <w:r w:rsidR="006A104C" w:rsidRPr="0042387B">
        <w:rPr>
          <w:rFonts w:ascii="Times New Roman" w:hAnsi="Times New Roman" w:cs="Times New Roman"/>
          <w:sz w:val="24"/>
          <w:szCs w:val="24"/>
        </w:rPr>
        <w:t>bursa efek Indonesia tidak di iringi dengan peningkatan</w:t>
      </w:r>
      <w:r w:rsidR="00730B2F" w:rsidRPr="0042387B">
        <w:rPr>
          <w:rFonts w:ascii="Times New Roman" w:hAnsi="Times New Roman" w:cs="Times New Roman"/>
          <w:sz w:val="24"/>
          <w:szCs w:val="24"/>
        </w:rPr>
        <w:t xml:space="preserve"> </w:t>
      </w:r>
      <w:r w:rsidR="00F525E3" w:rsidRPr="0042387B">
        <w:rPr>
          <w:rFonts w:ascii="Times New Roman" w:hAnsi="Times New Roman" w:cs="Times New Roman"/>
          <w:sz w:val="24"/>
          <w:szCs w:val="24"/>
        </w:rPr>
        <w:t>perlindungan</w:t>
      </w:r>
      <w:r w:rsidR="00912674" w:rsidRPr="0042387B">
        <w:rPr>
          <w:rFonts w:ascii="Times New Roman" w:hAnsi="Times New Roman" w:cs="Times New Roman"/>
          <w:sz w:val="24"/>
          <w:szCs w:val="24"/>
        </w:rPr>
        <w:t xml:space="preserve"> </w:t>
      </w:r>
      <w:r w:rsidR="00B76309" w:rsidRPr="0042387B">
        <w:rPr>
          <w:rFonts w:ascii="Times New Roman" w:hAnsi="Times New Roman" w:cs="Times New Roman"/>
          <w:sz w:val="24"/>
          <w:szCs w:val="24"/>
        </w:rPr>
        <w:t>atas pemegang saham</w:t>
      </w:r>
      <w:r w:rsidR="006A104C" w:rsidRPr="0042387B">
        <w:rPr>
          <w:rFonts w:ascii="Times New Roman" w:hAnsi="Times New Roman" w:cs="Times New Roman"/>
          <w:sz w:val="24"/>
          <w:szCs w:val="24"/>
        </w:rPr>
        <w:t>.</w:t>
      </w:r>
      <w:r w:rsidR="00B76309" w:rsidRPr="0042387B">
        <w:rPr>
          <w:rFonts w:ascii="Times New Roman" w:hAnsi="Times New Roman" w:cs="Times New Roman"/>
          <w:sz w:val="24"/>
          <w:szCs w:val="24"/>
        </w:rPr>
        <w:t xml:space="preserve"> </w:t>
      </w:r>
      <w:r w:rsidR="006A104C" w:rsidRPr="0042387B">
        <w:rPr>
          <w:rFonts w:ascii="Times New Roman" w:hAnsi="Times New Roman" w:cs="Times New Roman"/>
          <w:sz w:val="24"/>
          <w:szCs w:val="24"/>
        </w:rPr>
        <w:t xml:space="preserve">Perlindungan atas pemegang saham terutama pemegang saham minoritas di PT. bursa efek Indonesia </w:t>
      </w:r>
      <w:r w:rsidR="00801944" w:rsidRPr="0042387B">
        <w:rPr>
          <w:rFonts w:ascii="Times New Roman" w:hAnsi="Times New Roman" w:cs="Times New Roman"/>
          <w:sz w:val="24"/>
          <w:szCs w:val="24"/>
        </w:rPr>
        <w:t xml:space="preserve">masih </w:t>
      </w:r>
      <w:r w:rsidR="00B76309" w:rsidRPr="0042387B">
        <w:rPr>
          <w:rFonts w:ascii="Times New Roman" w:hAnsi="Times New Roman" w:cs="Times New Roman"/>
          <w:sz w:val="24"/>
          <w:szCs w:val="24"/>
        </w:rPr>
        <w:t xml:space="preserve">sangat </w:t>
      </w:r>
      <w:r w:rsidR="00C7146D">
        <w:rPr>
          <w:rFonts w:ascii="Times New Roman" w:hAnsi="Times New Roman" w:cs="Times New Roman"/>
          <w:sz w:val="24"/>
          <w:szCs w:val="24"/>
        </w:rPr>
        <w:t xml:space="preserve">rendah. </w:t>
      </w:r>
      <w:r w:rsidR="00FB4314" w:rsidRPr="00FB4314">
        <w:rPr>
          <w:rFonts w:ascii="Times New Roman" w:hAnsi="Times New Roman" w:cs="Times New Roman"/>
          <w:sz w:val="24"/>
          <w:szCs w:val="24"/>
        </w:rPr>
        <w:t xml:space="preserve">La </w:t>
      </w:r>
      <w:r w:rsidR="00FE3BF8">
        <w:rPr>
          <w:rFonts w:ascii="Times New Roman" w:hAnsi="Times New Roman" w:cs="Times New Roman"/>
          <w:sz w:val="24"/>
          <w:szCs w:val="24"/>
        </w:rPr>
        <w:t>Porta et.al. (200</w:t>
      </w:r>
      <w:r w:rsidR="00FE3BF8">
        <w:rPr>
          <w:rFonts w:ascii="Times New Roman" w:hAnsi="Times New Roman" w:cs="Times New Roman"/>
          <w:sz w:val="24"/>
          <w:szCs w:val="24"/>
          <w:lang w:val="id-ID"/>
        </w:rPr>
        <w:t>0</w:t>
      </w:r>
      <w:r w:rsidR="004751B9" w:rsidRPr="00FB4314">
        <w:rPr>
          <w:rFonts w:ascii="Times New Roman" w:hAnsi="Times New Roman" w:cs="Times New Roman"/>
          <w:sz w:val="24"/>
          <w:szCs w:val="24"/>
        </w:rPr>
        <w:t>)</w:t>
      </w:r>
      <w:r w:rsidR="00B76309" w:rsidRPr="0042387B">
        <w:rPr>
          <w:rFonts w:ascii="Times New Roman" w:hAnsi="Times New Roman" w:cs="Times New Roman"/>
          <w:sz w:val="24"/>
          <w:szCs w:val="24"/>
        </w:rPr>
        <w:t xml:space="preserve"> meneliti tentang kebijakan dividen lebih dari 4.000 perusahaan dari 33 negara termasuk Indonesia. Hasil penelitian menunjukkan bahwa kebijakan </w:t>
      </w:r>
      <w:r w:rsidR="00CE252F">
        <w:rPr>
          <w:rFonts w:ascii="Times New Roman" w:hAnsi="Times New Roman" w:cs="Times New Roman"/>
          <w:sz w:val="24"/>
          <w:szCs w:val="24"/>
        </w:rPr>
        <w:t xml:space="preserve">pembayaran </w:t>
      </w:r>
      <w:r w:rsidR="00B76309" w:rsidRPr="0042387B">
        <w:rPr>
          <w:rFonts w:ascii="Times New Roman" w:hAnsi="Times New Roman" w:cs="Times New Roman"/>
          <w:sz w:val="24"/>
          <w:szCs w:val="24"/>
        </w:rPr>
        <w:t xml:space="preserve">dividen dinegara-negara </w:t>
      </w:r>
      <w:r w:rsidR="00B76309" w:rsidRPr="00A74203">
        <w:rPr>
          <w:rFonts w:ascii="Times New Roman" w:hAnsi="Times New Roman" w:cs="Times New Roman"/>
          <w:i/>
          <w:sz w:val="24"/>
          <w:szCs w:val="24"/>
        </w:rPr>
        <w:t xml:space="preserve">common law </w:t>
      </w:r>
      <w:r w:rsidR="00B76309" w:rsidRPr="0042387B">
        <w:rPr>
          <w:rFonts w:ascii="Times New Roman" w:hAnsi="Times New Roman" w:cs="Times New Roman"/>
          <w:sz w:val="24"/>
          <w:szCs w:val="24"/>
        </w:rPr>
        <w:t xml:space="preserve">mempunyai perlindungan yang sangat jelas dan baik terhadap investor dan  cendrung memberikan pembayaran dividen yang tinggi dibandingkan dengan </w:t>
      </w:r>
      <w:r w:rsidR="003C5509" w:rsidRPr="0042387B">
        <w:rPr>
          <w:rFonts w:ascii="Times New Roman" w:hAnsi="Times New Roman" w:cs="Times New Roman"/>
          <w:sz w:val="24"/>
          <w:szCs w:val="24"/>
        </w:rPr>
        <w:t xml:space="preserve">negara </w:t>
      </w:r>
      <w:r w:rsidR="00B76309" w:rsidRPr="0042387B">
        <w:rPr>
          <w:rFonts w:ascii="Times New Roman" w:hAnsi="Times New Roman" w:cs="Times New Roman"/>
          <w:sz w:val="24"/>
          <w:szCs w:val="24"/>
        </w:rPr>
        <w:t xml:space="preserve"> yang</w:t>
      </w:r>
      <w:r w:rsidR="003C5509" w:rsidRPr="0042387B">
        <w:rPr>
          <w:rFonts w:ascii="Times New Roman" w:hAnsi="Times New Roman" w:cs="Times New Roman"/>
          <w:sz w:val="24"/>
          <w:szCs w:val="24"/>
        </w:rPr>
        <w:t xml:space="preserve"> </w:t>
      </w:r>
      <w:r w:rsidR="001C4D0F">
        <w:rPr>
          <w:rFonts w:ascii="Times New Roman" w:hAnsi="Times New Roman" w:cs="Times New Roman"/>
          <w:sz w:val="24"/>
          <w:szCs w:val="24"/>
        </w:rPr>
        <w:t xml:space="preserve">pasar modalnya baru berkembang </w:t>
      </w:r>
      <w:r w:rsidR="003C5509" w:rsidRPr="0042387B">
        <w:rPr>
          <w:rFonts w:ascii="Times New Roman" w:hAnsi="Times New Roman" w:cs="Times New Roman"/>
          <w:sz w:val="24"/>
          <w:szCs w:val="24"/>
        </w:rPr>
        <w:t>seperti Indonesia</w:t>
      </w:r>
      <w:r w:rsidR="00B76309" w:rsidRPr="0042387B">
        <w:rPr>
          <w:rFonts w:ascii="Times New Roman" w:hAnsi="Times New Roman" w:cs="Times New Roman"/>
          <w:sz w:val="24"/>
          <w:szCs w:val="24"/>
        </w:rPr>
        <w:t xml:space="preserve">. </w:t>
      </w:r>
      <w:r w:rsidR="00A620BF" w:rsidRPr="00A620BF">
        <w:rPr>
          <w:rFonts w:ascii="Times New Roman" w:hAnsi="Times New Roman" w:cs="Times New Roman"/>
          <w:sz w:val="24"/>
          <w:szCs w:val="24"/>
        </w:rPr>
        <w:t>Dyck et.al</w:t>
      </w:r>
      <w:r w:rsidR="0067634C" w:rsidRPr="00A620BF">
        <w:rPr>
          <w:rFonts w:ascii="Times New Roman" w:hAnsi="Times New Roman" w:cs="Times New Roman"/>
          <w:sz w:val="24"/>
          <w:szCs w:val="24"/>
        </w:rPr>
        <w:t xml:space="preserve"> (2004</w:t>
      </w:r>
      <w:r w:rsidR="00A620BF" w:rsidRPr="00A620BF">
        <w:rPr>
          <w:rFonts w:ascii="Times New Roman" w:hAnsi="Times New Roman" w:cs="Times New Roman"/>
          <w:sz w:val="24"/>
          <w:szCs w:val="24"/>
        </w:rPr>
        <w:t>)</w:t>
      </w:r>
      <w:r w:rsidR="00A620BF">
        <w:rPr>
          <w:rFonts w:ascii="Times New Roman" w:hAnsi="Times New Roman" w:cs="Times New Roman"/>
          <w:b/>
          <w:sz w:val="24"/>
          <w:szCs w:val="24"/>
        </w:rPr>
        <w:t xml:space="preserve"> </w:t>
      </w:r>
      <w:r w:rsidR="00B73E5C" w:rsidRPr="0042387B">
        <w:rPr>
          <w:rFonts w:ascii="Times New Roman" w:hAnsi="Times New Roman" w:cs="Times New Roman"/>
          <w:sz w:val="24"/>
          <w:szCs w:val="24"/>
        </w:rPr>
        <w:t>mem</w:t>
      </w:r>
      <w:r w:rsidR="00912674" w:rsidRPr="0042387B">
        <w:rPr>
          <w:rFonts w:ascii="Times New Roman" w:hAnsi="Times New Roman" w:cs="Times New Roman"/>
          <w:sz w:val="24"/>
          <w:szCs w:val="24"/>
        </w:rPr>
        <w:t>buktikan bahwa perusahaan yang mempunyai hak perlindungan yang lemah terhadap investor, maka pengawasan yang dilakukan oleh pemilik yang terkonsentrasi sangat kuat dan membe</w:t>
      </w:r>
      <w:r w:rsidR="00801944" w:rsidRPr="0042387B">
        <w:rPr>
          <w:rFonts w:ascii="Times New Roman" w:hAnsi="Times New Roman" w:cs="Times New Roman"/>
          <w:sz w:val="24"/>
          <w:szCs w:val="24"/>
        </w:rPr>
        <w:t>r</w:t>
      </w:r>
      <w:r w:rsidR="00912674" w:rsidRPr="0042387B">
        <w:rPr>
          <w:rFonts w:ascii="Times New Roman" w:hAnsi="Times New Roman" w:cs="Times New Roman"/>
          <w:sz w:val="24"/>
          <w:szCs w:val="24"/>
        </w:rPr>
        <w:t xml:space="preserve">ikan keuntungan yang besar terhadap pemilik mayoritas. </w:t>
      </w:r>
      <w:r w:rsidR="00FE3BF8">
        <w:rPr>
          <w:rFonts w:ascii="Times New Roman" w:hAnsi="Times New Roman" w:cs="Times New Roman"/>
          <w:sz w:val="24"/>
          <w:szCs w:val="24"/>
        </w:rPr>
        <w:t>Claessens dan Lang (200</w:t>
      </w:r>
      <w:r w:rsidR="00FE3BF8">
        <w:rPr>
          <w:rFonts w:ascii="Times New Roman" w:hAnsi="Times New Roman" w:cs="Times New Roman"/>
          <w:sz w:val="24"/>
          <w:szCs w:val="24"/>
          <w:lang w:val="id-ID"/>
        </w:rPr>
        <w:t>0</w:t>
      </w:r>
      <w:r w:rsidR="00941BBB" w:rsidRPr="00941BBB">
        <w:rPr>
          <w:rFonts w:ascii="Times New Roman" w:hAnsi="Times New Roman" w:cs="Times New Roman"/>
          <w:sz w:val="24"/>
          <w:szCs w:val="24"/>
        </w:rPr>
        <w:t>)</w:t>
      </w:r>
      <w:r w:rsidR="00C076AD">
        <w:rPr>
          <w:rFonts w:ascii="Times New Roman" w:hAnsi="Times New Roman" w:cs="Times New Roman"/>
          <w:sz w:val="24"/>
          <w:szCs w:val="24"/>
        </w:rPr>
        <w:t xml:space="preserve"> membuktikan adanya konsentrasi kepemilikan yang tinggi di Negara Negara asia seperti Malaysia, Thailand dan Indonesia dapat disebabkan masih rendahnya perlindungan hak kepemilikan d</w:t>
      </w:r>
      <w:r w:rsidR="00FB4314">
        <w:rPr>
          <w:rFonts w:ascii="Times New Roman" w:hAnsi="Times New Roman" w:cs="Times New Roman"/>
          <w:sz w:val="24"/>
          <w:szCs w:val="24"/>
        </w:rPr>
        <w:t>i Negara-negara tersebut. Disamp</w:t>
      </w:r>
      <w:r w:rsidR="00C076AD">
        <w:rPr>
          <w:rFonts w:ascii="Times New Roman" w:hAnsi="Times New Roman" w:cs="Times New Roman"/>
          <w:sz w:val="24"/>
          <w:szCs w:val="24"/>
        </w:rPr>
        <w:t>ing itu juga masih lemahnya system hokum yang menyebabkan terjadinya ketidakpastian hokum dan korupsi.</w:t>
      </w:r>
      <w:r w:rsidR="00AE5575">
        <w:rPr>
          <w:rFonts w:ascii="Times New Roman" w:hAnsi="Times New Roman" w:cs="Times New Roman"/>
          <w:sz w:val="24"/>
          <w:szCs w:val="24"/>
        </w:rPr>
        <w:t xml:space="preserve"> </w:t>
      </w:r>
      <w:r w:rsidR="00162F54" w:rsidRPr="0042387B">
        <w:rPr>
          <w:rFonts w:ascii="Times New Roman" w:hAnsi="Times New Roman" w:cs="Times New Roman"/>
          <w:sz w:val="24"/>
          <w:szCs w:val="24"/>
        </w:rPr>
        <w:t xml:space="preserve">2). Struktur kepemilikan perusahaan di Indonesia </w:t>
      </w:r>
      <w:r w:rsidR="002F190D">
        <w:rPr>
          <w:rFonts w:ascii="Times New Roman" w:hAnsi="Times New Roman" w:cs="Times New Roman"/>
          <w:sz w:val="24"/>
          <w:szCs w:val="24"/>
        </w:rPr>
        <w:t xml:space="preserve">sebagian besar </w:t>
      </w:r>
      <w:r w:rsidR="00162F54" w:rsidRPr="0042387B">
        <w:rPr>
          <w:rFonts w:ascii="Times New Roman" w:hAnsi="Times New Roman" w:cs="Times New Roman"/>
          <w:sz w:val="24"/>
          <w:szCs w:val="24"/>
        </w:rPr>
        <w:t>ter</w:t>
      </w:r>
      <w:r w:rsidR="008776C7" w:rsidRPr="0042387B">
        <w:rPr>
          <w:rFonts w:ascii="Times New Roman" w:hAnsi="Times New Roman" w:cs="Times New Roman"/>
          <w:sz w:val="24"/>
          <w:szCs w:val="24"/>
        </w:rPr>
        <w:t>konsentrasi</w:t>
      </w:r>
      <w:r w:rsidR="002F190D">
        <w:rPr>
          <w:rFonts w:ascii="Times New Roman" w:hAnsi="Times New Roman" w:cs="Times New Roman"/>
          <w:sz w:val="24"/>
          <w:szCs w:val="24"/>
        </w:rPr>
        <w:t xml:space="preserve"> sangat tinggi (</w:t>
      </w:r>
      <w:r w:rsidR="002F190D" w:rsidRPr="00A74203">
        <w:rPr>
          <w:rFonts w:ascii="Times New Roman" w:hAnsi="Times New Roman" w:cs="Times New Roman"/>
          <w:i/>
          <w:sz w:val="24"/>
          <w:szCs w:val="24"/>
        </w:rPr>
        <w:t>s</w:t>
      </w:r>
      <w:r w:rsidR="00A74203" w:rsidRPr="00A74203">
        <w:rPr>
          <w:rFonts w:ascii="Times New Roman" w:hAnsi="Times New Roman" w:cs="Times New Roman"/>
          <w:i/>
          <w:sz w:val="24"/>
          <w:szCs w:val="24"/>
        </w:rPr>
        <w:t>ingle</w:t>
      </w:r>
      <w:r w:rsidR="002F190D" w:rsidRPr="00A74203">
        <w:rPr>
          <w:rFonts w:ascii="Times New Roman" w:hAnsi="Times New Roman" w:cs="Times New Roman"/>
          <w:i/>
          <w:sz w:val="24"/>
          <w:szCs w:val="24"/>
        </w:rPr>
        <w:t xml:space="preserve"> mayoritas</w:t>
      </w:r>
      <w:r w:rsidR="002F190D">
        <w:rPr>
          <w:rFonts w:ascii="Times New Roman" w:hAnsi="Times New Roman" w:cs="Times New Roman"/>
          <w:sz w:val="24"/>
          <w:szCs w:val="24"/>
        </w:rPr>
        <w:t>)</w:t>
      </w:r>
      <w:r w:rsidR="00162F54" w:rsidRPr="0042387B">
        <w:rPr>
          <w:rFonts w:ascii="Times New Roman" w:hAnsi="Times New Roman" w:cs="Times New Roman"/>
          <w:sz w:val="24"/>
          <w:szCs w:val="24"/>
        </w:rPr>
        <w:t>.</w:t>
      </w:r>
      <w:r w:rsidR="008776C7" w:rsidRPr="0042387B">
        <w:rPr>
          <w:rFonts w:ascii="Times New Roman" w:hAnsi="Times New Roman" w:cs="Times New Roman"/>
          <w:sz w:val="24"/>
          <w:szCs w:val="24"/>
        </w:rPr>
        <w:t xml:space="preserve"> </w:t>
      </w:r>
      <w:r w:rsidR="00A74203">
        <w:rPr>
          <w:rFonts w:ascii="Times New Roman" w:hAnsi="Times New Roman" w:cs="Times New Roman"/>
          <w:sz w:val="24"/>
          <w:szCs w:val="24"/>
        </w:rPr>
        <w:t xml:space="preserve">yang mengontrol perusahaan </w:t>
      </w:r>
      <w:r w:rsidR="00801944" w:rsidRPr="0042387B">
        <w:rPr>
          <w:rFonts w:ascii="Times New Roman" w:hAnsi="Times New Roman" w:cs="Times New Roman"/>
          <w:sz w:val="24"/>
          <w:szCs w:val="24"/>
        </w:rPr>
        <w:t>sangat dom</w:t>
      </w:r>
      <w:r w:rsidR="0090117B">
        <w:rPr>
          <w:rFonts w:ascii="Times New Roman" w:hAnsi="Times New Roman" w:cs="Times New Roman"/>
          <w:sz w:val="24"/>
          <w:szCs w:val="24"/>
        </w:rPr>
        <w:t xml:space="preserve">inan. </w:t>
      </w:r>
      <w:r w:rsidR="004B0F3F">
        <w:rPr>
          <w:rFonts w:ascii="Times New Roman" w:hAnsi="Times New Roman" w:cs="Times New Roman"/>
          <w:sz w:val="24"/>
          <w:szCs w:val="24"/>
        </w:rPr>
        <w:t>Menurut Holdernes (200</w:t>
      </w:r>
      <w:r w:rsidR="004B0F3F">
        <w:rPr>
          <w:rFonts w:ascii="Times New Roman" w:hAnsi="Times New Roman" w:cs="Times New Roman"/>
          <w:sz w:val="24"/>
          <w:szCs w:val="24"/>
          <w:lang w:val="id-ID"/>
        </w:rPr>
        <w:t>3</w:t>
      </w:r>
      <w:r w:rsidR="00CC7E4D" w:rsidRPr="00CC7E4D">
        <w:rPr>
          <w:rFonts w:ascii="Times New Roman" w:hAnsi="Times New Roman" w:cs="Times New Roman"/>
          <w:sz w:val="24"/>
          <w:szCs w:val="24"/>
        </w:rPr>
        <w:t>)</w:t>
      </w:r>
      <w:r w:rsidR="00801944" w:rsidRPr="00CC7E4D">
        <w:rPr>
          <w:rFonts w:ascii="Times New Roman" w:hAnsi="Times New Roman" w:cs="Times New Roman"/>
          <w:sz w:val="24"/>
          <w:szCs w:val="24"/>
        </w:rPr>
        <w:t xml:space="preserve"> </w:t>
      </w:r>
      <w:r w:rsidR="00801944" w:rsidRPr="0042387B">
        <w:rPr>
          <w:rFonts w:ascii="Times New Roman" w:hAnsi="Times New Roman" w:cs="Times New Roman"/>
          <w:sz w:val="24"/>
          <w:szCs w:val="24"/>
        </w:rPr>
        <w:t xml:space="preserve">peran dari pemegang saham </w:t>
      </w:r>
      <w:r w:rsidR="002F190D">
        <w:rPr>
          <w:rFonts w:ascii="Times New Roman" w:hAnsi="Times New Roman" w:cs="Times New Roman"/>
          <w:sz w:val="24"/>
          <w:szCs w:val="24"/>
        </w:rPr>
        <w:t>yang terkonsentrasi sangat tinggi tidak</w:t>
      </w:r>
      <w:r w:rsidR="00801944" w:rsidRPr="0042387B">
        <w:rPr>
          <w:rFonts w:ascii="Times New Roman" w:hAnsi="Times New Roman" w:cs="Times New Roman"/>
          <w:sz w:val="24"/>
          <w:szCs w:val="24"/>
        </w:rPr>
        <w:t xml:space="preserve"> begitu berkembang di dalam literature </w:t>
      </w:r>
      <w:r w:rsidR="00373EF2" w:rsidRPr="0042387B">
        <w:rPr>
          <w:rFonts w:ascii="Times New Roman" w:hAnsi="Times New Roman" w:cs="Times New Roman"/>
          <w:sz w:val="24"/>
          <w:szCs w:val="24"/>
        </w:rPr>
        <w:t xml:space="preserve">kepemilikan karena pemegang saham terbesar merupakan suatu grup </w:t>
      </w:r>
      <w:r w:rsidR="00D76622" w:rsidRPr="0042387B">
        <w:rPr>
          <w:rFonts w:ascii="Times New Roman" w:hAnsi="Times New Roman" w:cs="Times New Roman"/>
          <w:sz w:val="24"/>
          <w:szCs w:val="24"/>
        </w:rPr>
        <w:t xml:space="preserve">pemegang saham yang unik dan </w:t>
      </w:r>
      <w:r w:rsidR="00373EF2" w:rsidRPr="0042387B">
        <w:rPr>
          <w:rFonts w:ascii="Times New Roman" w:hAnsi="Times New Roman" w:cs="Times New Roman"/>
          <w:sz w:val="24"/>
          <w:szCs w:val="24"/>
        </w:rPr>
        <w:t xml:space="preserve">selalu dihubungan dengan keuntungan dan biaya. </w:t>
      </w:r>
      <w:r w:rsidR="00CC7E4D">
        <w:rPr>
          <w:rFonts w:ascii="Times New Roman" w:hAnsi="Times New Roman" w:cs="Times New Roman"/>
          <w:sz w:val="24"/>
          <w:szCs w:val="24"/>
        </w:rPr>
        <w:t xml:space="preserve">Menurut </w:t>
      </w:r>
      <w:r w:rsidR="008776C7" w:rsidRPr="0042387B">
        <w:rPr>
          <w:rFonts w:ascii="Times New Roman" w:hAnsi="Times New Roman" w:cs="Times New Roman"/>
          <w:sz w:val="24"/>
          <w:szCs w:val="24"/>
        </w:rPr>
        <w:t>undang-undang p</w:t>
      </w:r>
      <w:r w:rsidR="00D76622" w:rsidRPr="0042387B">
        <w:rPr>
          <w:rFonts w:ascii="Times New Roman" w:hAnsi="Times New Roman" w:cs="Times New Roman"/>
          <w:sz w:val="24"/>
          <w:szCs w:val="24"/>
        </w:rPr>
        <w:t>asar modal Indonesia harus adan</w:t>
      </w:r>
      <w:r w:rsidR="008776C7" w:rsidRPr="0042387B">
        <w:rPr>
          <w:rFonts w:ascii="Times New Roman" w:hAnsi="Times New Roman" w:cs="Times New Roman"/>
          <w:sz w:val="24"/>
          <w:szCs w:val="24"/>
        </w:rPr>
        <w:t>ya pemisahan antara manajemen dan pemilik, nam</w:t>
      </w:r>
      <w:r w:rsidR="00D76622" w:rsidRPr="0042387B">
        <w:rPr>
          <w:rFonts w:ascii="Times New Roman" w:hAnsi="Times New Roman" w:cs="Times New Roman"/>
          <w:sz w:val="24"/>
          <w:szCs w:val="24"/>
        </w:rPr>
        <w:t>un dalam kenyataan pemilik perus</w:t>
      </w:r>
      <w:r w:rsidR="008776C7" w:rsidRPr="0042387B">
        <w:rPr>
          <w:rFonts w:ascii="Times New Roman" w:hAnsi="Times New Roman" w:cs="Times New Roman"/>
          <w:sz w:val="24"/>
          <w:szCs w:val="24"/>
        </w:rPr>
        <w:t>ahaan menempatkan orang-orang mereka dalam manajemen perusahaan. Hal ini terjadi dikarenakan kebanyakan perusahaan di Indonesia mempunyai struktur kepemilikan terkonsentrasi</w:t>
      </w:r>
      <w:r w:rsidR="00C7276B" w:rsidRPr="0042387B">
        <w:rPr>
          <w:rFonts w:ascii="Times New Roman" w:hAnsi="Times New Roman" w:cs="Times New Roman"/>
          <w:sz w:val="24"/>
          <w:szCs w:val="24"/>
        </w:rPr>
        <w:t xml:space="preserve"> sangat tinggi</w:t>
      </w:r>
      <w:r w:rsidR="008776C7" w:rsidRPr="0042387B">
        <w:rPr>
          <w:rFonts w:ascii="Times New Roman" w:hAnsi="Times New Roman" w:cs="Times New Roman"/>
          <w:sz w:val="24"/>
          <w:szCs w:val="24"/>
        </w:rPr>
        <w:t xml:space="preserve">. </w:t>
      </w:r>
      <w:r w:rsidR="00162F54" w:rsidRPr="0042387B">
        <w:rPr>
          <w:rFonts w:ascii="Times New Roman" w:hAnsi="Times New Roman" w:cs="Times New Roman"/>
          <w:sz w:val="24"/>
          <w:szCs w:val="24"/>
        </w:rPr>
        <w:t xml:space="preserve"> </w:t>
      </w:r>
      <w:r w:rsidR="000F0811">
        <w:rPr>
          <w:rFonts w:ascii="Times New Roman" w:hAnsi="Times New Roman" w:cs="Times New Roman"/>
          <w:sz w:val="24"/>
          <w:szCs w:val="24"/>
        </w:rPr>
        <w:t xml:space="preserve">Al Malkawi (2007) menyatakan </w:t>
      </w:r>
      <w:r w:rsidR="000F0811" w:rsidRPr="0042387B">
        <w:rPr>
          <w:rFonts w:ascii="Times New Roman" w:hAnsi="Times New Roman" w:cs="Times New Roman"/>
          <w:sz w:val="24"/>
          <w:szCs w:val="24"/>
        </w:rPr>
        <w:t>bahwa kebijakan pembayaran dividen di pasar modal yang baru berkembang berbeda dengan negara maju. Hasil penelitiannya menunjukkan bahwa kebijakan pembayaran dividen dinegara b</w:t>
      </w:r>
      <w:r w:rsidR="000F0811">
        <w:rPr>
          <w:rFonts w:ascii="Times New Roman" w:hAnsi="Times New Roman" w:cs="Times New Roman"/>
          <w:sz w:val="24"/>
          <w:szCs w:val="24"/>
        </w:rPr>
        <w:t>erkembang masih terbatas.</w:t>
      </w:r>
    </w:p>
    <w:p w:rsidR="00F83BBE" w:rsidRDefault="00ED5AC5" w:rsidP="001C799B">
      <w:pPr>
        <w:spacing w:after="0" w:line="240" w:lineRule="auto"/>
        <w:ind w:firstLine="720"/>
        <w:jc w:val="both"/>
        <w:rPr>
          <w:rFonts w:ascii="Times New Roman" w:hAnsi="Times New Roman" w:cs="Times New Roman"/>
          <w:sz w:val="24"/>
          <w:szCs w:val="24"/>
        </w:rPr>
      </w:pPr>
      <w:r w:rsidRPr="00276E37">
        <w:rPr>
          <w:rFonts w:ascii="Times New Roman" w:hAnsi="Times New Roman" w:cs="Times New Roman"/>
          <w:sz w:val="24"/>
          <w:szCs w:val="24"/>
        </w:rPr>
        <w:t>Jumlah bank-bank</w:t>
      </w:r>
      <w:r w:rsidR="00CC0316" w:rsidRPr="00276E37">
        <w:rPr>
          <w:rFonts w:ascii="Times New Roman" w:hAnsi="Times New Roman" w:cs="Times New Roman"/>
          <w:sz w:val="24"/>
          <w:szCs w:val="24"/>
        </w:rPr>
        <w:t xml:space="preserve"> sektor perbankan yang terdaftar di PT. bursa efek Indo</w:t>
      </w:r>
      <w:r w:rsidR="00BD1A5C" w:rsidRPr="00276E37">
        <w:rPr>
          <w:rFonts w:ascii="Times New Roman" w:hAnsi="Times New Roman" w:cs="Times New Roman"/>
          <w:sz w:val="24"/>
          <w:szCs w:val="24"/>
        </w:rPr>
        <w:t xml:space="preserve">nesia hinga tahun 2012 </w:t>
      </w:r>
      <w:r w:rsidR="00C7276B" w:rsidRPr="00276E37">
        <w:rPr>
          <w:rFonts w:ascii="Times New Roman" w:hAnsi="Times New Roman" w:cs="Times New Roman"/>
          <w:sz w:val="24"/>
          <w:szCs w:val="24"/>
        </w:rPr>
        <w:t xml:space="preserve">berjumlah 32 </w:t>
      </w:r>
      <w:r w:rsidR="00BD1A5C" w:rsidRPr="00276E37">
        <w:rPr>
          <w:rFonts w:ascii="Times New Roman" w:hAnsi="Times New Roman" w:cs="Times New Roman"/>
          <w:sz w:val="24"/>
          <w:szCs w:val="24"/>
        </w:rPr>
        <w:t>bank</w:t>
      </w:r>
      <w:r w:rsidR="00C04A72">
        <w:rPr>
          <w:rFonts w:ascii="Times New Roman" w:hAnsi="Times New Roman" w:cs="Times New Roman"/>
          <w:sz w:val="24"/>
          <w:szCs w:val="24"/>
        </w:rPr>
        <w:t>. Tabel 1</w:t>
      </w:r>
      <w:r w:rsidR="000F0811">
        <w:rPr>
          <w:rFonts w:ascii="Times New Roman" w:hAnsi="Times New Roman" w:cs="Times New Roman"/>
          <w:sz w:val="24"/>
          <w:szCs w:val="24"/>
        </w:rPr>
        <w:t xml:space="preserve">. dibawah ini mengambarkan </w:t>
      </w:r>
      <w:r w:rsidR="00CC0316" w:rsidRPr="00276E37">
        <w:rPr>
          <w:rFonts w:ascii="Times New Roman" w:hAnsi="Times New Roman" w:cs="Times New Roman"/>
          <w:sz w:val="24"/>
          <w:szCs w:val="24"/>
        </w:rPr>
        <w:t xml:space="preserve"> </w:t>
      </w:r>
      <w:r w:rsidR="000F0811">
        <w:rPr>
          <w:rFonts w:ascii="Times New Roman" w:hAnsi="Times New Roman" w:cs="Times New Roman"/>
          <w:sz w:val="24"/>
          <w:szCs w:val="24"/>
        </w:rPr>
        <w:t>p</w:t>
      </w:r>
      <w:r w:rsidR="001422A4">
        <w:rPr>
          <w:rFonts w:ascii="Times New Roman" w:hAnsi="Times New Roman" w:cs="Times New Roman"/>
          <w:sz w:val="24"/>
          <w:szCs w:val="24"/>
        </w:rPr>
        <w:t>erkembangan</w:t>
      </w:r>
      <w:r w:rsidR="00801CA9" w:rsidRPr="0042387B">
        <w:rPr>
          <w:rFonts w:ascii="Times New Roman" w:hAnsi="Times New Roman" w:cs="Times New Roman"/>
          <w:sz w:val="24"/>
          <w:szCs w:val="24"/>
        </w:rPr>
        <w:t xml:space="preserve"> </w:t>
      </w:r>
      <w:r w:rsidR="00BD1A5C" w:rsidRPr="0042387B">
        <w:rPr>
          <w:rFonts w:ascii="Times New Roman" w:hAnsi="Times New Roman" w:cs="Times New Roman"/>
          <w:sz w:val="24"/>
          <w:szCs w:val="24"/>
        </w:rPr>
        <w:t xml:space="preserve">rata-rata </w:t>
      </w:r>
      <w:r w:rsidR="00697223">
        <w:rPr>
          <w:rFonts w:ascii="Times New Roman" w:hAnsi="Times New Roman" w:cs="Times New Roman"/>
          <w:sz w:val="24"/>
          <w:szCs w:val="24"/>
        </w:rPr>
        <w:t xml:space="preserve">pendapatan perlembar saham (EPS) dan Dividen perlembar saham (DPS) </w:t>
      </w:r>
      <w:r w:rsidR="001422A4">
        <w:rPr>
          <w:rFonts w:ascii="Times New Roman" w:hAnsi="Times New Roman" w:cs="Times New Roman"/>
          <w:sz w:val="24"/>
          <w:szCs w:val="24"/>
        </w:rPr>
        <w:t xml:space="preserve">sektor perbangkan </w:t>
      </w:r>
      <w:r w:rsidR="00BD1A5C" w:rsidRPr="0042387B">
        <w:rPr>
          <w:rFonts w:ascii="Times New Roman" w:hAnsi="Times New Roman" w:cs="Times New Roman"/>
          <w:sz w:val="24"/>
          <w:szCs w:val="24"/>
        </w:rPr>
        <w:t xml:space="preserve">di PT. bursa efek </w:t>
      </w:r>
      <w:r w:rsidR="001422A4">
        <w:rPr>
          <w:rFonts w:ascii="Times New Roman" w:hAnsi="Times New Roman" w:cs="Times New Roman"/>
          <w:sz w:val="24"/>
          <w:szCs w:val="24"/>
        </w:rPr>
        <w:t>Indonesi</w:t>
      </w:r>
      <w:r w:rsidR="000F0811">
        <w:rPr>
          <w:rFonts w:ascii="Times New Roman" w:hAnsi="Times New Roman" w:cs="Times New Roman"/>
          <w:sz w:val="24"/>
          <w:szCs w:val="24"/>
        </w:rPr>
        <w:t>a dari tahun 2005-2012.</w:t>
      </w:r>
    </w:p>
    <w:p w:rsidR="00801CA9" w:rsidRDefault="00ED5AC5" w:rsidP="001C79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Tabel 1</w:t>
      </w:r>
      <w:r w:rsidR="00697223">
        <w:rPr>
          <w:rFonts w:ascii="Times New Roman" w:hAnsi="Times New Roman" w:cs="Times New Roman"/>
          <w:sz w:val="24"/>
          <w:szCs w:val="24"/>
        </w:rPr>
        <w:t xml:space="preserve">: Rata-rata </w:t>
      </w:r>
      <w:r w:rsidR="0085163C">
        <w:rPr>
          <w:rFonts w:ascii="Times New Roman" w:hAnsi="Times New Roman" w:cs="Times New Roman"/>
          <w:sz w:val="24"/>
          <w:szCs w:val="24"/>
        </w:rPr>
        <w:t xml:space="preserve">  </w:t>
      </w:r>
      <w:r w:rsidR="00697223">
        <w:rPr>
          <w:rFonts w:ascii="Times New Roman" w:hAnsi="Times New Roman" w:cs="Times New Roman"/>
          <w:sz w:val="24"/>
          <w:szCs w:val="24"/>
        </w:rPr>
        <w:t xml:space="preserve">pendapatan perlembar saham (EPS) dan Dividen perlembar saham (DPS) </w:t>
      </w:r>
      <w:r w:rsidR="0085163C">
        <w:rPr>
          <w:rFonts w:ascii="Times New Roman" w:hAnsi="Times New Roman" w:cs="Times New Roman"/>
          <w:sz w:val="24"/>
          <w:szCs w:val="24"/>
        </w:rPr>
        <w:t>oleh bank-bank</w:t>
      </w:r>
      <w:r w:rsidR="00801CA9" w:rsidRPr="0042387B">
        <w:rPr>
          <w:rFonts w:ascii="Times New Roman" w:hAnsi="Times New Roman" w:cs="Times New Roman"/>
          <w:sz w:val="24"/>
          <w:szCs w:val="24"/>
        </w:rPr>
        <w:t xml:space="preserve"> di PT. bursa efek Indonesia ta</w:t>
      </w:r>
      <w:r w:rsidR="00697223">
        <w:rPr>
          <w:rFonts w:ascii="Times New Roman" w:hAnsi="Times New Roman" w:cs="Times New Roman"/>
          <w:sz w:val="24"/>
          <w:szCs w:val="24"/>
        </w:rPr>
        <w:t>hun 2005 – 2012 ( Rp</w:t>
      </w:r>
      <w:r w:rsidR="00801CA9" w:rsidRPr="0042387B">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1895"/>
        <w:gridCol w:w="761"/>
        <w:gridCol w:w="761"/>
        <w:gridCol w:w="761"/>
        <w:gridCol w:w="761"/>
        <w:gridCol w:w="761"/>
        <w:gridCol w:w="761"/>
        <w:gridCol w:w="761"/>
        <w:gridCol w:w="761"/>
      </w:tblGrid>
      <w:tr w:rsidR="00ED5AC5" w:rsidRPr="00714B79" w:rsidTr="00ED5AC5">
        <w:tc>
          <w:tcPr>
            <w:tcW w:w="1895" w:type="dxa"/>
          </w:tcPr>
          <w:p w:rsidR="00ED5AC5" w:rsidRPr="00714B79" w:rsidRDefault="00ED5AC5" w:rsidP="001C799B">
            <w:pPr>
              <w:jc w:val="both"/>
              <w:rPr>
                <w:rFonts w:ascii="Times New Roman" w:hAnsi="Times New Roman" w:cs="Times New Roman"/>
                <w:sz w:val="20"/>
                <w:szCs w:val="20"/>
              </w:rPr>
            </w:pPr>
            <w:r w:rsidRPr="00714B79">
              <w:rPr>
                <w:rFonts w:ascii="Times New Roman" w:hAnsi="Times New Roman" w:cs="Times New Roman"/>
                <w:sz w:val="20"/>
                <w:szCs w:val="20"/>
              </w:rPr>
              <w:t>Tahun</w:t>
            </w:r>
          </w:p>
        </w:tc>
        <w:tc>
          <w:tcPr>
            <w:tcW w:w="761" w:type="dxa"/>
          </w:tcPr>
          <w:p w:rsidR="00ED5AC5" w:rsidRPr="00714B79" w:rsidRDefault="00714B79" w:rsidP="001C799B">
            <w:pPr>
              <w:jc w:val="both"/>
              <w:rPr>
                <w:rFonts w:ascii="Times New Roman" w:hAnsi="Times New Roman" w:cs="Times New Roman"/>
                <w:sz w:val="20"/>
                <w:szCs w:val="20"/>
              </w:rPr>
            </w:pPr>
            <w:r w:rsidRPr="00714B79">
              <w:rPr>
                <w:rFonts w:ascii="Times New Roman" w:hAnsi="Times New Roman" w:cs="Times New Roman"/>
                <w:sz w:val="20"/>
                <w:szCs w:val="20"/>
              </w:rPr>
              <w:t>2005</w:t>
            </w:r>
          </w:p>
        </w:tc>
        <w:tc>
          <w:tcPr>
            <w:tcW w:w="761" w:type="dxa"/>
          </w:tcPr>
          <w:p w:rsidR="00ED5AC5" w:rsidRPr="00714B79" w:rsidRDefault="00714B79" w:rsidP="001C799B">
            <w:pPr>
              <w:jc w:val="both"/>
              <w:rPr>
                <w:rFonts w:ascii="Times New Roman" w:hAnsi="Times New Roman" w:cs="Times New Roman"/>
                <w:sz w:val="20"/>
                <w:szCs w:val="20"/>
              </w:rPr>
            </w:pPr>
            <w:r w:rsidRPr="00714B79">
              <w:rPr>
                <w:rFonts w:ascii="Times New Roman" w:hAnsi="Times New Roman" w:cs="Times New Roman"/>
                <w:sz w:val="20"/>
                <w:szCs w:val="20"/>
              </w:rPr>
              <w:t>2006</w:t>
            </w:r>
          </w:p>
        </w:tc>
        <w:tc>
          <w:tcPr>
            <w:tcW w:w="761" w:type="dxa"/>
          </w:tcPr>
          <w:p w:rsidR="00ED5AC5" w:rsidRPr="00714B79" w:rsidRDefault="00714B79" w:rsidP="001C799B">
            <w:pPr>
              <w:jc w:val="both"/>
              <w:rPr>
                <w:rFonts w:ascii="Times New Roman" w:hAnsi="Times New Roman" w:cs="Times New Roman"/>
                <w:sz w:val="20"/>
                <w:szCs w:val="20"/>
              </w:rPr>
            </w:pPr>
            <w:r w:rsidRPr="00714B79">
              <w:rPr>
                <w:rFonts w:ascii="Times New Roman" w:hAnsi="Times New Roman" w:cs="Times New Roman"/>
                <w:sz w:val="20"/>
                <w:szCs w:val="20"/>
              </w:rPr>
              <w:t>2007</w:t>
            </w:r>
          </w:p>
        </w:tc>
        <w:tc>
          <w:tcPr>
            <w:tcW w:w="761" w:type="dxa"/>
          </w:tcPr>
          <w:p w:rsidR="00ED5AC5" w:rsidRPr="00714B79" w:rsidRDefault="00714B79" w:rsidP="001C799B">
            <w:pPr>
              <w:jc w:val="both"/>
              <w:rPr>
                <w:rFonts w:ascii="Times New Roman" w:hAnsi="Times New Roman" w:cs="Times New Roman"/>
                <w:sz w:val="20"/>
                <w:szCs w:val="20"/>
              </w:rPr>
            </w:pPr>
            <w:r w:rsidRPr="00714B79">
              <w:rPr>
                <w:rFonts w:ascii="Times New Roman" w:hAnsi="Times New Roman" w:cs="Times New Roman"/>
                <w:sz w:val="20"/>
                <w:szCs w:val="20"/>
              </w:rPr>
              <w:t>2008</w:t>
            </w:r>
          </w:p>
        </w:tc>
        <w:tc>
          <w:tcPr>
            <w:tcW w:w="761" w:type="dxa"/>
          </w:tcPr>
          <w:p w:rsidR="00ED5AC5" w:rsidRPr="00714B79" w:rsidRDefault="00714B79" w:rsidP="001C799B">
            <w:pPr>
              <w:jc w:val="both"/>
              <w:rPr>
                <w:rFonts w:ascii="Times New Roman" w:hAnsi="Times New Roman" w:cs="Times New Roman"/>
                <w:sz w:val="20"/>
                <w:szCs w:val="20"/>
              </w:rPr>
            </w:pPr>
            <w:r w:rsidRPr="00714B79">
              <w:rPr>
                <w:rFonts w:ascii="Times New Roman" w:hAnsi="Times New Roman" w:cs="Times New Roman"/>
                <w:sz w:val="20"/>
                <w:szCs w:val="20"/>
              </w:rPr>
              <w:t>2009</w:t>
            </w:r>
          </w:p>
        </w:tc>
        <w:tc>
          <w:tcPr>
            <w:tcW w:w="761" w:type="dxa"/>
          </w:tcPr>
          <w:p w:rsidR="00ED5AC5" w:rsidRPr="00714B79" w:rsidRDefault="00714B79" w:rsidP="001C799B">
            <w:pPr>
              <w:jc w:val="both"/>
              <w:rPr>
                <w:rFonts w:ascii="Times New Roman" w:hAnsi="Times New Roman" w:cs="Times New Roman"/>
                <w:sz w:val="20"/>
                <w:szCs w:val="20"/>
              </w:rPr>
            </w:pPr>
            <w:r w:rsidRPr="00714B79">
              <w:rPr>
                <w:rFonts w:ascii="Times New Roman" w:hAnsi="Times New Roman" w:cs="Times New Roman"/>
                <w:sz w:val="20"/>
                <w:szCs w:val="20"/>
              </w:rPr>
              <w:t>2010</w:t>
            </w:r>
          </w:p>
        </w:tc>
        <w:tc>
          <w:tcPr>
            <w:tcW w:w="761" w:type="dxa"/>
          </w:tcPr>
          <w:p w:rsidR="00ED5AC5" w:rsidRPr="00714B79" w:rsidRDefault="00714B79" w:rsidP="001C799B">
            <w:pPr>
              <w:jc w:val="both"/>
              <w:rPr>
                <w:rFonts w:ascii="Times New Roman" w:hAnsi="Times New Roman" w:cs="Times New Roman"/>
                <w:sz w:val="20"/>
                <w:szCs w:val="20"/>
              </w:rPr>
            </w:pPr>
            <w:r w:rsidRPr="00714B79">
              <w:rPr>
                <w:rFonts w:ascii="Times New Roman" w:hAnsi="Times New Roman" w:cs="Times New Roman"/>
                <w:sz w:val="20"/>
                <w:szCs w:val="20"/>
              </w:rPr>
              <w:t>2011</w:t>
            </w:r>
          </w:p>
        </w:tc>
        <w:tc>
          <w:tcPr>
            <w:tcW w:w="761" w:type="dxa"/>
          </w:tcPr>
          <w:p w:rsidR="00ED5AC5" w:rsidRPr="00714B79" w:rsidRDefault="00714B79" w:rsidP="001C799B">
            <w:pPr>
              <w:jc w:val="both"/>
              <w:rPr>
                <w:rFonts w:ascii="Times New Roman" w:hAnsi="Times New Roman" w:cs="Times New Roman"/>
                <w:sz w:val="20"/>
                <w:szCs w:val="20"/>
              </w:rPr>
            </w:pPr>
            <w:r w:rsidRPr="00714B79">
              <w:rPr>
                <w:rFonts w:ascii="Times New Roman" w:hAnsi="Times New Roman" w:cs="Times New Roman"/>
                <w:sz w:val="20"/>
                <w:szCs w:val="20"/>
              </w:rPr>
              <w:t>2012</w:t>
            </w:r>
          </w:p>
        </w:tc>
      </w:tr>
      <w:tr w:rsidR="00ED5AC5" w:rsidRPr="00714B79" w:rsidTr="00ED5AC5">
        <w:tc>
          <w:tcPr>
            <w:tcW w:w="1895" w:type="dxa"/>
          </w:tcPr>
          <w:p w:rsidR="00ED5AC5" w:rsidRPr="00697223" w:rsidRDefault="00697223" w:rsidP="001C799B">
            <w:pPr>
              <w:jc w:val="both"/>
              <w:rPr>
                <w:rFonts w:ascii="Times New Roman" w:hAnsi="Times New Roman" w:cs="Times New Roman"/>
                <w:sz w:val="20"/>
                <w:szCs w:val="20"/>
              </w:rPr>
            </w:pPr>
            <w:r w:rsidRPr="00697223">
              <w:rPr>
                <w:rFonts w:ascii="Times New Roman" w:hAnsi="Times New Roman" w:cs="Times New Roman"/>
                <w:sz w:val="20"/>
                <w:szCs w:val="20"/>
              </w:rPr>
              <w:t>EPS (Rp</w:t>
            </w:r>
            <w:r w:rsidR="00ED5AC5" w:rsidRPr="00697223">
              <w:rPr>
                <w:rFonts w:ascii="Times New Roman" w:hAnsi="Times New Roman" w:cs="Times New Roman"/>
                <w:sz w:val="20"/>
                <w:szCs w:val="20"/>
              </w:rPr>
              <w:t>)</w:t>
            </w:r>
          </w:p>
        </w:tc>
        <w:tc>
          <w:tcPr>
            <w:tcW w:w="761" w:type="dxa"/>
          </w:tcPr>
          <w:p w:rsidR="00ED5AC5" w:rsidRPr="00714B79" w:rsidRDefault="00697223" w:rsidP="001C799B">
            <w:pPr>
              <w:jc w:val="both"/>
              <w:rPr>
                <w:rFonts w:ascii="Times New Roman" w:hAnsi="Times New Roman" w:cs="Times New Roman"/>
                <w:sz w:val="20"/>
                <w:szCs w:val="20"/>
              </w:rPr>
            </w:pPr>
            <w:r>
              <w:rPr>
                <w:rFonts w:ascii="Times New Roman" w:hAnsi="Times New Roman" w:cs="Times New Roman"/>
                <w:sz w:val="20"/>
                <w:szCs w:val="20"/>
              </w:rPr>
              <w:t>272,2</w:t>
            </w:r>
          </w:p>
        </w:tc>
        <w:tc>
          <w:tcPr>
            <w:tcW w:w="761" w:type="dxa"/>
          </w:tcPr>
          <w:p w:rsidR="00ED5AC5" w:rsidRPr="00714B79" w:rsidRDefault="00697223" w:rsidP="001C799B">
            <w:pPr>
              <w:jc w:val="both"/>
              <w:rPr>
                <w:rFonts w:ascii="Times New Roman" w:hAnsi="Times New Roman" w:cs="Times New Roman"/>
                <w:sz w:val="20"/>
                <w:szCs w:val="20"/>
              </w:rPr>
            </w:pPr>
            <w:r>
              <w:rPr>
                <w:rFonts w:ascii="Times New Roman" w:hAnsi="Times New Roman" w:cs="Times New Roman"/>
                <w:sz w:val="20"/>
                <w:szCs w:val="20"/>
              </w:rPr>
              <w:t>301,4</w:t>
            </w:r>
          </w:p>
        </w:tc>
        <w:tc>
          <w:tcPr>
            <w:tcW w:w="761" w:type="dxa"/>
          </w:tcPr>
          <w:p w:rsidR="00ED5AC5" w:rsidRPr="00714B79" w:rsidRDefault="00697223" w:rsidP="001C799B">
            <w:pPr>
              <w:jc w:val="both"/>
              <w:rPr>
                <w:rFonts w:ascii="Times New Roman" w:hAnsi="Times New Roman" w:cs="Times New Roman"/>
                <w:sz w:val="20"/>
                <w:szCs w:val="20"/>
              </w:rPr>
            </w:pPr>
            <w:r>
              <w:rPr>
                <w:rFonts w:ascii="Times New Roman" w:hAnsi="Times New Roman" w:cs="Times New Roman"/>
                <w:sz w:val="20"/>
                <w:szCs w:val="20"/>
              </w:rPr>
              <w:t>253</w:t>
            </w:r>
          </w:p>
        </w:tc>
        <w:tc>
          <w:tcPr>
            <w:tcW w:w="761" w:type="dxa"/>
          </w:tcPr>
          <w:p w:rsidR="00ED5AC5" w:rsidRPr="00714B79" w:rsidRDefault="00697223" w:rsidP="001C799B">
            <w:pPr>
              <w:jc w:val="both"/>
              <w:rPr>
                <w:rFonts w:ascii="Times New Roman" w:hAnsi="Times New Roman" w:cs="Times New Roman"/>
                <w:sz w:val="20"/>
                <w:szCs w:val="20"/>
              </w:rPr>
            </w:pPr>
            <w:r>
              <w:rPr>
                <w:rFonts w:ascii="Times New Roman" w:hAnsi="Times New Roman" w:cs="Times New Roman"/>
                <w:sz w:val="20"/>
                <w:szCs w:val="20"/>
              </w:rPr>
              <w:t>271</w:t>
            </w:r>
          </w:p>
        </w:tc>
        <w:tc>
          <w:tcPr>
            <w:tcW w:w="761" w:type="dxa"/>
          </w:tcPr>
          <w:p w:rsidR="00ED5AC5" w:rsidRPr="00714B79" w:rsidRDefault="00697223" w:rsidP="001C799B">
            <w:pPr>
              <w:jc w:val="both"/>
              <w:rPr>
                <w:rFonts w:ascii="Times New Roman" w:hAnsi="Times New Roman" w:cs="Times New Roman"/>
                <w:sz w:val="20"/>
                <w:szCs w:val="20"/>
              </w:rPr>
            </w:pPr>
            <w:r>
              <w:rPr>
                <w:rFonts w:ascii="Times New Roman" w:hAnsi="Times New Roman" w:cs="Times New Roman"/>
                <w:sz w:val="20"/>
                <w:szCs w:val="20"/>
              </w:rPr>
              <w:t>311,2</w:t>
            </w:r>
          </w:p>
        </w:tc>
        <w:tc>
          <w:tcPr>
            <w:tcW w:w="761" w:type="dxa"/>
          </w:tcPr>
          <w:p w:rsidR="00ED5AC5" w:rsidRPr="00714B79" w:rsidRDefault="00697223" w:rsidP="001C799B">
            <w:pPr>
              <w:jc w:val="both"/>
              <w:rPr>
                <w:rFonts w:ascii="Times New Roman" w:hAnsi="Times New Roman" w:cs="Times New Roman"/>
                <w:sz w:val="20"/>
                <w:szCs w:val="20"/>
              </w:rPr>
            </w:pPr>
            <w:r>
              <w:rPr>
                <w:rFonts w:ascii="Times New Roman" w:hAnsi="Times New Roman" w:cs="Times New Roman"/>
                <w:sz w:val="20"/>
                <w:szCs w:val="20"/>
              </w:rPr>
              <w:t>460,5</w:t>
            </w:r>
          </w:p>
        </w:tc>
        <w:tc>
          <w:tcPr>
            <w:tcW w:w="761" w:type="dxa"/>
          </w:tcPr>
          <w:p w:rsidR="00ED5AC5" w:rsidRPr="00714B79" w:rsidRDefault="00697223" w:rsidP="001C799B">
            <w:pPr>
              <w:jc w:val="both"/>
              <w:rPr>
                <w:rFonts w:ascii="Times New Roman" w:hAnsi="Times New Roman" w:cs="Times New Roman"/>
                <w:sz w:val="20"/>
                <w:szCs w:val="20"/>
              </w:rPr>
            </w:pPr>
            <w:r>
              <w:rPr>
                <w:rFonts w:ascii="Times New Roman" w:hAnsi="Times New Roman" w:cs="Times New Roman"/>
                <w:sz w:val="20"/>
                <w:szCs w:val="20"/>
              </w:rPr>
              <w:t>579,8</w:t>
            </w:r>
          </w:p>
        </w:tc>
        <w:tc>
          <w:tcPr>
            <w:tcW w:w="761" w:type="dxa"/>
          </w:tcPr>
          <w:p w:rsidR="00ED5AC5" w:rsidRPr="00714B79" w:rsidRDefault="00697223" w:rsidP="001C799B">
            <w:pPr>
              <w:jc w:val="both"/>
              <w:rPr>
                <w:rFonts w:ascii="Times New Roman" w:hAnsi="Times New Roman" w:cs="Times New Roman"/>
                <w:sz w:val="20"/>
                <w:szCs w:val="20"/>
              </w:rPr>
            </w:pPr>
            <w:r>
              <w:rPr>
                <w:rFonts w:ascii="Times New Roman" w:hAnsi="Times New Roman" w:cs="Times New Roman"/>
                <w:sz w:val="20"/>
                <w:szCs w:val="20"/>
              </w:rPr>
              <w:t>593.5</w:t>
            </w:r>
          </w:p>
        </w:tc>
      </w:tr>
      <w:tr w:rsidR="00697223" w:rsidRPr="00714B79" w:rsidTr="00ED5AC5">
        <w:tc>
          <w:tcPr>
            <w:tcW w:w="1895" w:type="dxa"/>
          </w:tcPr>
          <w:p w:rsidR="00697223" w:rsidRPr="00697223" w:rsidRDefault="00697223" w:rsidP="001C799B">
            <w:pPr>
              <w:jc w:val="both"/>
              <w:rPr>
                <w:rFonts w:ascii="Times New Roman" w:hAnsi="Times New Roman" w:cs="Times New Roman"/>
                <w:sz w:val="20"/>
                <w:szCs w:val="20"/>
              </w:rPr>
            </w:pPr>
            <w:r w:rsidRPr="00697223">
              <w:rPr>
                <w:rFonts w:ascii="Times New Roman" w:hAnsi="Times New Roman" w:cs="Times New Roman"/>
                <w:sz w:val="20"/>
                <w:szCs w:val="20"/>
              </w:rPr>
              <w:t>DPS (Rp)</w:t>
            </w:r>
          </w:p>
        </w:tc>
        <w:tc>
          <w:tcPr>
            <w:tcW w:w="761" w:type="dxa"/>
          </w:tcPr>
          <w:p w:rsidR="00697223" w:rsidRDefault="00697223" w:rsidP="001C799B">
            <w:pPr>
              <w:jc w:val="both"/>
              <w:rPr>
                <w:rFonts w:ascii="Times New Roman" w:hAnsi="Times New Roman" w:cs="Times New Roman"/>
                <w:sz w:val="20"/>
                <w:szCs w:val="20"/>
              </w:rPr>
            </w:pPr>
            <w:r>
              <w:rPr>
                <w:rFonts w:ascii="Times New Roman" w:hAnsi="Times New Roman" w:cs="Times New Roman"/>
                <w:sz w:val="20"/>
                <w:szCs w:val="20"/>
              </w:rPr>
              <w:t>140</w:t>
            </w:r>
          </w:p>
        </w:tc>
        <w:tc>
          <w:tcPr>
            <w:tcW w:w="761" w:type="dxa"/>
          </w:tcPr>
          <w:p w:rsidR="00697223" w:rsidRDefault="00697223" w:rsidP="001C799B">
            <w:pPr>
              <w:jc w:val="both"/>
              <w:rPr>
                <w:rFonts w:ascii="Times New Roman" w:hAnsi="Times New Roman" w:cs="Times New Roman"/>
                <w:sz w:val="20"/>
                <w:szCs w:val="20"/>
              </w:rPr>
            </w:pPr>
            <w:r>
              <w:rPr>
                <w:rFonts w:ascii="Times New Roman" w:hAnsi="Times New Roman" w:cs="Times New Roman"/>
                <w:sz w:val="20"/>
                <w:szCs w:val="20"/>
              </w:rPr>
              <w:t>130</w:t>
            </w:r>
          </w:p>
        </w:tc>
        <w:tc>
          <w:tcPr>
            <w:tcW w:w="761" w:type="dxa"/>
          </w:tcPr>
          <w:p w:rsidR="00697223" w:rsidRDefault="00697223" w:rsidP="001C799B">
            <w:pPr>
              <w:jc w:val="both"/>
              <w:rPr>
                <w:rFonts w:ascii="Times New Roman" w:hAnsi="Times New Roman" w:cs="Times New Roman"/>
                <w:sz w:val="20"/>
                <w:szCs w:val="20"/>
              </w:rPr>
            </w:pPr>
            <w:r>
              <w:rPr>
                <w:rFonts w:ascii="Times New Roman" w:hAnsi="Times New Roman" w:cs="Times New Roman"/>
                <w:sz w:val="20"/>
                <w:szCs w:val="20"/>
              </w:rPr>
              <w:t>156</w:t>
            </w:r>
          </w:p>
        </w:tc>
        <w:tc>
          <w:tcPr>
            <w:tcW w:w="761" w:type="dxa"/>
          </w:tcPr>
          <w:p w:rsidR="00697223" w:rsidRDefault="00697223" w:rsidP="001C799B">
            <w:pPr>
              <w:jc w:val="both"/>
              <w:rPr>
                <w:rFonts w:ascii="Times New Roman" w:hAnsi="Times New Roman" w:cs="Times New Roman"/>
                <w:sz w:val="20"/>
                <w:szCs w:val="20"/>
              </w:rPr>
            </w:pPr>
            <w:r>
              <w:rPr>
                <w:rFonts w:ascii="Times New Roman" w:hAnsi="Times New Roman" w:cs="Times New Roman"/>
                <w:sz w:val="20"/>
                <w:szCs w:val="20"/>
              </w:rPr>
              <w:t>100,8</w:t>
            </w:r>
          </w:p>
        </w:tc>
        <w:tc>
          <w:tcPr>
            <w:tcW w:w="761" w:type="dxa"/>
          </w:tcPr>
          <w:p w:rsidR="00697223" w:rsidRDefault="00697223" w:rsidP="001C799B">
            <w:pPr>
              <w:jc w:val="both"/>
              <w:rPr>
                <w:rFonts w:ascii="Times New Roman" w:hAnsi="Times New Roman" w:cs="Times New Roman"/>
                <w:sz w:val="20"/>
                <w:szCs w:val="20"/>
              </w:rPr>
            </w:pPr>
            <w:r>
              <w:rPr>
                <w:rFonts w:ascii="Times New Roman" w:hAnsi="Times New Roman" w:cs="Times New Roman"/>
                <w:sz w:val="20"/>
                <w:szCs w:val="20"/>
              </w:rPr>
              <w:t>88,4</w:t>
            </w:r>
          </w:p>
        </w:tc>
        <w:tc>
          <w:tcPr>
            <w:tcW w:w="761" w:type="dxa"/>
          </w:tcPr>
          <w:p w:rsidR="00697223" w:rsidRDefault="00697223" w:rsidP="001C799B">
            <w:pPr>
              <w:jc w:val="both"/>
              <w:rPr>
                <w:rFonts w:ascii="Times New Roman" w:hAnsi="Times New Roman" w:cs="Times New Roman"/>
                <w:sz w:val="20"/>
                <w:szCs w:val="20"/>
              </w:rPr>
            </w:pPr>
            <w:r>
              <w:rPr>
                <w:rFonts w:ascii="Times New Roman" w:hAnsi="Times New Roman" w:cs="Times New Roman"/>
                <w:sz w:val="20"/>
                <w:szCs w:val="20"/>
              </w:rPr>
              <w:t>107</w:t>
            </w:r>
          </w:p>
        </w:tc>
        <w:tc>
          <w:tcPr>
            <w:tcW w:w="761" w:type="dxa"/>
          </w:tcPr>
          <w:p w:rsidR="00697223" w:rsidRDefault="00697223" w:rsidP="001C799B">
            <w:pPr>
              <w:jc w:val="both"/>
              <w:rPr>
                <w:rFonts w:ascii="Times New Roman" w:hAnsi="Times New Roman" w:cs="Times New Roman"/>
                <w:sz w:val="20"/>
                <w:szCs w:val="20"/>
              </w:rPr>
            </w:pPr>
            <w:r>
              <w:rPr>
                <w:rFonts w:ascii="Times New Roman" w:hAnsi="Times New Roman" w:cs="Times New Roman"/>
                <w:sz w:val="20"/>
                <w:szCs w:val="20"/>
              </w:rPr>
              <w:t>104,8</w:t>
            </w:r>
          </w:p>
        </w:tc>
        <w:tc>
          <w:tcPr>
            <w:tcW w:w="761" w:type="dxa"/>
          </w:tcPr>
          <w:p w:rsidR="00697223" w:rsidRDefault="00697223" w:rsidP="001C799B">
            <w:pPr>
              <w:jc w:val="both"/>
              <w:rPr>
                <w:rFonts w:ascii="Times New Roman" w:hAnsi="Times New Roman" w:cs="Times New Roman"/>
                <w:sz w:val="20"/>
                <w:szCs w:val="20"/>
              </w:rPr>
            </w:pPr>
            <w:r>
              <w:rPr>
                <w:rFonts w:ascii="Times New Roman" w:hAnsi="Times New Roman" w:cs="Times New Roman"/>
                <w:sz w:val="20"/>
                <w:szCs w:val="20"/>
              </w:rPr>
              <w:t>102,4</w:t>
            </w:r>
          </w:p>
        </w:tc>
      </w:tr>
    </w:tbl>
    <w:p w:rsidR="00F83BBE" w:rsidRPr="00F83BBE" w:rsidRDefault="00714B79" w:rsidP="001C799B">
      <w:pPr>
        <w:spacing w:after="0" w:line="240" w:lineRule="auto"/>
        <w:jc w:val="both"/>
        <w:rPr>
          <w:rFonts w:ascii="Times New Roman" w:hAnsi="Times New Roman" w:cs="Times New Roman"/>
          <w:i/>
          <w:sz w:val="20"/>
          <w:szCs w:val="20"/>
        </w:rPr>
      </w:pPr>
      <w:r w:rsidRPr="00714B79">
        <w:rPr>
          <w:rFonts w:ascii="Times New Roman" w:hAnsi="Times New Roman" w:cs="Times New Roman"/>
          <w:i/>
          <w:sz w:val="20"/>
          <w:szCs w:val="20"/>
        </w:rPr>
        <w:t>Sumber: Bursa efek Indonesia</w:t>
      </w:r>
    </w:p>
    <w:p w:rsidR="00884C85" w:rsidRDefault="0092674A" w:rsidP="001C799B">
      <w:pPr>
        <w:spacing w:after="0" w:line="240" w:lineRule="auto"/>
        <w:ind w:firstLine="720"/>
        <w:jc w:val="both"/>
        <w:rPr>
          <w:rFonts w:ascii="Times New Roman" w:hAnsi="Times New Roman" w:cs="Times New Roman"/>
          <w:sz w:val="24"/>
          <w:szCs w:val="24"/>
        </w:rPr>
      </w:pPr>
      <w:r w:rsidRPr="0042387B">
        <w:rPr>
          <w:rFonts w:ascii="Times New Roman" w:hAnsi="Times New Roman" w:cs="Times New Roman"/>
          <w:sz w:val="24"/>
          <w:szCs w:val="24"/>
        </w:rPr>
        <w:t>Ber</w:t>
      </w:r>
      <w:r w:rsidR="00BD4493" w:rsidRPr="0042387B">
        <w:rPr>
          <w:rFonts w:ascii="Times New Roman" w:hAnsi="Times New Roman" w:cs="Times New Roman"/>
          <w:sz w:val="24"/>
          <w:szCs w:val="24"/>
        </w:rPr>
        <w:t>d</w:t>
      </w:r>
      <w:r w:rsidR="00ED10EB">
        <w:rPr>
          <w:rFonts w:ascii="Times New Roman" w:hAnsi="Times New Roman" w:cs="Times New Roman"/>
          <w:sz w:val="24"/>
          <w:szCs w:val="24"/>
        </w:rPr>
        <w:t>asarkan table 1</w:t>
      </w:r>
      <w:r w:rsidRPr="0042387B">
        <w:rPr>
          <w:rFonts w:ascii="Times New Roman" w:hAnsi="Times New Roman" w:cs="Times New Roman"/>
          <w:sz w:val="24"/>
          <w:szCs w:val="24"/>
        </w:rPr>
        <w:t xml:space="preserve"> diatas terlihat </w:t>
      </w:r>
      <w:r w:rsidR="00C30DD6">
        <w:rPr>
          <w:rFonts w:ascii="Times New Roman" w:hAnsi="Times New Roman" w:cs="Times New Roman"/>
          <w:sz w:val="24"/>
          <w:szCs w:val="24"/>
        </w:rPr>
        <w:t xml:space="preserve"> fenomena yang cukup menarik tentang pola</w:t>
      </w:r>
      <w:r w:rsidR="00F83BBE">
        <w:rPr>
          <w:rFonts w:ascii="Times New Roman" w:hAnsi="Times New Roman" w:cs="Times New Roman"/>
          <w:sz w:val="24"/>
          <w:szCs w:val="24"/>
        </w:rPr>
        <w:t xml:space="preserve"> pendapatan per lembar saham dan pembayaran dividen perlembar saham</w:t>
      </w:r>
      <w:r w:rsidR="00C30DD6">
        <w:rPr>
          <w:rFonts w:ascii="Times New Roman" w:hAnsi="Times New Roman" w:cs="Times New Roman"/>
          <w:sz w:val="24"/>
          <w:szCs w:val="24"/>
        </w:rPr>
        <w:t xml:space="preserve"> sektor perbankan di PT bursa efek Indonesia tahun 2005-2012</w:t>
      </w:r>
      <w:r w:rsidR="00F83BBE">
        <w:rPr>
          <w:rFonts w:ascii="Times New Roman" w:hAnsi="Times New Roman" w:cs="Times New Roman"/>
          <w:sz w:val="24"/>
          <w:szCs w:val="24"/>
        </w:rPr>
        <w:t xml:space="preserve">. Pada saat </w:t>
      </w:r>
      <w:r w:rsidRPr="0042387B">
        <w:rPr>
          <w:rFonts w:ascii="Times New Roman" w:hAnsi="Times New Roman" w:cs="Times New Roman"/>
          <w:sz w:val="24"/>
          <w:szCs w:val="24"/>
        </w:rPr>
        <w:t xml:space="preserve">terjadinya peningkatan </w:t>
      </w:r>
      <w:r w:rsidR="00F83BBE">
        <w:rPr>
          <w:rFonts w:ascii="Times New Roman" w:hAnsi="Times New Roman" w:cs="Times New Roman"/>
          <w:sz w:val="24"/>
          <w:szCs w:val="24"/>
        </w:rPr>
        <w:t xml:space="preserve">pendapatan perlembar saham tahun 2005-2006, namun terjadi penurunan pembayaran dividen perlembar saham. Pada tahun 2007 terjadi penurunan pendapatan </w:t>
      </w:r>
      <w:r w:rsidR="00F83BBE">
        <w:rPr>
          <w:rFonts w:ascii="Times New Roman" w:hAnsi="Times New Roman" w:cs="Times New Roman"/>
          <w:sz w:val="24"/>
          <w:szCs w:val="24"/>
        </w:rPr>
        <w:lastRenderedPageBreak/>
        <w:t xml:space="preserve">perlembar saham tetapi dividen yang dibayarkan tinggi. </w:t>
      </w:r>
      <w:r w:rsidR="00884C85">
        <w:rPr>
          <w:rFonts w:ascii="Times New Roman" w:hAnsi="Times New Roman" w:cs="Times New Roman"/>
          <w:sz w:val="24"/>
          <w:szCs w:val="24"/>
        </w:rPr>
        <w:t>Keadaan yang sangat kontradiktif terjadi pada tahun 2008-2009 saat terjadi peningkatan pendapatan yang tajam kebijakan dividennya turun. Sementara itu terjadinya peningkatan pendapatan yang sangat tinggi dari tahun 2009-2012 tetapi kebijakan dividennya hamper stagnan bahkan terjadi penurunan pada tahun 2012 dibandingkan dengan tahun sebelumnya.</w:t>
      </w:r>
    </w:p>
    <w:p w:rsidR="00D66B4F" w:rsidRPr="00776A1E" w:rsidRDefault="00704D66" w:rsidP="00776A1E">
      <w:pPr>
        <w:spacing w:after="0" w:line="240" w:lineRule="auto"/>
        <w:ind w:firstLine="720"/>
        <w:jc w:val="both"/>
        <w:rPr>
          <w:rFonts w:ascii="Times New Roman" w:hAnsi="Times New Roman" w:cs="Times New Roman"/>
          <w:sz w:val="24"/>
          <w:szCs w:val="24"/>
          <w:lang w:val="id-ID"/>
        </w:rPr>
      </w:pPr>
      <w:r w:rsidRPr="0042387B">
        <w:rPr>
          <w:rFonts w:ascii="Times New Roman" w:hAnsi="Times New Roman" w:cs="Times New Roman"/>
          <w:sz w:val="24"/>
          <w:szCs w:val="24"/>
        </w:rPr>
        <w:t xml:space="preserve">Melihat </w:t>
      </w:r>
      <w:r w:rsidR="00C14BBD" w:rsidRPr="0042387B">
        <w:rPr>
          <w:rFonts w:ascii="Times New Roman" w:hAnsi="Times New Roman" w:cs="Times New Roman"/>
          <w:sz w:val="24"/>
          <w:szCs w:val="24"/>
        </w:rPr>
        <w:t>masih adanya pertentangan hasil penelitian sebelumnya, fenomena yang cukup menarik yang terjadi di perusahaan sektor perbankan di PT. bursa efek Indonesia serta masih sedikitnya kajian  tent</w:t>
      </w:r>
      <w:r w:rsidR="00F14452">
        <w:rPr>
          <w:rFonts w:ascii="Times New Roman" w:hAnsi="Times New Roman" w:cs="Times New Roman"/>
          <w:sz w:val="24"/>
          <w:szCs w:val="24"/>
        </w:rPr>
        <w:t xml:space="preserve">ang keterkaitan antara struktur </w:t>
      </w:r>
      <w:r w:rsidR="00C91DFB">
        <w:rPr>
          <w:rFonts w:ascii="Times New Roman" w:hAnsi="Times New Roman" w:cs="Times New Roman"/>
          <w:sz w:val="24"/>
          <w:szCs w:val="24"/>
        </w:rPr>
        <w:t xml:space="preserve"> kepemili</w:t>
      </w:r>
      <w:r w:rsidR="00F14452">
        <w:rPr>
          <w:rFonts w:ascii="Times New Roman" w:hAnsi="Times New Roman" w:cs="Times New Roman"/>
          <w:sz w:val="24"/>
          <w:szCs w:val="24"/>
        </w:rPr>
        <w:t>kan terkonsentrasi</w:t>
      </w:r>
      <w:r w:rsidR="00E55B39">
        <w:rPr>
          <w:rFonts w:ascii="Times New Roman" w:hAnsi="Times New Roman" w:cs="Times New Roman"/>
          <w:sz w:val="24"/>
          <w:szCs w:val="24"/>
        </w:rPr>
        <w:t xml:space="preserve"> </w:t>
      </w:r>
      <w:r w:rsidR="00C14BBD" w:rsidRPr="0042387B">
        <w:rPr>
          <w:rFonts w:ascii="Times New Roman" w:hAnsi="Times New Roman" w:cs="Times New Roman"/>
          <w:sz w:val="24"/>
          <w:szCs w:val="24"/>
        </w:rPr>
        <w:t xml:space="preserve">terhadap </w:t>
      </w:r>
      <w:r w:rsidR="00E55B39">
        <w:rPr>
          <w:rFonts w:ascii="Times New Roman" w:hAnsi="Times New Roman" w:cs="Times New Roman"/>
          <w:sz w:val="24"/>
          <w:szCs w:val="24"/>
        </w:rPr>
        <w:t xml:space="preserve">kebijakan pembayaran dividen </w:t>
      </w:r>
      <w:r w:rsidR="00C14BBD" w:rsidRPr="0042387B">
        <w:rPr>
          <w:rFonts w:ascii="Times New Roman" w:hAnsi="Times New Roman" w:cs="Times New Roman"/>
          <w:sz w:val="24"/>
          <w:szCs w:val="24"/>
        </w:rPr>
        <w:t>sektor perbankan</w:t>
      </w:r>
      <w:r w:rsidR="00F14452">
        <w:rPr>
          <w:rFonts w:ascii="Times New Roman" w:hAnsi="Times New Roman" w:cs="Times New Roman"/>
          <w:sz w:val="24"/>
          <w:szCs w:val="24"/>
        </w:rPr>
        <w:t xml:space="preserve"> di PT. Bursa Efek Indonesia</w:t>
      </w:r>
      <w:r w:rsidR="00C14BBD" w:rsidRPr="0042387B">
        <w:rPr>
          <w:rFonts w:ascii="Times New Roman" w:hAnsi="Times New Roman" w:cs="Times New Roman"/>
          <w:sz w:val="24"/>
          <w:szCs w:val="24"/>
        </w:rPr>
        <w:t xml:space="preserve">, </w:t>
      </w:r>
      <w:r w:rsidR="00904C97">
        <w:rPr>
          <w:rFonts w:ascii="Times New Roman" w:hAnsi="Times New Roman" w:cs="Times New Roman"/>
          <w:sz w:val="24"/>
          <w:szCs w:val="24"/>
          <w:lang w:val="id-ID"/>
        </w:rPr>
        <w:t>maka di angap perlu untuk melakukan kajian empiris tentang pengaruh kepemilikan terkonsetrasi terhadap kebijakan pembayaran deviden sektor perbankan di PT. Bursa Efek Indonesia</w:t>
      </w:r>
      <w:r w:rsidR="00776A1E">
        <w:rPr>
          <w:rFonts w:ascii="Times New Roman" w:hAnsi="Times New Roman" w:cs="Times New Roman"/>
          <w:sz w:val="24"/>
          <w:szCs w:val="24"/>
          <w:lang w:val="id-ID"/>
        </w:rPr>
        <w:t>. Penelitian ini memasukan Variabel leverage , ukuran perusahan dan provitabilitas sebagai variabel kontrol terhadap kebijakan pembayaran deviden .P</w:t>
      </w:r>
      <w:r w:rsidR="00671811">
        <w:rPr>
          <w:rFonts w:ascii="Times New Roman" w:hAnsi="Times New Roman" w:cs="Times New Roman"/>
          <w:sz w:val="24"/>
          <w:szCs w:val="24"/>
        </w:rPr>
        <w:t xml:space="preserve">ermasalahan </w:t>
      </w:r>
      <w:r w:rsidR="00776A1E">
        <w:rPr>
          <w:rFonts w:ascii="Times New Roman" w:hAnsi="Times New Roman" w:cs="Times New Roman"/>
          <w:sz w:val="24"/>
          <w:szCs w:val="24"/>
          <w:lang w:val="id-ID"/>
        </w:rPr>
        <w:t xml:space="preserve">yang timbul dalam penelitian ini adalah : </w:t>
      </w:r>
      <w:r w:rsidR="00671811">
        <w:rPr>
          <w:rFonts w:ascii="Times New Roman" w:hAnsi="Times New Roman" w:cs="Times New Roman"/>
          <w:sz w:val="24"/>
          <w:szCs w:val="24"/>
        </w:rPr>
        <w:t xml:space="preserve">Apakah </w:t>
      </w:r>
      <w:r w:rsidR="00AF16DA">
        <w:rPr>
          <w:rFonts w:ascii="Times New Roman" w:hAnsi="Times New Roman" w:cs="Times New Roman"/>
          <w:sz w:val="24"/>
          <w:szCs w:val="24"/>
        </w:rPr>
        <w:t>struktur kepemilikan terkonsentrasi</w:t>
      </w:r>
      <w:r w:rsidR="00FF1838">
        <w:rPr>
          <w:rFonts w:ascii="Times New Roman" w:hAnsi="Times New Roman" w:cs="Times New Roman"/>
          <w:sz w:val="24"/>
          <w:szCs w:val="24"/>
        </w:rPr>
        <w:t xml:space="preserve">, leverage, ukuran perusahaan dan profitabilitas </w:t>
      </w:r>
      <w:r w:rsidR="00F33AD9" w:rsidRPr="0042387B">
        <w:rPr>
          <w:rFonts w:ascii="Times New Roman" w:hAnsi="Times New Roman" w:cs="Times New Roman"/>
          <w:sz w:val="24"/>
          <w:szCs w:val="24"/>
        </w:rPr>
        <w:t>berpenga</w:t>
      </w:r>
      <w:r w:rsidR="0017633E" w:rsidRPr="0042387B">
        <w:rPr>
          <w:rFonts w:ascii="Times New Roman" w:hAnsi="Times New Roman" w:cs="Times New Roman"/>
          <w:sz w:val="24"/>
          <w:szCs w:val="24"/>
        </w:rPr>
        <w:t>ruh terhadap kebijakan pembayaran dividen perusahaan di sek</w:t>
      </w:r>
      <w:r w:rsidR="00F33AD9" w:rsidRPr="0042387B">
        <w:rPr>
          <w:rFonts w:ascii="Times New Roman" w:hAnsi="Times New Roman" w:cs="Times New Roman"/>
          <w:sz w:val="24"/>
          <w:szCs w:val="24"/>
        </w:rPr>
        <w:t>tor perban</w:t>
      </w:r>
      <w:r w:rsidR="0017633E" w:rsidRPr="0042387B">
        <w:rPr>
          <w:rFonts w:ascii="Times New Roman" w:hAnsi="Times New Roman" w:cs="Times New Roman"/>
          <w:sz w:val="24"/>
          <w:szCs w:val="24"/>
        </w:rPr>
        <w:t>kan di PT. bursa efek Indonesia tahun 2005 -2012</w:t>
      </w:r>
      <w:r w:rsidR="00776A1E">
        <w:rPr>
          <w:rFonts w:ascii="Times New Roman" w:hAnsi="Times New Roman" w:cs="Times New Roman"/>
          <w:sz w:val="24"/>
          <w:szCs w:val="24"/>
          <w:lang w:val="id-ID"/>
        </w:rPr>
        <w:t xml:space="preserve"> Baik Varsial maupun simultan</w:t>
      </w:r>
      <w:r w:rsidR="0017633E" w:rsidRPr="0042387B">
        <w:rPr>
          <w:rFonts w:ascii="Times New Roman" w:hAnsi="Times New Roman" w:cs="Times New Roman"/>
          <w:sz w:val="24"/>
          <w:szCs w:val="24"/>
        </w:rPr>
        <w:t xml:space="preserve"> ?.</w:t>
      </w:r>
      <w:r w:rsidR="00671811">
        <w:rPr>
          <w:rFonts w:ascii="Times New Roman" w:hAnsi="Times New Roman" w:cs="Times New Roman"/>
          <w:sz w:val="24"/>
          <w:szCs w:val="24"/>
        </w:rPr>
        <w:t xml:space="preserve"> Adapun tujuan dari penelitian ini adalah untuk </w:t>
      </w:r>
      <w:r w:rsidR="003E2302" w:rsidRPr="00671811">
        <w:rPr>
          <w:rFonts w:ascii="Times New Roman" w:hAnsi="Times New Roman" w:cs="Times New Roman"/>
          <w:sz w:val="24"/>
          <w:szCs w:val="24"/>
        </w:rPr>
        <w:t xml:space="preserve">mengetahui </w:t>
      </w:r>
      <w:r w:rsidR="00222919" w:rsidRPr="00671811">
        <w:rPr>
          <w:rFonts w:ascii="Times New Roman" w:hAnsi="Times New Roman" w:cs="Times New Roman"/>
          <w:sz w:val="24"/>
          <w:szCs w:val="24"/>
        </w:rPr>
        <w:t>apakah</w:t>
      </w:r>
      <w:r w:rsidR="00AF16DA" w:rsidRPr="00671811">
        <w:rPr>
          <w:rFonts w:ascii="Times New Roman" w:hAnsi="Times New Roman" w:cs="Times New Roman"/>
          <w:sz w:val="24"/>
          <w:szCs w:val="24"/>
        </w:rPr>
        <w:t xml:space="preserve"> struktur kepemilikan terkonsentrasi</w:t>
      </w:r>
      <w:r w:rsidR="001F4270" w:rsidRPr="00671811">
        <w:rPr>
          <w:rFonts w:ascii="Times New Roman" w:hAnsi="Times New Roman" w:cs="Times New Roman"/>
          <w:sz w:val="24"/>
          <w:szCs w:val="24"/>
        </w:rPr>
        <w:t>, leverage, ukuran perusahaan dan profitabilitas</w:t>
      </w:r>
      <w:r w:rsidR="00222919" w:rsidRPr="00671811">
        <w:rPr>
          <w:rFonts w:ascii="Times New Roman" w:hAnsi="Times New Roman" w:cs="Times New Roman"/>
          <w:sz w:val="24"/>
          <w:szCs w:val="24"/>
        </w:rPr>
        <w:t xml:space="preserve"> berpengaruh terhadap kebijakan pembayaran dividen perusahaan di sektor perbankan di PT. bursa efek Indonesia tahun 2005 -2012.</w:t>
      </w:r>
    </w:p>
    <w:p w:rsidR="00DA5AC4" w:rsidRPr="00535B49" w:rsidRDefault="00DA5AC4" w:rsidP="001C799B">
      <w:pPr>
        <w:spacing w:after="0" w:line="240" w:lineRule="auto"/>
        <w:rPr>
          <w:rFonts w:ascii="Times New Roman" w:hAnsi="Times New Roman" w:cs="Times New Roman"/>
          <w:b/>
          <w:sz w:val="16"/>
          <w:szCs w:val="16"/>
        </w:rPr>
      </w:pPr>
    </w:p>
    <w:p w:rsidR="0017504C" w:rsidRDefault="0017504C" w:rsidP="001C799B">
      <w:pPr>
        <w:spacing w:after="0" w:line="240" w:lineRule="auto"/>
        <w:rPr>
          <w:rFonts w:ascii="Times New Roman" w:hAnsi="Times New Roman" w:cs="Times New Roman"/>
          <w:b/>
          <w:sz w:val="24"/>
          <w:szCs w:val="24"/>
        </w:rPr>
      </w:pPr>
      <w:r>
        <w:rPr>
          <w:rFonts w:ascii="Times New Roman" w:hAnsi="Times New Roman" w:cs="Times New Roman"/>
          <w:b/>
          <w:sz w:val="24"/>
          <w:szCs w:val="24"/>
        </w:rPr>
        <w:t>TINJAUAN PUSTAKA</w:t>
      </w:r>
    </w:p>
    <w:p w:rsidR="00653C65" w:rsidRPr="0017504C" w:rsidRDefault="00653C65" w:rsidP="001C799B">
      <w:pPr>
        <w:pStyle w:val="ListParagraph"/>
        <w:numPr>
          <w:ilvl w:val="0"/>
          <w:numId w:val="28"/>
        </w:numPr>
        <w:spacing w:after="0" w:line="240" w:lineRule="auto"/>
        <w:rPr>
          <w:rFonts w:ascii="Times New Roman" w:hAnsi="Times New Roman" w:cs="Times New Roman"/>
          <w:b/>
          <w:sz w:val="24"/>
          <w:szCs w:val="24"/>
        </w:rPr>
      </w:pPr>
      <w:r w:rsidRPr="0017504C">
        <w:rPr>
          <w:rFonts w:ascii="Times New Roman" w:hAnsi="Times New Roman" w:cs="Times New Roman"/>
          <w:b/>
          <w:sz w:val="24"/>
          <w:szCs w:val="24"/>
        </w:rPr>
        <w:t>Teori Agensi</w:t>
      </w:r>
    </w:p>
    <w:p w:rsidR="0074467D" w:rsidRPr="0042387B" w:rsidRDefault="0074467D" w:rsidP="001C799B">
      <w:pPr>
        <w:spacing w:after="0" w:line="240" w:lineRule="auto"/>
        <w:ind w:firstLine="720"/>
        <w:jc w:val="both"/>
        <w:rPr>
          <w:rFonts w:ascii="Times New Roman" w:hAnsi="Times New Roman" w:cs="Times New Roman"/>
          <w:sz w:val="24"/>
          <w:szCs w:val="24"/>
        </w:rPr>
      </w:pPr>
      <w:r w:rsidRPr="0042387B">
        <w:rPr>
          <w:rFonts w:ascii="Times New Roman" w:hAnsi="Times New Roman" w:cs="Times New Roman"/>
          <w:sz w:val="24"/>
          <w:szCs w:val="24"/>
        </w:rPr>
        <w:t>Teori agensi m</w:t>
      </w:r>
      <w:r w:rsidR="005576FB" w:rsidRPr="0042387B">
        <w:rPr>
          <w:rFonts w:ascii="Times New Roman" w:hAnsi="Times New Roman" w:cs="Times New Roman"/>
          <w:sz w:val="24"/>
          <w:szCs w:val="24"/>
        </w:rPr>
        <w:t>elihat hubungan bagaimana eksekutif atau manajer</w:t>
      </w:r>
      <w:r w:rsidRPr="0042387B">
        <w:rPr>
          <w:rFonts w:ascii="Times New Roman" w:hAnsi="Times New Roman" w:cs="Times New Roman"/>
          <w:sz w:val="24"/>
          <w:szCs w:val="24"/>
        </w:rPr>
        <w:t xml:space="preserve"> bertindak sesuai dengan kemauan </w:t>
      </w:r>
      <w:r w:rsidR="005576FB" w:rsidRPr="0042387B">
        <w:rPr>
          <w:rFonts w:ascii="Times New Roman" w:hAnsi="Times New Roman" w:cs="Times New Roman"/>
          <w:sz w:val="24"/>
          <w:szCs w:val="24"/>
        </w:rPr>
        <w:t>pemilik atau pemegang saham</w:t>
      </w:r>
      <w:r w:rsidRPr="0042387B">
        <w:rPr>
          <w:rFonts w:ascii="Times New Roman" w:hAnsi="Times New Roman" w:cs="Times New Roman"/>
          <w:sz w:val="24"/>
          <w:szCs w:val="24"/>
        </w:rPr>
        <w:t xml:space="preserve"> dalam suatu organisasi perusahaan (Jensen dan Meckling; 1</w:t>
      </w:r>
      <w:r w:rsidR="0038232A" w:rsidRPr="0042387B">
        <w:rPr>
          <w:rFonts w:ascii="Times New Roman" w:hAnsi="Times New Roman" w:cs="Times New Roman"/>
          <w:sz w:val="24"/>
          <w:szCs w:val="24"/>
        </w:rPr>
        <w:t xml:space="preserve">976). Pemilik memperkejakan manajer untuk melaksanakan bisnisnya dan mengawasi kinerja manajer sehinga apa yang dilakukan manajer sesuai dengan kemauan pemilik perusahaan tersebut. </w:t>
      </w:r>
      <w:r w:rsidR="002E36CD">
        <w:rPr>
          <w:rFonts w:ascii="Times New Roman" w:hAnsi="Times New Roman" w:cs="Times New Roman"/>
          <w:sz w:val="24"/>
          <w:szCs w:val="24"/>
        </w:rPr>
        <w:t>P</w:t>
      </w:r>
      <w:r w:rsidR="00A817D6" w:rsidRPr="0042387B">
        <w:rPr>
          <w:rFonts w:ascii="Times New Roman" w:hAnsi="Times New Roman" w:cs="Times New Roman"/>
          <w:sz w:val="24"/>
          <w:szCs w:val="24"/>
        </w:rPr>
        <w:t xml:space="preserve">engawasan terhadap kinerja seseorang merupakan biaya bagi perusahaan dan ketidakefisienan suatu organisasi perusahaan dikarenakan arus informasi tentang kinerja seseorang dikurangi atau </w:t>
      </w:r>
      <w:r w:rsidR="005576FB" w:rsidRPr="0042387B">
        <w:rPr>
          <w:rFonts w:ascii="Times New Roman" w:hAnsi="Times New Roman" w:cs="Times New Roman"/>
          <w:sz w:val="24"/>
          <w:szCs w:val="24"/>
        </w:rPr>
        <w:t>bahkan ditutup. Kondisi ini bisa</w:t>
      </w:r>
      <w:r w:rsidR="00A817D6" w:rsidRPr="0042387B">
        <w:rPr>
          <w:rFonts w:ascii="Times New Roman" w:hAnsi="Times New Roman" w:cs="Times New Roman"/>
          <w:sz w:val="24"/>
          <w:szCs w:val="24"/>
        </w:rPr>
        <w:t xml:space="preserve"> terjadi jika manajer dalam suatu perusahaan</w:t>
      </w:r>
      <w:r w:rsidR="005576FB" w:rsidRPr="0042387B">
        <w:rPr>
          <w:rFonts w:ascii="Times New Roman" w:hAnsi="Times New Roman" w:cs="Times New Roman"/>
          <w:sz w:val="24"/>
          <w:szCs w:val="24"/>
        </w:rPr>
        <w:t xml:space="preserve"> bertindak secara otonomi.</w:t>
      </w:r>
      <w:r w:rsidR="00A817D6" w:rsidRPr="0042387B">
        <w:rPr>
          <w:rFonts w:ascii="Times New Roman" w:hAnsi="Times New Roman" w:cs="Times New Roman"/>
          <w:sz w:val="24"/>
          <w:szCs w:val="24"/>
        </w:rPr>
        <w:t xml:space="preserve"> </w:t>
      </w:r>
    </w:p>
    <w:p w:rsidR="00CD21FC" w:rsidRDefault="00A817D6" w:rsidP="001C799B">
      <w:pPr>
        <w:spacing w:after="0" w:line="240" w:lineRule="auto"/>
        <w:ind w:firstLine="720"/>
        <w:jc w:val="both"/>
        <w:rPr>
          <w:rFonts w:ascii="Times New Roman" w:hAnsi="Times New Roman" w:cs="Times New Roman"/>
          <w:sz w:val="24"/>
          <w:szCs w:val="24"/>
        </w:rPr>
      </w:pPr>
      <w:r w:rsidRPr="0042387B">
        <w:rPr>
          <w:rFonts w:ascii="Times New Roman" w:hAnsi="Times New Roman" w:cs="Times New Roman"/>
          <w:sz w:val="24"/>
          <w:szCs w:val="24"/>
        </w:rPr>
        <w:t>Perhatian utama dari teori</w:t>
      </w:r>
      <w:r w:rsidR="007D3124" w:rsidRPr="0042387B">
        <w:rPr>
          <w:rFonts w:ascii="Times New Roman" w:hAnsi="Times New Roman" w:cs="Times New Roman"/>
          <w:sz w:val="24"/>
          <w:szCs w:val="24"/>
        </w:rPr>
        <w:t xml:space="preserve"> agensi </w:t>
      </w:r>
      <w:r w:rsidR="00C4413A">
        <w:rPr>
          <w:rFonts w:ascii="Times New Roman" w:hAnsi="Times New Roman" w:cs="Times New Roman"/>
          <w:sz w:val="24"/>
          <w:szCs w:val="24"/>
        </w:rPr>
        <w:t xml:space="preserve">diatas </w:t>
      </w:r>
      <w:r w:rsidR="000A0FC6">
        <w:rPr>
          <w:rFonts w:ascii="Times New Roman" w:hAnsi="Times New Roman" w:cs="Times New Roman"/>
          <w:sz w:val="24"/>
          <w:szCs w:val="24"/>
        </w:rPr>
        <w:t>adalah bagaimana membuat suatu</w:t>
      </w:r>
      <w:r w:rsidR="007D3124" w:rsidRPr="0042387B">
        <w:rPr>
          <w:rFonts w:ascii="Times New Roman" w:hAnsi="Times New Roman" w:cs="Times New Roman"/>
          <w:sz w:val="24"/>
          <w:szCs w:val="24"/>
        </w:rPr>
        <w:t xml:space="preserve"> kontrak/perjanjian yang mana kinerja dari manajer dapat diukur dan diberi insentif sehinga mereka bertindak sesuai dengan kemauan dari pemilik perusahaan. Berdasarkan ide bahwa para </w:t>
      </w:r>
      <w:r w:rsidR="000A0FC6">
        <w:rPr>
          <w:rFonts w:ascii="Times New Roman" w:hAnsi="Times New Roman" w:cs="Times New Roman"/>
          <w:sz w:val="24"/>
          <w:szCs w:val="24"/>
        </w:rPr>
        <w:t>pekerja pada semua level suatu</w:t>
      </w:r>
      <w:r w:rsidR="007D3124" w:rsidRPr="0042387B">
        <w:rPr>
          <w:rFonts w:ascii="Times New Roman" w:hAnsi="Times New Roman" w:cs="Times New Roman"/>
          <w:sz w:val="24"/>
          <w:szCs w:val="24"/>
        </w:rPr>
        <w:t xml:space="preserve"> organisasi perusahaan mempunya</w:t>
      </w:r>
      <w:r w:rsidR="005576FB" w:rsidRPr="0042387B">
        <w:rPr>
          <w:rFonts w:ascii="Times New Roman" w:hAnsi="Times New Roman" w:cs="Times New Roman"/>
          <w:sz w:val="24"/>
          <w:szCs w:val="24"/>
        </w:rPr>
        <w:t>i tujuan yang berbeda-beda</w:t>
      </w:r>
      <w:r w:rsidR="000A0FC6">
        <w:rPr>
          <w:rFonts w:ascii="Times New Roman" w:hAnsi="Times New Roman" w:cs="Times New Roman"/>
          <w:sz w:val="24"/>
          <w:szCs w:val="24"/>
        </w:rPr>
        <w:t>, dua masalah kea</w:t>
      </w:r>
      <w:r w:rsidR="007D3124" w:rsidRPr="0042387B">
        <w:rPr>
          <w:rFonts w:ascii="Times New Roman" w:hAnsi="Times New Roman" w:cs="Times New Roman"/>
          <w:sz w:val="24"/>
          <w:szCs w:val="24"/>
        </w:rPr>
        <w:t>genan akan timbul yaitu</w:t>
      </w:r>
      <w:r w:rsidR="005576FB" w:rsidRPr="0042387B">
        <w:rPr>
          <w:rFonts w:ascii="Times New Roman" w:hAnsi="Times New Roman" w:cs="Times New Roman"/>
          <w:sz w:val="24"/>
          <w:szCs w:val="24"/>
        </w:rPr>
        <w:t xml:space="preserve">: bagaimana menyelesaikan </w:t>
      </w:r>
      <w:r w:rsidR="007D3124" w:rsidRPr="0042387B">
        <w:rPr>
          <w:rFonts w:ascii="Times New Roman" w:hAnsi="Times New Roman" w:cs="Times New Roman"/>
          <w:sz w:val="24"/>
          <w:szCs w:val="24"/>
        </w:rPr>
        <w:t>konflik antara tujuan pemilik dengan ma</w:t>
      </w:r>
      <w:r w:rsidR="000A0FC6">
        <w:rPr>
          <w:rFonts w:ascii="Times New Roman" w:hAnsi="Times New Roman" w:cs="Times New Roman"/>
          <w:sz w:val="24"/>
          <w:szCs w:val="24"/>
        </w:rPr>
        <w:t>najer dan bagaiman mendorong</w:t>
      </w:r>
      <w:r w:rsidR="007D3124" w:rsidRPr="0042387B">
        <w:rPr>
          <w:rFonts w:ascii="Times New Roman" w:hAnsi="Times New Roman" w:cs="Times New Roman"/>
          <w:sz w:val="24"/>
          <w:szCs w:val="24"/>
        </w:rPr>
        <w:t xml:space="preserve"> manajer melaksanakan hal-hal yang sesuai dengan harapan pemilik. Masalah ini dapat terjadi ketika manajer atau eksekutif memb</w:t>
      </w:r>
      <w:r w:rsidR="00121787">
        <w:rPr>
          <w:rFonts w:ascii="Times New Roman" w:hAnsi="Times New Roman" w:cs="Times New Roman"/>
          <w:sz w:val="24"/>
          <w:szCs w:val="24"/>
        </w:rPr>
        <w:t>uat keputusan sesuai dengan kei</w:t>
      </w:r>
      <w:r w:rsidR="007D3124" w:rsidRPr="0042387B">
        <w:rPr>
          <w:rFonts w:ascii="Times New Roman" w:hAnsi="Times New Roman" w:cs="Times New Roman"/>
          <w:sz w:val="24"/>
          <w:szCs w:val="24"/>
        </w:rPr>
        <w:t>nginan mereka dan memanipulasi informasi kinerja perusahaan melalui data-data akuntansi dengan tujuan me</w:t>
      </w:r>
      <w:r w:rsidR="00121787">
        <w:rPr>
          <w:rFonts w:ascii="Times New Roman" w:hAnsi="Times New Roman" w:cs="Times New Roman"/>
          <w:sz w:val="24"/>
          <w:szCs w:val="24"/>
        </w:rPr>
        <w:t>m</w:t>
      </w:r>
      <w:r w:rsidR="007D3124" w:rsidRPr="0042387B">
        <w:rPr>
          <w:rFonts w:ascii="Times New Roman" w:hAnsi="Times New Roman" w:cs="Times New Roman"/>
          <w:sz w:val="24"/>
          <w:szCs w:val="24"/>
        </w:rPr>
        <w:t>berikan gambaran yang lebih baik tentang kinerja perusahaan.</w:t>
      </w:r>
      <w:r w:rsidR="00FA0240" w:rsidRPr="0042387B">
        <w:rPr>
          <w:rFonts w:ascii="Times New Roman" w:hAnsi="Times New Roman" w:cs="Times New Roman"/>
          <w:sz w:val="24"/>
          <w:szCs w:val="24"/>
        </w:rPr>
        <w:t xml:space="preserve"> </w:t>
      </w:r>
      <w:r w:rsidR="00793AAB">
        <w:rPr>
          <w:rFonts w:ascii="Times New Roman" w:hAnsi="Times New Roman" w:cs="Times New Roman"/>
          <w:sz w:val="24"/>
          <w:szCs w:val="24"/>
        </w:rPr>
        <w:t>K</w:t>
      </w:r>
      <w:r w:rsidR="00793AAB" w:rsidRPr="0042387B">
        <w:rPr>
          <w:rFonts w:ascii="Times New Roman" w:hAnsi="Times New Roman" w:cs="Times New Roman"/>
          <w:sz w:val="24"/>
          <w:szCs w:val="24"/>
        </w:rPr>
        <w:t>onflik antara manajer dan pemegang saham</w:t>
      </w:r>
      <w:r w:rsidR="00793AAB">
        <w:rPr>
          <w:rFonts w:ascii="Times New Roman" w:hAnsi="Times New Roman" w:cs="Times New Roman"/>
          <w:sz w:val="24"/>
          <w:szCs w:val="24"/>
        </w:rPr>
        <w:t xml:space="preserve"> juga karena disebabkan adanya hipotesa arus kas bebas</w:t>
      </w:r>
      <w:r w:rsidR="00793AAB" w:rsidRPr="0042387B">
        <w:rPr>
          <w:rFonts w:ascii="Times New Roman" w:hAnsi="Times New Roman" w:cs="Times New Roman"/>
          <w:sz w:val="24"/>
          <w:szCs w:val="24"/>
        </w:rPr>
        <w:t>. Manajer dapat mengunakan kekayaan perusahaan untuk kepenti</w:t>
      </w:r>
      <w:r w:rsidR="002E36CD">
        <w:rPr>
          <w:rFonts w:ascii="Times New Roman" w:hAnsi="Times New Roman" w:cs="Times New Roman"/>
          <w:sz w:val="24"/>
          <w:szCs w:val="24"/>
        </w:rPr>
        <w:t>ngan pribadi.</w:t>
      </w:r>
      <w:r w:rsidR="00793AAB" w:rsidRPr="0042387B">
        <w:rPr>
          <w:rFonts w:ascii="Times New Roman" w:hAnsi="Times New Roman" w:cs="Times New Roman"/>
          <w:sz w:val="24"/>
          <w:szCs w:val="24"/>
        </w:rPr>
        <w:t xml:space="preserve"> Manajer bisa melakukan merger dan akuisisi yang tidak dijustifikasi atau pengeluaran yang tidak jelas. Dengan demikian arus kas bebas dapat menciptakan masalah agensi karena boleh jadi para manajer mengunakan arus kas bebas tersebut untuk proyek-proyek yang memberikan </w:t>
      </w:r>
      <w:r w:rsidR="00793AAB" w:rsidRPr="00225B7E">
        <w:rPr>
          <w:rFonts w:ascii="Times New Roman" w:hAnsi="Times New Roman" w:cs="Times New Roman"/>
          <w:i/>
          <w:sz w:val="24"/>
          <w:szCs w:val="24"/>
        </w:rPr>
        <w:t>net present value</w:t>
      </w:r>
      <w:r w:rsidR="00793AAB" w:rsidRPr="0042387B">
        <w:rPr>
          <w:rFonts w:ascii="Times New Roman" w:hAnsi="Times New Roman" w:cs="Times New Roman"/>
          <w:sz w:val="24"/>
          <w:szCs w:val="24"/>
        </w:rPr>
        <w:t xml:space="preserve"> yang negatif.</w:t>
      </w:r>
      <w:r w:rsidR="00793AAB">
        <w:rPr>
          <w:rFonts w:ascii="Times New Roman" w:hAnsi="Times New Roman" w:cs="Times New Roman"/>
          <w:sz w:val="24"/>
          <w:szCs w:val="24"/>
        </w:rPr>
        <w:t xml:space="preserve">  </w:t>
      </w:r>
    </w:p>
    <w:p w:rsidR="00237911" w:rsidRPr="008812E5" w:rsidRDefault="005F4E57" w:rsidP="001C79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Masalah agensi juga timbul </w:t>
      </w:r>
      <w:r w:rsidR="002C79D5" w:rsidRPr="0042387B">
        <w:rPr>
          <w:rFonts w:ascii="Times New Roman" w:hAnsi="Times New Roman" w:cs="Times New Roman"/>
          <w:sz w:val="24"/>
          <w:szCs w:val="24"/>
        </w:rPr>
        <w:t>ketika manajer memutuskan untuk membeli bahan baku yang lebih murah untuk produk</w:t>
      </w:r>
      <w:r w:rsidR="00121787">
        <w:rPr>
          <w:rFonts w:ascii="Times New Roman" w:hAnsi="Times New Roman" w:cs="Times New Roman"/>
          <w:sz w:val="24"/>
          <w:szCs w:val="24"/>
        </w:rPr>
        <w:t xml:space="preserve"> perusahaan,</w:t>
      </w:r>
      <w:r w:rsidR="002C79D5" w:rsidRPr="0042387B">
        <w:rPr>
          <w:rFonts w:ascii="Times New Roman" w:hAnsi="Times New Roman" w:cs="Times New Roman"/>
          <w:sz w:val="24"/>
          <w:szCs w:val="24"/>
        </w:rPr>
        <w:t xml:space="preserve"> padahal mereka mendapatkan keuntungan pribadi melalui bonus yang diterima a</w:t>
      </w:r>
      <w:r>
        <w:rPr>
          <w:rFonts w:ascii="Times New Roman" w:hAnsi="Times New Roman" w:cs="Times New Roman"/>
          <w:sz w:val="24"/>
          <w:szCs w:val="24"/>
        </w:rPr>
        <w:t xml:space="preserve">tas pembelian barang tersebut. Konflik juga terjadi </w:t>
      </w:r>
      <w:r w:rsidR="002C79D5" w:rsidRPr="0042387B">
        <w:rPr>
          <w:rFonts w:ascii="Times New Roman" w:hAnsi="Times New Roman" w:cs="Times New Roman"/>
          <w:sz w:val="24"/>
          <w:szCs w:val="24"/>
        </w:rPr>
        <w:t>ketika manajer atau eksekutif mempunyai pandangan yang berbeda tentang resiko</w:t>
      </w:r>
      <w:r w:rsidR="00225B7E">
        <w:rPr>
          <w:rFonts w:ascii="Times New Roman" w:hAnsi="Times New Roman" w:cs="Times New Roman"/>
          <w:sz w:val="24"/>
          <w:szCs w:val="24"/>
        </w:rPr>
        <w:t xml:space="preserve"> dengan pemilik </w:t>
      </w:r>
      <w:r w:rsidR="002C79D5" w:rsidRPr="0042387B">
        <w:rPr>
          <w:rFonts w:ascii="Times New Roman" w:hAnsi="Times New Roman" w:cs="Times New Roman"/>
          <w:sz w:val="24"/>
          <w:szCs w:val="24"/>
        </w:rPr>
        <w:t>. Eksekutif tidak mau mendanai untuk riset pengembagan jangka panjang yang boleh jadi suatu strategi pengembagan perusahaan yang berkelanj</w:t>
      </w:r>
      <w:r w:rsidR="00121787">
        <w:rPr>
          <w:rFonts w:ascii="Times New Roman" w:hAnsi="Times New Roman" w:cs="Times New Roman"/>
          <w:sz w:val="24"/>
          <w:szCs w:val="24"/>
        </w:rPr>
        <w:t xml:space="preserve">utan sehinga hal ini </w:t>
      </w:r>
      <w:r w:rsidR="002C79D5" w:rsidRPr="0042387B">
        <w:rPr>
          <w:rFonts w:ascii="Times New Roman" w:hAnsi="Times New Roman" w:cs="Times New Roman"/>
          <w:sz w:val="24"/>
          <w:szCs w:val="24"/>
        </w:rPr>
        <w:t>dapat menurunkan keuntungan jangka pendek perusahaan.</w:t>
      </w:r>
      <w:r w:rsidR="00D95654">
        <w:rPr>
          <w:rFonts w:ascii="Times New Roman" w:hAnsi="Times New Roman" w:cs="Times New Roman"/>
          <w:sz w:val="24"/>
          <w:szCs w:val="24"/>
        </w:rPr>
        <w:t xml:space="preserve"> </w:t>
      </w:r>
      <w:r w:rsidR="00D95654" w:rsidRPr="008812E5">
        <w:rPr>
          <w:rFonts w:ascii="Times New Roman" w:hAnsi="Times New Roman" w:cs="Times New Roman"/>
          <w:sz w:val="24"/>
          <w:szCs w:val="24"/>
        </w:rPr>
        <w:t>Carvalhal-da-Silva and Leal (2004) juga mengatakan bahwa masalah agensi antara manajer dan pemegang saham dapat terjadi dikarenakan manajer tidak dapat memaks</w:t>
      </w:r>
      <w:r w:rsidR="0036373A">
        <w:rPr>
          <w:rFonts w:ascii="Times New Roman" w:hAnsi="Times New Roman" w:cs="Times New Roman"/>
          <w:sz w:val="24"/>
          <w:szCs w:val="24"/>
        </w:rPr>
        <w:t xml:space="preserve">imumkan </w:t>
      </w:r>
      <w:r w:rsidR="00F85112">
        <w:rPr>
          <w:rFonts w:ascii="Times New Roman" w:hAnsi="Times New Roman" w:cs="Times New Roman"/>
          <w:sz w:val="24"/>
          <w:szCs w:val="24"/>
        </w:rPr>
        <w:t>nilai perusahaan. K</w:t>
      </w:r>
      <w:r w:rsidR="00237911" w:rsidRPr="008812E5">
        <w:rPr>
          <w:rFonts w:ascii="Times New Roman" w:hAnsi="Times New Roman" w:cs="Times New Roman"/>
          <w:sz w:val="24"/>
          <w:szCs w:val="24"/>
        </w:rPr>
        <w:t xml:space="preserve">ebijakan dividen dapat mengurangi biaya agensi yang muncul akibat dari konflik antara manajer dan pemilik perusahaan. </w:t>
      </w:r>
    </w:p>
    <w:p w:rsidR="00651CBF" w:rsidRPr="00D66B4F" w:rsidRDefault="00A10B0A" w:rsidP="001C799B">
      <w:pPr>
        <w:pStyle w:val="ListParagraph"/>
        <w:numPr>
          <w:ilvl w:val="0"/>
          <w:numId w:val="28"/>
        </w:numPr>
        <w:spacing w:after="0" w:line="240" w:lineRule="auto"/>
        <w:jc w:val="both"/>
        <w:rPr>
          <w:rFonts w:ascii="Times New Roman" w:hAnsi="Times New Roman" w:cs="Times New Roman"/>
          <w:b/>
          <w:sz w:val="24"/>
          <w:szCs w:val="24"/>
        </w:rPr>
      </w:pPr>
      <w:r w:rsidRPr="00D66B4F">
        <w:rPr>
          <w:rFonts w:ascii="Times New Roman" w:hAnsi="Times New Roman" w:cs="Times New Roman"/>
          <w:b/>
          <w:sz w:val="24"/>
          <w:szCs w:val="24"/>
        </w:rPr>
        <w:t>Siny</w:t>
      </w:r>
      <w:r w:rsidR="00651CBF" w:rsidRPr="00D66B4F">
        <w:rPr>
          <w:rFonts w:ascii="Times New Roman" w:hAnsi="Times New Roman" w:cs="Times New Roman"/>
          <w:b/>
          <w:sz w:val="24"/>
          <w:szCs w:val="24"/>
        </w:rPr>
        <w:t>aling Teori</w:t>
      </w:r>
    </w:p>
    <w:p w:rsidR="008812E5" w:rsidRPr="00A41234" w:rsidRDefault="00A10B0A" w:rsidP="001C799B">
      <w:pPr>
        <w:spacing w:after="0" w:line="240" w:lineRule="auto"/>
        <w:ind w:firstLine="720"/>
        <w:jc w:val="both"/>
        <w:rPr>
          <w:rFonts w:ascii="Times New Roman" w:hAnsi="Times New Roman" w:cs="Times New Roman"/>
          <w:sz w:val="24"/>
          <w:szCs w:val="24"/>
        </w:rPr>
      </w:pPr>
      <w:r w:rsidRPr="008812E5">
        <w:rPr>
          <w:rFonts w:ascii="Times New Roman" w:hAnsi="Times New Roman" w:cs="Times New Roman"/>
          <w:sz w:val="24"/>
          <w:szCs w:val="24"/>
        </w:rPr>
        <w:t xml:space="preserve">Sinyaling teori mengatakan bahwa manajer (agen) memberikan informasi kepada pemegang saham (principal) dengan tujuan untuk menciptakan hubungan yang kredibel. Manajer mempunyai banyak informasi dalam perusahaan dari pada pemegang saham tetapi mereka selalu menutupi </w:t>
      </w:r>
      <w:r w:rsidR="005F4E57">
        <w:rPr>
          <w:rFonts w:ascii="Times New Roman" w:hAnsi="Times New Roman" w:cs="Times New Roman"/>
          <w:sz w:val="24"/>
          <w:szCs w:val="24"/>
        </w:rPr>
        <w:t>informasi dari</w:t>
      </w:r>
      <w:r w:rsidRPr="008812E5">
        <w:rPr>
          <w:rFonts w:ascii="Times New Roman" w:hAnsi="Times New Roman" w:cs="Times New Roman"/>
          <w:sz w:val="24"/>
          <w:szCs w:val="24"/>
        </w:rPr>
        <w:t xml:space="preserve"> pemegang saham. Dengan demikian, kebijakan pembayaran dividen dapat digunakan </w:t>
      </w:r>
      <w:r w:rsidR="005F4E57">
        <w:rPr>
          <w:rFonts w:ascii="Times New Roman" w:hAnsi="Times New Roman" w:cs="Times New Roman"/>
          <w:sz w:val="24"/>
          <w:szCs w:val="24"/>
        </w:rPr>
        <w:t xml:space="preserve">oleh pemegang saham </w:t>
      </w:r>
      <w:r w:rsidRPr="008812E5">
        <w:rPr>
          <w:rFonts w:ascii="Times New Roman" w:hAnsi="Times New Roman" w:cs="Times New Roman"/>
          <w:sz w:val="24"/>
          <w:szCs w:val="24"/>
        </w:rPr>
        <w:t xml:space="preserve">sebagai informasi dan  juga digunakan sebagai pertanda proyeksi perusahaan dimasa yang akan </w:t>
      </w:r>
      <w:r w:rsidR="003D29C3" w:rsidRPr="008812E5">
        <w:rPr>
          <w:rFonts w:ascii="Times New Roman" w:hAnsi="Times New Roman" w:cs="Times New Roman"/>
          <w:sz w:val="24"/>
          <w:szCs w:val="24"/>
        </w:rPr>
        <w:t>datang. Li dan</w:t>
      </w:r>
      <w:r w:rsidRPr="008812E5">
        <w:rPr>
          <w:rFonts w:ascii="Times New Roman" w:hAnsi="Times New Roman" w:cs="Times New Roman"/>
          <w:sz w:val="24"/>
          <w:szCs w:val="24"/>
        </w:rPr>
        <w:t xml:space="preserve"> Zhao (2008) </w:t>
      </w:r>
      <w:r w:rsidR="003D29C3" w:rsidRPr="008812E5">
        <w:rPr>
          <w:rFonts w:ascii="Times New Roman" w:hAnsi="Times New Roman" w:cs="Times New Roman"/>
          <w:sz w:val="24"/>
          <w:szCs w:val="24"/>
        </w:rPr>
        <w:t xml:space="preserve">menyatakan bahwa kebijakan pembayaran dividen </w:t>
      </w:r>
      <w:r w:rsidR="008812E5" w:rsidRPr="008812E5">
        <w:rPr>
          <w:rFonts w:ascii="Times New Roman" w:hAnsi="Times New Roman" w:cs="Times New Roman"/>
          <w:sz w:val="24"/>
          <w:szCs w:val="24"/>
        </w:rPr>
        <w:t>memainkan peran penting karena dapat digunakan untuk menyebarkan informasi kepada p</w:t>
      </w:r>
      <w:r w:rsidR="00384BCC">
        <w:rPr>
          <w:rFonts w:ascii="Times New Roman" w:hAnsi="Times New Roman" w:cs="Times New Roman"/>
          <w:sz w:val="24"/>
          <w:szCs w:val="24"/>
        </w:rPr>
        <w:t>emegang saham tentang kondisi</w:t>
      </w:r>
      <w:r w:rsidR="008812E5" w:rsidRPr="008812E5">
        <w:rPr>
          <w:rFonts w:ascii="Times New Roman" w:hAnsi="Times New Roman" w:cs="Times New Roman"/>
          <w:sz w:val="24"/>
          <w:szCs w:val="24"/>
        </w:rPr>
        <w:t xml:space="preserve"> perusahaan.</w:t>
      </w:r>
    </w:p>
    <w:p w:rsidR="0060000B" w:rsidRPr="00057560" w:rsidRDefault="003852B4" w:rsidP="001C799B">
      <w:pPr>
        <w:pStyle w:val="ListParagraph"/>
        <w:numPr>
          <w:ilvl w:val="0"/>
          <w:numId w:val="28"/>
        </w:numPr>
        <w:spacing w:after="0" w:line="240" w:lineRule="auto"/>
        <w:jc w:val="both"/>
        <w:rPr>
          <w:rFonts w:ascii="Times New Roman" w:hAnsi="Times New Roman" w:cs="Times New Roman"/>
          <w:b/>
          <w:sz w:val="24"/>
          <w:szCs w:val="24"/>
        </w:rPr>
      </w:pPr>
      <w:r w:rsidRPr="00057560">
        <w:rPr>
          <w:rFonts w:ascii="Times New Roman" w:hAnsi="Times New Roman" w:cs="Times New Roman"/>
          <w:b/>
          <w:sz w:val="24"/>
          <w:szCs w:val="24"/>
        </w:rPr>
        <w:t>Penelitian Terdahulu d</w:t>
      </w:r>
      <w:r w:rsidR="00743FCF" w:rsidRPr="00057560">
        <w:rPr>
          <w:rFonts w:ascii="Times New Roman" w:hAnsi="Times New Roman" w:cs="Times New Roman"/>
          <w:b/>
          <w:sz w:val="24"/>
          <w:szCs w:val="24"/>
        </w:rPr>
        <w:t>an Hipotesis Penelitian</w:t>
      </w:r>
    </w:p>
    <w:p w:rsidR="003B7C37" w:rsidRDefault="004A7EDA" w:rsidP="001C799B">
      <w:pPr>
        <w:spacing w:after="0" w:line="240" w:lineRule="auto"/>
        <w:ind w:firstLine="720"/>
        <w:jc w:val="both"/>
        <w:rPr>
          <w:rFonts w:ascii="Times New Roman" w:hAnsi="Times New Roman" w:cs="Times New Roman"/>
          <w:sz w:val="24"/>
          <w:szCs w:val="24"/>
        </w:rPr>
      </w:pPr>
      <w:r w:rsidRPr="0042387B">
        <w:rPr>
          <w:rFonts w:ascii="Times New Roman" w:hAnsi="Times New Roman" w:cs="Times New Roman"/>
          <w:sz w:val="24"/>
          <w:szCs w:val="24"/>
        </w:rPr>
        <w:t xml:space="preserve">Dominasi </w:t>
      </w:r>
      <w:r w:rsidR="006C5395" w:rsidRPr="0042387B">
        <w:rPr>
          <w:rFonts w:ascii="Times New Roman" w:hAnsi="Times New Roman" w:cs="Times New Roman"/>
          <w:sz w:val="24"/>
          <w:szCs w:val="24"/>
        </w:rPr>
        <w:t xml:space="preserve">terhadap </w:t>
      </w:r>
      <w:r w:rsidR="00D2578C" w:rsidRPr="0042387B">
        <w:rPr>
          <w:rFonts w:ascii="Times New Roman" w:hAnsi="Times New Roman" w:cs="Times New Roman"/>
          <w:sz w:val="24"/>
          <w:szCs w:val="24"/>
        </w:rPr>
        <w:t xml:space="preserve">kepemilikan </w:t>
      </w:r>
      <w:r w:rsidR="00230A78" w:rsidRPr="0042387B">
        <w:rPr>
          <w:rFonts w:ascii="Times New Roman" w:hAnsi="Times New Roman" w:cs="Times New Roman"/>
          <w:sz w:val="24"/>
          <w:szCs w:val="24"/>
        </w:rPr>
        <w:t xml:space="preserve">dalam suatu perusahaan belum tentu mendorong agar keuntungan </w:t>
      </w:r>
      <w:r w:rsidR="00D97A9D" w:rsidRPr="0042387B">
        <w:rPr>
          <w:rFonts w:ascii="Times New Roman" w:hAnsi="Times New Roman" w:cs="Times New Roman"/>
          <w:sz w:val="24"/>
          <w:szCs w:val="24"/>
        </w:rPr>
        <w:t xml:space="preserve">perusahaan </w:t>
      </w:r>
      <w:r w:rsidR="00230A78" w:rsidRPr="0042387B">
        <w:rPr>
          <w:rFonts w:ascii="Times New Roman" w:hAnsi="Times New Roman" w:cs="Times New Roman"/>
          <w:sz w:val="24"/>
          <w:szCs w:val="24"/>
        </w:rPr>
        <w:t xml:space="preserve">dibagikan walaupun pada prinsipnya masih adanya ketidakpercayaan para pemilik perusahaan pada manajer yang boleh jadi mengunakan arus kas bebas tersebut untuk kepentingan pribadinya. Penelitian empiris tentang pengaruh struktur kepemilikan terhadap kebijakan dividen </w:t>
      </w:r>
      <w:r w:rsidR="007E583D" w:rsidRPr="0042387B">
        <w:rPr>
          <w:rFonts w:ascii="Times New Roman" w:hAnsi="Times New Roman" w:cs="Times New Roman"/>
          <w:sz w:val="24"/>
          <w:szCs w:val="24"/>
        </w:rPr>
        <w:t>suatu perusahaan telah dila</w:t>
      </w:r>
      <w:r w:rsidR="000108D0" w:rsidRPr="0042387B">
        <w:rPr>
          <w:rFonts w:ascii="Times New Roman" w:hAnsi="Times New Roman" w:cs="Times New Roman"/>
          <w:sz w:val="24"/>
          <w:szCs w:val="24"/>
        </w:rPr>
        <w:t>kukan oleh peneliti-peneliti sebelumnya, namun masih terjadinya perbedaan dalam hasil penelitian terse</w:t>
      </w:r>
      <w:r w:rsidR="00644C8A">
        <w:rPr>
          <w:rFonts w:ascii="Times New Roman" w:hAnsi="Times New Roman" w:cs="Times New Roman"/>
          <w:sz w:val="24"/>
          <w:szCs w:val="24"/>
        </w:rPr>
        <w:t xml:space="preserve">but. </w:t>
      </w:r>
      <w:r w:rsidR="003B7C37">
        <w:rPr>
          <w:rFonts w:ascii="Times New Roman" w:hAnsi="Times New Roman" w:cs="Times New Roman"/>
          <w:sz w:val="24"/>
          <w:szCs w:val="24"/>
        </w:rPr>
        <w:t>Ramli (2010</w:t>
      </w:r>
      <w:r w:rsidR="003B7C37" w:rsidRPr="0042387B">
        <w:rPr>
          <w:rFonts w:ascii="Times New Roman" w:hAnsi="Times New Roman" w:cs="Times New Roman"/>
          <w:sz w:val="24"/>
          <w:szCs w:val="24"/>
        </w:rPr>
        <w:t xml:space="preserve">) menginvestigasi pengaruh pemegang saham yang besar terhadap kebijakan pembayaran dividen di perusahaan Malaysia dengan mengunakan panel data dari tahun 2002-2006. Struktur kepemilikan di Malaysia terkonsentrasi karena itu relevansi konflik keagenen untuk di analisa salah satunya adalah hubungan antara pemegang saham mayoritas dan pemegang saham minoritas. Hasil penelitian menunjukkan bahwa perusahaan membayar dividen lebih tinggi karena peningkatan jumlah saham mayoritas.  Sementara itu Mancinelli et.al </w:t>
      </w:r>
      <w:r w:rsidR="003B7C37">
        <w:rPr>
          <w:rFonts w:ascii="Times New Roman" w:hAnsi="Times New Roman" w:cs="Times New Roman"/>
          <w:sz w:val="24"/>
          <w:szCs w:val="24"/>
        </w:rPr>
        <w:t>(2006</w:t>
      </w:r>
      <w:r w:rsidR="003B7C37" w:rsidRPr="0042387B">
        <w:rPr>
          <w:rFonts w:ascii="Times New Roman" w:hAnsi="Times New Roman" w:cs="Times New Roman"/>
          <w:sz w:val="24"/>
          <w:szCs w:val="24"/>
        </w:rPr>
        <w:t>) meneliti hubungan antara kebijakan pembayaran dividen dengan struktur kepemilikan pada 139 perusahaan di Italia. Hasil kajiannya menyimpulkan bahwa perusahaan membayar dividen lebih rendah ketika hak voting pemegang saham meningkat jumlahnya.</w:t>
      </w:r>
      <w:r w:rsidR="003B7C37">
        <w:rPr>
          <w:rFonts w:ascii="Times New Roman" w:hAnsi="Times New Roman" w:cs="Times New Roman"/>
          <w:sz w:val="24"/>
          <w:szCs w:val="24"/>
        </w:rPr>
        <w:t xml:space="preserve"> Sementara itu </w:t>
      </w:r>
      <w:r w:rsidR="005F4E57">
        <w:rPr>
          <w:rFonts w:ascii="Times New Roman" w:hAnsi="Times New Roman" w:cs="Times New Roman"/>
          <w:sz w:val="24"/>
          <w:szCs w:val="24"/>
        </w:rPr>
        <w:t>Truong dan Heaney (2007</w:t>
      </w:r>
      <w:r w:rsidR="005F4E57" w:rsidRPr="0042387B">
        <w:rPr>
          <w:rFonts w:ascii="Times New Roman" w:hAnsi="Times New Roman" w:cs="Times New Roman"/>
          <w:sz w:val="24"/>
          <w:szCs w:val="24"/>
        </w:rPr>
        <w:t>) menunjukkan hasil yang bertentang dengan penelitian sebelumnya. Hasil penelitiannya menunjukkan hubungan yang positif antara struktur kepemilikan terkonsentrasi dengan kebijakan pembayaran dividen di 33 negara.</w:t>
      </w:r>
      <w:r w:rsidR="005F4E57">
        <w:rPr>
          <w:rFonts w:ascii="Times New Roman" w:hAnsi="Times New Roman" w:cs="Times New Roman"/>
          <w:sz w:val="24"/>
          <w:szCs w:val="24"/>
        </w:rPr>
        <w:t xml:space="preserve"> Setia-Atmaja (2009) mengunakan sampel perusahaan di busa efek Australia membuktikan bahwa kepemilikan terkonsentrasi mempunyai pengaruh yang negatif dan  siknifikan terhadap independensi direktur memberikan pembayaran dividen yang rendah.</w:t>
      </w:r>
    </w:p>
    <w:p w:rsidR="00A41234" w:rsidRDefault="00797138" w:rsidP="001C799B">
      <w:pPr>
        <w:spacing w:after="0" w:line="240" w:lineRule="auto"/>
        <w:ind w:firstLine="720"/>
        <w:jc w:val="both"/>
        <w:rPr>
          <w:rFonts w:ascii="Times New Roman" w:hAnsi="Times New Roman" w:cs="Times New Roman"/>
          <w:sz w:val="24"/>
          <w:szCs w:val="24"/>
        </w:rPr>
      </w:pPr>
      <w:r w:rsidRPr="009C6499">
        <w:rPr>
          <w:rFonts w:ascii="Times New Roman" w:hAnsi="Times New Roman" w:cs="Times New Roman"/>
          <w:sz w:val="24"/>
          <w:szCs w:val="24"/>
        </w:rPr>
        <w:t>Gugler (2006</w:t>
      </w:r>
      <w:r w:rsidR="00A41234" w:rsidRPr="009C6499">
        <w:rPr>
          <w:rFonts w:ascii="Times New Roman" w:hAnsi="Times New Roman" w:cs="Times New Roman"/>
          <w:sz w:val="24"/>
          <w:szCs w:val="24"/>
        </w:rPr>
        <w:t>)</w:t>
      </w:r>
      <w:r w:rsidR="00A41234">
        <w:rPr>
          <w:rFonts w:ascii="Times New Roman" w:hAnsi="Times New Roman" w:cs="Times New Roman"/>
          <w:sz w:val="24"/>
          <w:szCs w:val="24"/>
        </w:rPr>
        <w:t xml:space="preserve"> menginvestigasi hubungan an</w:t>
      </w:r>
      <w:r w:rsidR="00A41234" w:rsidRPr="0042387B">
        <w:rPr>
          <w:rFonts w:ascii="Times New Roman" w:hAnsi="Times New Roman" w:cs="Times New Roman"/>
          <w:sz w:val="24"/>
          <w:szCs w:val="24"/>
        </w:rPr>
        <w:t xml:space="preserve">tara kebijakan pembayaran dividen dengan struktur kepemilikan dan control perusahaan di Austria dari tahun 1991 -1999. Hasil penelitian menunjukkan bahwa perusahaan yang dikendalikan pemerintah </w:t>
      </w:r>
      <w:r w:rsidR="00A41234" w:rsidRPr="0042387B">
        <w:rPr>
          <w:rFonts w:ascii="Times New Roman" w:hAnsi="Times New Roman" w:cs="Times New Roman"/>
          <w:sz w:val="24"/>
          <w:szCs w:val="24"/>
        </w:rPr>
        <w:lastRenderedPageBreak/>
        <w:t>memberikan dividen yang lancar sedangkan perusahaan yang di control keluarga tidak lancar.</w:t>
      </w:r>
      <w:r w:rsidR="00A41234">
        <w:rPr>
          <w:rFonts w:ascii="Times New Roman" w:hAnsi="Times New Roman" w:cs="Times New Roman"/>
          <w:sz w:val="24"/>
          <w:szCs w:val="24"/>
        </w:rPr>
        <w:t xml:space="preserve"> </w:t>
      </w:r>
      <w:r w:rsidR="00A41234" w:rsidRPr="009C6499">
        <w:rPr>
          <w:rFonts w:ascii="Times New Roman" w:hAnsi="Times New Roman" w:cs="Times New Roman"/>
          <w:sz w:val="24"/>
          <w:szCs w:val="24"/>
        </w:rPr>
        <w:t xml:space="preserve">Fan et.al (2005), Zhu, (2006) </w:t>
      </w:r>
      <w:r w:rsidR="00A41234">
        <w:rPr>
          <w:rFonts w:ascii="Times New Roman" w:hAnsi="Times New Roman" w:cs="Times New Roman"/>
          <w:sz w:val="24"/>
          <w:szCs w:val="24"/>
        </w:rPr>
        <w:t>meneliti tentang penge</w:t>
      </w:r>
      <w:r w:rsidR="00A41234" w:rsidRPr="0042387B">
        <w:rPr>
          <w:rFonts w:ascii="Times New Roman" w:hAnsi="Times New Roman" w:cs="Times New Roman"/>
          <w:sz w:val="24"/>
          <w:szCs w:val="24"/>
        </w:rPr>
        <w:t xml:space="preserve">ndalian perusahaan di cina. Hasil penelitian menunjukkan bahwa pemerintah dan pengusaha mengontrol sebagian besar perusahaan yang terdaftar di bursa efek melalui struktu piramid. </w:t>
      </w:r>
      <w:r w:rsidR="004E55B9">
        <w:rPr>
          <w:rFonts w:ascii="Times New Roman" w:hAnsi="Times New Roman" w:cs="Times New Roman"/>
          <w:sz w:val="24"/>
          <w:szCs w:val="24"/>
        </w:rPr>
        <w:t xml:space="preserve"> </w:t>
      </w:r>
      <w:r w:rsidR="00ED4361" w:rsidRPr="00797138">
        <w:rPr>
          <w:rFonts w:ascii="Times New Roman" w:hAnsi="Times New Roman" w:cs="Times New Roman"/>
          <w:sz w:val="24"/>
          <w:szCs w:val="24"/>
        </w:rPr>
        <w:t xml:space="preserve">Belratti dan Bortolott </w:t>
      </w:r>
      <w:r w:rsidR="00A41234" w:rsidRPr="00797138">
        <w:rPr>
          <w:rFonts w:ascii="Times New Roman" w:hAnsi="Times New Roman" w:cs="Times New Roman"/>
          <w:sz w:val="24"/>
          <w:szCs w:val="24"/>
        </w:rPr>
        <w:t>(2006)</w:t>
      </w:r>
      <w:r w:rsidR="00A41234" w:rsidRPr="0042387B">
        <w:rPr>
          <w:rFonts w:ascii="Times New Roman" w:hAnsi="Times New Roman" w:cs="Times New Roman"/>
          <w:sz w:val="24"/>
          <w:szCs w:val="24"/>
        </w:rPr>
        <w:t xml:space="preserve"> menyatakan bahwa perusahaan pemerintah membayar kas dividen lebih besar dibandingkan perusahaan yang dikontrol swasta.</w:t>
      </w:r>
      <w:r w:rsidR="008B5943">
        <w:rPr>
          <w:rFonts w:ascii="Times New Roman" w:hAnsi="Times New Roman" w:cs="Times New Roman"/>
          <w:sz w:val="24"/>
          <w:szCs w:val="24"/>
        </w:rPr>
        <w:t xml:space="preserve"> </w:t>
      </w:r>
      <w:r w:rsidR="00A41234" w:rsidRPr="0042387B">
        <w:rPr>
          <w:rFonts w:ascii="Times New Roman" w:hAnsi="Times New Roman" w:cs="Times New Roman"/>
          <w:sz w:val="24"/>
          <w:szCs w:val="24"/>
        </w:rPr>
        <w:t xml:space="preserve">Sementara itu </w:t>
      </w:r>
      <w:r w:rsidR="00D36583">
        <w:rPr>
          <w:rFonts w:ascii="Times New Roman" w:hAnsi="Times New Roman" w:cs="Times New Roman"/>
          <w:sz w:val="24"/>
          <w:szCs w:val="24"/>
        </w:rPr>
        <w:t>Chen et.al (2007</w:t>
      </w:r>
      <w:r w:rsidR="00A41234" w:rsidRPr="00797138">
        <w:rPr>
          <w:rFonts w:ascii="Times New Roman" w:hAnsi="Times New Roman" w:cs="Times New Roman"/>
          <w:sz w:val="24"/>
          <w:szCs w:val="24"/>
        </w:rPr>
        <w:t>)</w:t>
      </w:r>
      <w:r w:rsidR="00A41234" w:rsidRPr="0042387B">
        <w:rPr>
          <w:rFonts w:ascii="Times New Roman" w:hAnsi="Times New Roman" w:cs="Times New Roman"/>
          <w:sz w:val="24"/>
          <w:szCs w:val="24"/>
        </w:rPr>
        <w:t xml:space="preserve"> meneliti 412 perusahaan yang terdaftar di bursa efek Hongkong.  Hasil penelitian menyimpulkan hubungan yang positif kepemilikan </w:t>
      </w:r>
      <w:r w:rsidR="00ED4361">
        <w:rPr>
          <w:rFonts w:ascii="Times New Roman" w:hAnsi="Times New Roman" w:cs="Times New Roman"/>
          <w:sz w:val="24"/>
          <w:szCs w:val="24"/>
        </w:rPr>
        <w:t xml:space="preserve">terkonsentrasi </w:t>
      </w:r>
      <w:r w:rsidR="00A41234" w:rsidRPr="0042387B">
        <w:rPr>
          <w:rFonts w:ascii="Times New Roman" w:hAnsi="Times New Roman" w:cs="Times New Roman"/>
          <w:sz w:val="24"/>
          <w:szCs w:val="24"/>
        </w:rPr>
        <w:t xml:space="preserve">keluarga terhadap </w:t>
      </w:r>
      <w:r w:rsidR="00A41234" w:rsidRPr="00600EF0">
        <w:rPr>
          <w:rFonts w:ascii="Times New Roman" w:hAnsi="Times New Roman" w:cs="Times New Roman"/>
          <w:i/>
          <w:sz w:val="24"/>
          <w:szCs w:val="24"/>
        </w:rPr>
        <w:t xml:space="preserve">return on asset, return on equity </w:t>
      </w:r>
      <w:r w:rsidR="00A41234" w:rsidRPr="0042387B">
        <w:rPr>
          <w:rFonts w:ascii="Times New Roman" w:hAnsi="Times New Roman" w:cs="Times New Roman"/>
          <w:sz w:val="24"/>
          <w:szCs w:val="24"/>
        </w:rPr>
        <w:t xml:space="preserve">dan </w:t>
      </w:r>
      <w:r w:rsidR="00A41234" w:rsidRPr="00600EF0">
        <w:rPr>
          <w:rFonts w:ascii="Times New Roman" w:hAnsi="Times New Roman" w:cs="Times New Roman"/>
          <w:i/>
          <w:sz w:val="24"/>
          <w:szCs w:val="24"/>
        </w:rPr>
        <w:t>market-to-book rasio</w:t>
      </w:r>
      <w:r w:rsidR="00A41234" w:rsidRPr="0042387B">
        <w:rPr>
          <w:rFonts w:ascii="Times New Roman" w:hAnsi="Times New Roman" w:cs="Times New Roman"/>
          <w:sz w:val="24"/>
          <w:szCs w:val="24"/>
        </w:rPr>
        <w:t>.</w:t>
      </w:r>
    </w:p>
    <w:p w:rsidR="00742C11" w:rsidRPr="00057560" w:rsidRDefault="00FA21EE" w:rsidP="001C799B">
      <w:pPr>
        <w:spacing w:after="0" w:line="240" w:lineRule="auto"/>
        <w:ind w:firstLine="720"/>
        <w:jc w:val="both"/>
        <w:rPr>
          <w:rFonts w:ascii="Times New Roman" w:hAnsi="Times New Roman" w:cs="Times New Roman"/>
          <w:sz w:val="24"/>
          <w:szCs w:val="24"/>
        </w:rPr>
      </w:pPr>
      <w:r w:rsidRPr="005F4E57">
        <w:rPr>
          <w:rFonts w:ascii="Times New Roman" w:hAnsi="Times New Roman" w:cs="Times New Roman"/>
          <w:sz w:val="24"/>
          <w:szCs w:val="24"/>
        </w:rPr>
        <w:t xml:space="preserve">Studi banding tentang </w:t>
      </w:r>
      <w:r w:rsidR="004041FF">
        <w:rPr>
          <w:rFonts w:ascii="Times New Roman" w:hAnsi="Times New Roman" w:cs="Times New Roman"/>
          <w:sz w:val="24"/>
          <w:szCs w:val="24"/>
        </w:rPr>
        <w:t xml:space="preserve">dampak dari ukuran perusahaan terhadap </w:t>
      </w:r>
      <w:r w:rsidRPr="005F4E57">
        <w:rPr>
          <w:rFonts w:ascii="Times New Roman" w:hAnsi="Times New Roman" w:cs="Times New Roman"/>
          <w:sz w:val="24"/>
          <w:szCs w:val="24"/>
        </w:rPr>
        <w:t xml:space="preserve">kebijakan pembayaran dividen di Australia dan Jepang dilaksanakan oleh </w:t>
      </w:r>
      <w:r w:rsidR="00D36583">
        <w:rPr>
          <w:rFonts w:ascii="Times New Roman" w:hAnsi="Times New Roman" w:cs="Times New Roman"/>
          <w:sz w:val="24"/>
          <w:szCs w:val="24"/>
        </w:rPr>
        <w:t>Ho (2005</w:t>
      </w:r>
      <w:r w:rsidRPr="00D36583">
        <w:rPr>
          <w:rFonts w:ascii="Times New Roman" w:hAnsi="Times New Roman" w:cs="Times New Roman"/>
          <w:sz w:val="24"/>
          <w:szCs w:val="24"/>
        </w:rPr>
        <w:t>)</w:t>
      </w:r>
      <w:r w:rsidRPr="005F4E57">
        <w:rPr>
          <w:rFonts w:ascii="Times New Roman" w:hAnsi="Times New Roman" w:cs="Times New Roman"/>
          <w:sz w:val="24"/>
          <w:szCs w:val="24"/>
        </w:rPr>
        <w:t xml:space="preserve"> . Hasil penelitian menunjukkan bahwa terdapat hubungan yang positif antara ukuran perusahaan  dengan kebijakan pembayaran dividen.</w:t>
      </w:r>
      <w:r w:rsidR="001258D4" w:rsidRPr="005F4E57">
        <w:rPr>
          <w:rFonts w:ascii="Times New Roman" w:hAnsi="Times New Roman" w:cs="Times New Roman"/>
          <w:sz w:val="24"/>
          <w:szCs w:val="24"/>
        </w:rPr>
        <w:t xml:space="preserve"> </w:t>
      </w:r>
      <w:r w:rsidRPr="005F4E57">
        <w:rPr>
          <w:rFonts w:ascii="Times New Roman" w:hAnsi="Times New Roman" w:cs="Times New Roman"/>
          <w:sz w:val="24"/>
          <w:szCs w:val="24"/>
        </w:rPr>
        <w:t xml:space="preserve">Ahmed dan Attiya (2009)  menganalisa </w:t>
      </w:r>
      <w:r w:rsidR="001258D4" w:rsidRPr="005F4E57">
        <w:rPr>
          <w:rFonts w:ascii="Times New Roman" w:hAnsi="Times New Roman" w:cs="Times New Roman"/>
          <w:sz w:val="24"/>
          <w:szCs w:val="24"/>
        </w:rPr>
        <w:t>fak</w:t>
      </w:r>
      <w:r w:rsidRPr="005F4E57">
        <w:rPr>
          <w:rFonts w:ascii="Times New Roman" w:hAnsi="Times New Roman" w:cs="Times New Roman"/>
          <w:sz w:val="24"/>
          <w:szCs w:val="24"/>
        </w:rPr>
        <w:t xml:space="preserve">tor penentu </w:t>
      </w:r>
      <w:r w:rsidR="001258D4" w:rsidRPr="005F4E57">
        <w:rPr>
          <w:rFonts w:ascii="Times New Roman" w:hAnsi="Times New Roman" w:cs="Times New Roman"/>
          <w:sz w:val="24"/>
          <w:szCs w:val="24"/>
        </w:rPr>
        <w:t xml:space="preserve">kebijakan dividen di ekonomi yang baru tumbuh di Pakistan dengan sampel 320 perusahaan di KSE dari tahun 2001-2006. Hasil penelitiannya menunjukkan bahwa terdapat hubungan yang positif antara keuntungan dengan kebijakan pembayaran dividen. Lebih jauh hasil penelitiannya juga menunjukkan kesempatan tumbuh berhubungan positif dengan kebijakan  pembayaran dividend sementara ukuran perusahaan berhubungan </w:t>
      </w:r>
      <w:r w:rsidR="00F16382" w:rsidRPr="005F4E57">
        <w:rPr>
          <w:rFonts w:ascii="Times New Roman" w:hAnsi="Times New Roman" w:cs="Times New Roman"/>
          <w:sz w:val="24"/>
          <w:szCs w:val="24"/>
        </w:rPr>
        <w:t>negatif</w:t>
      </w:r>
      <w:r w:rsidR="001258D4" w:rsidRPr="005F4E57">
        <w:rPr>
          <w:rFonts w:ascii="Times New Roman" w:hAnsi="Times New Roman" w:cs="Times New Roman"/>
          <w:sz w:val="24"/>
          <w:szCs w:val="24"/>
        </w:rPr>
        <w:t xml:space="preserve"> signifikan.</w:t>
      </w:r>
      <w:r w:rsidR="00057560">
        <w:rPr>
          <w:rFonts w:ascii="Times New Roman" w:hAnsi="Times New Roman" w:cs="Times New Roman"/>
          <w:sz w:val="24"/>
          <w:szCs w:val="24"/>
        </w:rPr>
        <w:t xml:space="preserve"> </w:t>
      </w:r>
      <w:r w:rsidR="00FD2D7C" w:rsidRPr="00057560">
        <w:rPr>
          <w:rFonts w:ascii="Times New Roman" w:hAnsi="Times New Roman" w:cs="Times New Roman"/>
          <w:sz w:val="24"/>
          <w:szCs w:val="24"/>
        </w:rPr>
        <w:t xml:space="preserve">Profitabilitas merupakan tingkat keuntungan yang diperoleh perusahaan. Jika profitabilitas tinggi, maka arus kas bebas akan meningkat pula. </w:t>
      </w:r>
      <w:r w:rsidR="00561B19" w:rsidRPr="00057560">
        <w:rPr>
          <w:rFonts w:ascii="Times New Roman" w:hAnsi="Times New Roman" w:cs="Times New Roman"/>
          <w:sz w:val="24"/>
          <w:szCs w:val="24"/>
        </w:rPr>
        <w:t xml:space="preserve">Anastassiou (2007) meneliti tentang pengaruh profitabilitas terhadap kebijakan pembayaran dividen. Hasil penelitiannya menunjukkan adanya hubungan yang positif dan siknifikan antara profitabilitas terhadap kebijakan pembayarab dividen. Ementara itu Anil dan Kapoor (2008) membuktikan bahwa </w:t>
      </w:r>
      <w:r w:rsidR="009C6499" w:rsidRPr="00057560">
        <w:rPr>
          <w:rFonts w:ascii="Times New Roman" w:hAnsi="Times New Roman" w:cs="Times New Roman"/>
          <w:sz w:val="24"/>
          <w:szCs w:val="24"/>
        </w:rPr>
        <w:t>adanya hubungan yang</w:t>
      </w:r>
      <w:r w:rsidR="00561B19" w:rsidRPr="00057560">
        <w:rPr>
          <w:rFonts w:ascii="Times New Roman" w:hAnsi="Times New Roman" w:cs="Times New Roman"/>
          <w:sz w:val="24"/>
          <w:szCs w:val="24"/>
        </w:rPr>
        <w:t xml:space="preserve"> tidak siknifikan antara profitabilitas terhadap kebijakan pembayarab dividen.</w:t>
      </w:r>
    </w:p>
    <w:p w:rsidR="00CD2129" w:rsidRDefault="00743FCF" w:rsidP="001C799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permasalahan yang telah dikemukakan, kajian teoritis, dan </w:t>
      </w:r>
      <w:r w:rsidR="00A17F3C">
        <w:rPr>
          <w:rFonts w:ascii="Times New Roman" w:hAnsi="Times New Roman" w:cs="Times New Roman"/>
          <w:sz w:val="24"/>
          <w:szCs w:val="24"/>
        </w:rPr>
        <w:t xml:space="preserve">tinjauan penelitian terdahulu, maka kerangka konseptual penelitian ini </w:t>
      </w:r>
      <w:r>
        <w:rPr>
          <w:rFonts w:ascii="Times New Roman" w:hAnsi="Times New Roman" w:cs="Times New Roman"/>
          <w:sz w:val="24"/>
          <w:szCs w:val="24"/>
        </w:rPr>
        <w:t xml:space="preserve">digambarkan </w:t>
      </w:r>
      <w:r w:rsidR="00A17F3C">
        <w:rPr>
          <w:rFonts w:ascii="Times New Roman" w:hAnsi="Times New Roman" w:cs="Times New Roman"/>
          <w:sz w:val="24"/>
          <w:szCs w:val="24"/>
        </w:rPr>
        <w:t>pada gambar 1</w:t>
      </w:r>
      <w:r w:rsidR="00621884">
        <w:rPr>
          <w:rFonts w:ascii="Times New Roman" w:hAnsi="Times New Roman" w:cs="Times New Roman"/>
          <w:sz w:val="24"/>
          <w:szCs w:val="24"/>
        </w:rPr>
        <w:t>.</w:t>
      </w:r>
      <w:r w:rsidR="00A17F3C">
        <w:rPr>
          <w:rFonts w:ascii="Times New Roman" w:hAnsi="Times New Roman" w:cs="Times New Roman"/>
          <w:sz w:val="24"/>
          <w:szCs w:val="24"/>
        </w:rPr>
        <w:t xml:space="preserve"> </w:t>
      </w:r>
      <w:r>
        <w:rPr>
          <w:rFonts w:ascii="Times New Roman" w:hAnsi="Times New Roman" w:cs="Times New Roman"/>
          <w:sz w:val="24"/>
          <w:szCs w:val="24"/>
        </w:rPr>
        <w:t>di bawah ini:</w:t>
      </w:r>
    </w:p>
    <w:p w:rsidR="000F2E61" w:rsidRDefault="000F2E61" w:rsidP="001C799B">
      <w:pPr>
        <w:autoSpaceDE w:val="0"/>
        <w:autoSpaceDN w:val="0"/>
        <w:adjustRightInd w:val="0"/>
        <w:spacing w:after="0" w:line="240" w:lineRule="auto"/>
        <w:jc w:val="both"/>
        <w:rPr>
          <w:rFonts w:ascii="Times New Roman" w:hAnsi="Times New Roman" w:cs="Times New Roman"/>
          <w:sz w:val="24"/>
          <w:szCs w:val="24"/>
        </w:rPr>
      </w:pPr>
    </w:p>
    <w:p w:rsidR="00404997" w:rsidRDefault="00404997" w:rsidP="001C799B">
      <w:pPr>
        <w:spacing w:after="0" w:line="240" w:lineRule="auto"/>
        <w:jc w:val="center"/>
        <w:rPr>
          <w:rFonts w:ascii="Times New Roman" w:hAnsi="Times New Roman"/>
          <w:b/>
          <w:sz w:val="24"/>
          <w:szCs w:val="24"/>
        </w:rPr>
      </w:pPr>
      <w:r>
        <w:rPr>
          <w:rFonts w:ascii="Times New Roman" w:hAnsi="Times New Roman"/>
          <w:b/>
          <w:sz w:val="24"/>
          <w:szCs w:val="24"/>
        </w:rPr>
        <w:t xml:space="preserve">Gambar </w:t>
      </w:r>
      <w:r w:rsidRPr="002215D9">
        <w:rPr>
          <w:rFonts w:ascii="Times New Roman" w:hAnsi="Times New Roman"/>
          <w:b/>
          <w:sz w:val="24"/>
          <w:szCs w:val="24"/>
        </w:rPr>
        <w:t>1. Kerangka Konseptual Penelitian</w:t>
      </w:r>
    </w:p>
    <w:p w:rsidR="001C799B" w:rsidRPr="00450CDE" w:rsidRDefault="001C799B" w:rsidP="001C799B">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322814" cy="2828260"/>
            <wp:effectExtent l="19050" t="0" r="153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466" t="34310" r="24086" b="19105"/>
                    <a:stretch>
                      <a:fillRect/>
                    </a:stretch>
                  </pic:blipFill>
                  <pic:spPr bwMode="auto">
                    <a:xfrm>
                      <a:off x="0" y="0"/>
                      <a:ext cx="4322816" cy="2828261"/>
                    </a:xfrm>
                    <a:prstGeom prst="rect">
                      <a:avLst/>
                    </a:prstGeom>
                    <a:noFill/>
                    <a:ln w="9525">
                      <a:noFill/>
                      <a:miter lim="800000"/>
                      <a:headEnd/>
                      <a:tailEnd/>
                    </a:ln>
                  </pic:spPr>
                </pic:pic>
              </a:graphicData>
            </a:graphic>
          </wp:inline>
        </w:drawing>
      </w:r>
    </w:p>
    <w:p w:rsidR="00404997" w:rsidRPr="002215D9" w:rsidRDefault="00404997" w:rsidP="001C799B">
      <w:pPr>
        <w:spacing w:after="0" w:line="240" w:lineRule="auto"/>
        <w:ind w:left="1440" w:hanging="1440"/>
        <w:jc w:val="both"/>
        <w:rPr>
          <w:rFonts w:ascii="Times New Roman" w:hAnsi="Times New Roman"/>
          <w:sz w:val="24"/>
          <w:szCs w:val="24"/>
        </w:rPr>
      </w:pPr>
    </w:p>
    <w:p w:rsidR="00590C65" w:rsidRPr="00216A4C" w:rsidRDefault="00A17F3C" w:rsidP="001C799B">
      <w:pPr>
        <w:spacing w:after="0" w:line="240" w:lineRule="auto"/>
        <w:ind w:firstLine="720"/>
        <w:jc w:val="both"/>
        <w:rPr>
          <w:rFonts w:ascii="Times New Roman" w:hAnsi="Times New Roman" w:cs="Times New Roman"/>
          <w:sz w:val="24"/>
          <w:szCs w:val="24"/>
        </w:rPr>
      </w:pPr>
      <w:r w:rsidRPr="002215D9">
        <w:rPr>
          <w:rFonts w:ascii="Times New Roman" w:hAnsi="Times New Roman"/>
          <w:sz w:val="24"/>
          <w:szCs w:val="24"/>
        </w:rPr>
        <w:lastRenderedPageBreak/>
        <w:t xml:space="preserve">Kerangka konseptual penelitian </w:t>
      </w:r>
      <w:r>
        <w:rPr>
          <w:rFonts w:ascii="Times New Roman" w:hAnsi="Times New Roman"/>
          <w:sz w:val="24"/>
          <w:szCs w:val="24"/>
        </w:rPr>
        <w:t>pada gambar 1 menjelaskan pengaruh kepemilikan terkon</w:t>
      </w:r>
      <w:r w:rsidR="004F506B">
        <w:rPr>
          <w:rFonts w:ascii="Times New Roman" w:hAnsi="Times New Roman"/>
          <w:sz w:val="24"/>
          <w:szCs w:val="24"/>
        </w:rPr>
        <w:t xml:space="preserve">sentrasi, </w:t>
      </w:r>
      <w:r>
        <w:rPr>
          <w:rFonts w:ascii="Times New Roman" w:hAnsi="Times New Roman"/>
          <w:sz w:val="24"/>
          <w:szCs w:val="24"/>
        </w:rPr>
        <w:t xml:space="preserve">ukuran perusahaan, </w:t>
      </w:r>
      <w:r w:rsidRPr="00EF4473">
        <w:rPr>
          <w:rFonts w:ascii="Times New Roman" w:hAnsi="Times New Roman"/>
          <w:i/>
          <w:sz w:val="24"/>
          <w:szCs w:val="24"/>
        </w:rPr>
        <w:t>leverage</w:t>
      </w:r>
      <w:r w:rsidR="004F506B">
        <w:rPr>
          <w:rFonts w:ascii="Times New Roman" w:hAnsi="Times New Roman"/>
          <w:sz w:val="24"/>
          <w:szCs w:val="24"/>
        </w:rPr>
        <w:t xml:space="preserve">, </w:t>
      </w:r>
      <w:r>
        <w:rPr>
          <w:rFonts w:ascii="Times New Roman" w:hAnsi="Times New Roman"/>
          <w:sz w:val="24"/>
          <w:szCs w:val="24"/>
        </w:rPr>
        <w:t>dan profitabilitas terhadap kebijakan pembayaran dividen perusahaan sektor perbankan di PT bursa efek Indonesia</w:t>
      </w:r>
      <w:r w:rsidR="00026824">
        <w:rPr>
          <w:rFonts w:ascii="Times New Roman" w:hAnsi="Times New Roman"/>
          <w:sz w:val="24"/>
          <w:szCs w:val="24"/>
        </w:rPr>
        <w:t xml:space="preserve">. </w:t>
      </w:r>
      <w:r>
        <w:rPr>
          <w:rFonts w:ascii="Times New Roman" w:hAnsi="Times New Roman" w:cs="Times New Roman"/>
          <w:sz w:val="24"/>
          <w:szCs w:val="24"/>
        </w:rPr>
        <w:t>Berdasarkan landasan teori, penelitian terdahulu dan berdasarkan kerangka pemikiran maka hipotesis dari penelitian ini adalah sebagai berikut:</w:t>
      </w:r>
    </w:p>
    <w:p w:rsidR="00A17F3C" w:rsidRPr="00EB253F" w:rsidRDefault="00026824" w:rsidP="001C799B">
      <w:pPr>
        <w:pStyle w:val="ListParagraph"/>
        <w:numPr>
          <w:ilvl w:val="0"/>
          <w:numId w:val="29"/>
        </w:numPr>
        <w:autoSpaceDE w:val="0"/>
        <w:autoSpaceDN w:val="0"/>
        <w:adjustRightInd w:val="0"/>
        <w:spacing w:after="0" w:line="240" w:lineRule="auto"/>
        <w:jc w:val="both"/>
        <w:rPr>
          <w:rFonts w:ascii="Times New Roman" w:hAnsi="Times New Roman" w:cs="Times New Roman"/>
          <w:b/>
          <w:sz w:val="24"/>
          <w:szCs w:val="24"/>
        </w:rPr>
      </w:pPr>
      <w:r w:rsidRPr="00EB253F">
        <w:rPr>
          <w:rFonts w:ascii="Times New Roman" w:hAnsi="Times New Roman" w:cs="Times New Roman"/>
          <w:b/>
          <w:sz w:val="24"/>
          <w:szCs w:val="24"/>
        </w:rPr>
        <w:t xml:space="preserve">Kepemilikan Terkonsentrasi Terhadap Kebijakan Pembayaran      </w:t>
      </w:r>
      <w:r w:rsidR="00590C65" w:rsidRPr="00EB253F">
        <w:rPr>
          <w:rFonts w:ascii="Times New Roman" w:hAnsi="Times New Roman" w:cs="Times New Roman"/>
          <w:b/>
          <w:sz w:val="24"/>
          <w:szCs w:val="24"/>
        </w:rPr>
        <w:t xml:space="preserve">   </w:t>
      </w:r>
      <w:r w:rsidRPr="00EB253F">
        <w:rPr>
          <w:rFonts w:ascii="Times New Roman" w:hAnsi="Times New Roman" w:cs="Times New Roman"/>
          <w:b/>
          <w:sz w:val="24"/>
          <w:szCs w:val="24"/>
        </w:rPr>
        <w:t>Dividen</w:t>
      </w:r>
    </w:p>
    <w:p w:rsidR="00404997" w:rsidRDefault="00404997" w:rsidP="001C799B">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Pengawasan dan pengendalian yang besar dari pemegang saham terkonsentrasi sangat tinggi (mayoritas) menyebabkan sumber kekayaan perusahaan tidak digunakan untuk proyek-proyek yang merugikan perusahaan. Implikasinya adalah banyak arus kas bebas perusahaan dapat dibayarkan sebagai dividen kas. Perusahaan yang mempunyai </w:t>
      </w:r>
      <w:r w:rsidRPr="00FA30B6">
        <w:rPr>
          <w:rFonts w:ascii="Times New Roman" w:hAnsi="Times New Roman"/>
          <w:i/>
          <w:sz w:val="24"/>
          <w:szCs w:val="24"/>
        </w:rPr>
        <w:t>governance</w:t>
      </w:r>
      <w:r>
        <w:rPr>
          <w:rFonts w:ascii="Times New Roman" w:hAnsi="Times New Roman"/>
          <w:sz w:val="24"/>
          <w:szCs w:val="24"/>
        </w:rPr>
        <w:t xml:space="preserve"> yang baik membayar dividen lebih tinggi yang memberikan pilihan pada pemegang saham untuk mengeluarkan kas atau meningkatkan investasi mereka dengan membeli lebih banyak saham. Hal ini bertentangan dengan perusahaan yang governancenya jelek cendrung menahan kas perusahaan atau sedikit mengembalikan kepada pemegang saham. </w:t>
      </w:r>
      <w:r w:rsidR="0059062A">
        <w:rPr>
          <w:rFonts w:ascii="Times New Roman" w:hAnsi="Times New Roman"/>
          <w:sz w:val="24"/>
          <w:szCs w:val="24"/>
        </w:rPr>
        <w:t>Milton (200</w:t>
      </w:r>
      <w:r w:rsidR="0059062A">
        <w:rPr>
          <w:rFonts w:ascii="Times New Roman" w:hAnsi="Times New Roman"/>
          <w:sz w:val="24"/>
          <w:szCs w:val="24"/>
          <w:lang w:val="id-ID"/>
        </w:rPr>
        <w:t>5</w:t>
      </w:r>
      <w:r w:rsidRPr="00884F06">
        <w:rPr>
          <w:rFonts w:ascii="Times New Roman" w:hAnsi="Times New Roman"/>
          <w:sz w:val="24"/>
          <w:szCs w:val="24"/>
        </w:rPr>
        <w:t>)</w:t>
      </w:r>
      <w:r>
        <w:rPr>
          <w:rFonts w:ascii="Times New Roman" w:hAnsi="Times New Roman"/>
          <w:sz w:val="24"/>
          <w:szCs w:val="24"/>
        </w:rPr>
        <w:t xml:space="preserve"> menemukan bahwa perusahaan dipasar modal yang baru berkembang (emerging market) dengan governance yang baik akan membayar dividen yang tinggi. Lebih jauh, tingkat pembayaran dividen akan lebih tinggi jika kesempatan investasi rendah.</w:t>
      </w:r>
    </w:p>
    <w:p w:rsidR="00404997" w:rsidRDefault="00404997" w:rsidP="001C799B">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Jika melihat sisi keuntungan, pemegang saham mempunyai alasan untuk memintak pembayaran dividen lebih tinggi. Pemegang saham besar akan merasa mendapatkan kepuasan dengan hutang yang lebih tinggi dan insentif untuk mengurangi usaha pengawasan mereka. Rasionalitas yang lain untuk melihat hubungan yang positif antara kepemilikan terkonsentrasi dengan kebijakan pembayaran dividen adalah posisi yang kuat dari pemegang saham mayoritas untuk mencapai hasil tersebut. </w:t>
      </w:r>
      <w:r w:rsidR="001053F4">
        <w:rPr>
          <w:rFonts w:ascii="Times New Roman" w:hAnsi="Times New Roman"/>
          <w:sz w:val="24"/>
          <w:szCs w:val="24"/>
        </w:rPr>
        <w:t xml:space="preserve">Khan (2006) membuktikan bahwa </w:t>
      </w:r>
      <w:r w:rsidR="003B3CD4">
        <w:rPr>
          <w:rFonts w:ascii="Times New Roman" w:hAnsi="Times New Roman"/>
          <w:sz w:val="24"/>
          <w:szCs w:val="24"/>
        </w:rPr>
        <w:t>terjadinya hubungan yang positif antara kepemilikan terkonsentrasi dengan kebijakan pembayaran dividen pada 330 perusahaan besar di Ingrris. Sementara itu Ramli</w:t>
      </w:r>
      <w:r w:rsidR="00225C04">
        <w:rPr>
          <w:rFonts w:ascii="Times New Roman" w:hAnsi="Times New Roman"/>
          <w:sz w:val="24"/>
          <w:szCs w:val="24"/>
        </w:rPr>
        <w:t xml:space="preserve"> (2010)</w:t>
      </w:r>
      <w:r w:rsidR="003B3CD4">
        <w:rPr>
          <w:rFonts w:ascii="Times New Roman" w:hAnsi="Times New Roman"/>
          <w:sz w:val="24"/>
          <w:szCs w:val="24"/>
        </w:rPr>
        <w:t xml:space="preserve"> meneliti perusahaan di Malaysia dengan mengunakan panel data dari tahun 2002-2006. Hasil penelitian menunjukan terjadinya hubungan yang positif antara kepemilikan terkonsentrasi dengan kebijakan pembayaran dividen pada perusahaan di Malaysia. </w:t>
      </w:r>
      <w:r>
        <w:rPr>
          <w:rFonts w:ascii="Times New Roman" w:hAnsi="Times New Roman"/>
          <w:sz w:val="24"/>
          <w:szCs w:val="24"/>
        </w:rPr>
        <w:t xml:space="preserve">Berdasarkan argumentasi diatas, maka hipotesis penelitian ini adalah: </w:t>
      </w:r>
    </w:p>
    <w:p w:rsidR="00216A4C" w:rsidRDefault="00404997" w:rsidP="001C799B">
      <w:pPr>
        <w:tabs>
          <w:tab w:val="left" w:pos="709"/>
        </w:tabs>
        <w:spacing w:after="0" w:line="240" w:lineRule="auto"/>
        <w:jc w:val="both"/>
        <w:rPr>
          <w:rFonts w:ascii="Times New Roman" w:hAnsi="Times New Roman" w:cs="Times New Roman"/>
          <w:b/>
        </w:rPr>
      </w:pPr>
      <w:r w:rsidRPr="00D360E4">
        <w:rPr>
          <w:rFonts w:ascii="Times New Roman" w:hAnsi="Times New Roman" w:cs="Times New Roman"/>
          <w:b/>
        </w:rPr>
        <w:t>H</w:t>
      </w:r>
      <w:r w:rsidRPr="00D360E4">
        <w:rPr>
          <w:rFonts w:ascii="Times New Roman" w:hAnsi="Times New Roman" w:cs="Times New Roman"/>
          <w:b/>
          <w:vertAlign w:val="subscript"/>
        </w:rPr>
        <w:t>1</w:t>
      </w:r>
      <w:r w:rsidRPr="00D360E4">
        <w:rPr>
          <w:rFonts w:ascii="Times New Roman" w:hAnsi="Times New Roman" w:cs="Times New Roman"/>
          <w:b/>
        </w:rPr>
        <w:t>: Kepemilikan terkonsentrasi berpengaruh positif terhadap pembayaran dividen</w:t>
      </w:r>
    </w:p>
    <w:p w:rsidR="00026824" w:rsidRPr="00EB253F" w:rsidRDefault="00026824" w:rsidP="001C799B">
      <w:pPr>
        <w:pStyle w:val="ListParagraph"/>
        <w:numPr>
          <w:ilvl w:val="0"/>
          <w:numId w:val="29"/>
        </w:numPr>
        <w:tabs>
          <w:tab w:val="left" w:pos="709"/>
        </w:tabs>
        <w:spacing w:after="0" w:line="240" w:lineRule="auto"/>
        <w:jc w:val="both"/>
        <w:rPr>
          <w:rFonts w:ascii="Times New Roman" w:hAnsi="Times New Roman" w:cs="Times New Roman"/>
          <w:b/>
          <w:sz w:val="24"/>
          <w:szCs w:val="24"/>
        </w:rPr>
      </w:pPr>
      <w:r w:rsidRPr="00EB253F">
        <w:rPr>
          <w:rFonts w:ascii="Times New Roman" w:hAnsi="Times New Roman" w:cs="Times New Roman"/>
          <w:b/>
          <w:sz w:val="24"/>
          <w:szCs w:val="24"/>
        </w:rPr>
        <w:t>Ukuran Perusahaan Terhadap Kebijakan Pembayaran Dividen</w:t>
      </w:r>
    </w:p>
    <w:p w:rsidR="00577A47" w:rsidRDefault="00026824" w:rsidP="001C799B">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404997">
        <w:rPr>
          <w:rFonts w:ascii="Times New Roman" w:hAnsi="Times New Roman"/>
          <w:sz w:val="24"/>
          <w:szCs w:val="24"/>
        </w:rPr>
        <w:t xml:space="preserve">Perusahaan besar cendrung lebih mapan, mempunyai arus kas bebas yang tinggi dan lebih suka membayar duviden yang lebih tinggi. </w:t>
      </w:r>
      <w:r w:rsidR="00577A47">
        <w:rPr>
          <w:rFonts w:ascii="Times New Roman" w:hAnsi="Times New Roman"/>
          <w:sz w:val="24"/>
          <w:szCs w:val="24"/>
        </w:rPr>
        <w:t xml:space="preserve">(Ross; 2010) </w:t>
      </w:r>
      <w:r w:rsidR="00404997">
        <w:rPr>
          <w:rFonts w:ascii="Times New Roman" w:hAnsi="Times New Roman"/>
          <w:sz w:val="24"/>
          <w:szCs w:val="24"/>
        </w:rPr>
        <w:t>Dengan demikian terdapat hubungan yang positif antara ukuran perusahaan dengan pembayaran dividen. Hipotesis penelitian ini adalah:</w:t>
      </w:r>
      <w:r w:rsidR="00B42991">
        <w:rPr>
          <w:rFonts w:ascii="Times New Roman" w:hAnsi="Times New Roman"/>
          <w:sz w:val="24"/>
          <w:szCs w:val="24"/>
        </w:rPr>
        <w:t xml:space="preserve"> </w:t>
      </w:r>
    </w:p>
    <w:p w:rsidR="00404997" w:rsidRDefault="00404997" w:rsidP="001C799B">
      <w:pPr>
        <w:tabs>
          <w:tab w:val="left" w:pos="709"/>
        </w:tabs>
        <w:spacing w:after="0" w:line="240" w:lineRule="auto"/>
        <w:jc w:val="both"/>
        <w:rPr>
          <w:rFonts w:ascii="Times New Roman" w:hAnsi="Times New Roman"/>
          <w:b/>
          <w:sz w:val="24"/>
          <w:szCs w:val="24"/>
        </w:rPr>
      </w:pPr>
      <w:r w:rsidRPr="00C72AEE">
        <w:rPr>
          <w:rFonts w:ascii="Times New Roman" w:hAnsi="Times New Roman"/>
          <w:b/>
          <w:sz w:val="24"/>
          <w:szCs w:val="24"/>
        </w:rPr>
        <w:t>H</w:t>
      </w:r>
      <w:r w:rsidR="00E65754">
        <w:rPr>
          <w:rFonts w:ascii="Times New Roman" w:hAnsi="Times New Roman"/>
          <w:b/>
          <w:sz w:val="24"/>
          <w:szCs w:val="24"/>
          <w:vertAlign w:val="subscript"/>
        </w:rPr>
        <w:t>2</w:t>
      </w:r>
      <w:r w:rsidRPr="00C72AEE">
        <w:rPr>
          <w:rFonts w:ascii="Times New Roman" w:hAnsi="Times New Roman"/>
          <w:b/>
          <w:sz w:val="24"/>
          <w:szCs w:val="24"/>
        </w:rPr>
        <w:t>: Ukuran perusahaan berpengaruh positif terhadap pembayaran dividen</w:t>
      </w:r>
    </w:p>
    <w:p w:rsidR="00026824" w:rsidRPr="00EB253F" w:rsidRDefault="00026824" w:rsidP="001C799B">
      <w:pPr>
        <w:pStyle w:val="ListParagraph"/>
        <w:numPr>
          <w:ilvl w:val="0"/>
          <w:numId w:val="29"/>
        </w:numPr>
        <w:tabs>
          <w:tab w:val="left" w:pos="709"/>
        </w:tabs>
        <w:spacing w:after="0" w:line="240" w:lineRule="auto"/>
        <w:jc w:val="both"/>
        <w:rPr>
          <w:rFonts w:ascii="Times New Roman" w:hAnsi="Times New Roman" w:cs="Times New Roman"/>
          <w:b/>
          <w:sz w:val="24"/>
          <w:szCs w:val="24"/>
        </w:rPr>
      </w:pPr>
      <w:r w:rsidRPr="00EB253F">
        <w:rPr>
          <w:rFonts w:ascii="Times New Roman" w:hAnsi="Times New Roman" w:cs="Times New Roman"/>
          <w:b/>
          <w:sz w:val="24"/>
          <w:szCs w:val="24"/>
        </w:rPr>
        <w:t>LeverageTerhadap Kebijakan Pembayaran Dividen</w:t>
      </w:r>
    </w:p>
    <w:p w:rsidR="00CE3729" w:rsidRPr="00E65754" w:rsidRDefault="00A20322" w:rsidP="001C799B">
      <w:pPr>
        <w:spacing w:after="0" w:line="240" w:lineRule="auto"/>
        <w:ind w:firstLine="720"/>
        <w:jc w:val="both"/>
        <w:rPr>
          <w:rFonts w:ascii="Times New Roman" w:hAnsi="Times New Roman" w:cs="Times New Roman"/>
          <w:sz w:val="24"/>
          <w:szCs w:val="24"/>
        </w:rPr>
      </w:pPr>
      <w:r>
        <w:rPr>
          <w:rFonts w:ascii="Times New Roman" w:hAnsi="Times New Roman"/>
          <w:sz w:val="24"/>
          <w:szCs w:val="24"/>
        </w:rPr>
        <w:t>Ross (2010) menyatakan bahwa l</w:t>
      </w:r>
      <w:r w:rsidR="00032F8E">
        <w:rPr>
          <w:rFonts w:ascii="Times New Roman" w:hAnsi="Times New Roman"/>
          <w:sz w:val="24"/>
          <w:szCs w:val="24"/>
        </w:rPr>
        <w:t>everage</w:t>
      </w:r>
      <w:r w:rsidR="00404997">
        <w:rPr>
          <w:rFonts w:ascii="Times New Roman" w:hAnsi="Times New Roman"/>
          <w:sz w:val="24"/>
          <w:szCs w:val="24"/>
        </w:rPr>
        <w:t xml:space="preserve"> dapat mempengaruhi perusahaan dalam </w:t>
      </w:r>
      <w:r w:rsidR="00884F06">
        <w:rPr>
          <w:rFonts w:ascii="Times New Roman" w:hAnsi="Times New Roman"/>
          <w:sz w:val="24"/>
          <w:szCs w:val="24"/>
        </w:rPr>
        <w:t xml:space="preserve">pembayaran dividen. </w:t>
      </w:r>
      <w:r w:rsidR="00404997">
        <w:rPr>
          <w:rFonts w:ascii="Times New Roman" w:hAnsi="Times New Roman"/>
          <w:sz w:val="24"/>
          <w:szCs w:val="24"/>
        </w:rPr>
        <w:t xml:space="preserve">Leverage keuangan (financial leverage) mempunyai peran penting dalam </w:t>
      </w:r>
      <w:r w:rsidR="00884F06">
        <w:rPr>
          <w:rFonts w:ascii="Times New Roman" w:hAnsi="Times New Roman"/>
          <w:sz w:val="24"/>
          <w:szCs w:val="24"/>
        </w:rPr>
        <w:t>m</w:t>
      </w:r>
      <w:r w:rsidR="00404997">
        <w:rPr>
          <w:rFonts w:ascii="Times New Roman" w:hAnsi="Times New Roman"/>
          <w:sz w:val="24"/>
          <w:szCs w:val="24"/>
        </w:rPr>
        <w:t>emonitor manajer</w:t>
      </w:r>
      <w:r w:rsidR="00884F06">
        <w:rPr>
          <w:rFonts w:ascii="Times New Roman" w:hAnsi="Times New Roman"/>
          <w:sz w:val="24"/>
          <w:szCs w:val="24"/>
        </w:rPr>
        <w:t xml:space="preserve"> perusahaan sehinga dapat menyebabkan pengurangan </w:t>
      </w:r>
      <w:r w:rsidR="00404997">
        <w:rPr>
          <w:rFonts w:ascii="Times New Roman" w:hAnsi="Times New Roman"/>
          <w:sz w:val="24"/>
          <w:szCs w:val="24"/>
        </w:rPr>
        <w:t xml:space="preserve"> biaya agensi yang muncul dari konflik antara manajer </w:t>
      </w:r>
      <w:r w:rsidR="00A2506F">
        <w:rPr>
          <w:rFonts w:ascii="Times New Roman" w:hAnsi="Times New Roman"/>
          <w:sz w:val="24"/>
          <w:szCs w:val="24"/>
        </w:rPr>
        <w:t xml:space="preserve">dan pemegang saham. Namun demikian </w:t>
      </w:r>
      <w:r w:rsidR="00404997">
        <w:rPr>
          <w:rFonts w:ascii="Times New Roman" w:hAnsi="Times New Roman"/>
          <w:sz w:val="24"/>
          <w:szCs w:val="24"/>
        </w:rPr>
        <w:t xml:space="preserve">beberapa kontrak pinjaman harus memasukkan perlindungan (jaminan) atas hutang (protective covenant) yang akan membatasi pembayaran dividen. Dengan demikian, leverage akan memberikan dampak negatif terhadap kebijakan dividen. </w:t>
      </w:r>
      <w:r w:rsidR="00861D3C">
        <w:rPr>
          <w:rFonts w:ascii="Times New Roman" w:hAnsi="Times New Roman"/>
          <w:sz w:val="24"/>
          <w:szCs w:val="24"/>
        </w:rPr>
        <w:t>Berdas</w:t>
      </w:r>
      <w:r w:rsidR="00E105CE">
        <w:rPr>
          <w:rFonts w:ascii="Times New Roman" w:hAnsi="Times New Roman"/>
          <w:sz w:val="24"/>
          <w:szCs w:val="24"/>
        </w:rPr>
        <w:t>a</w:t>
      </w:r>
      <w:r w:rsidR="00861D3C">
        <w:rPr>
          <w:rFonts w:ascii="Times New Roman" w:hAnsi="Times New Roman"/>
          <w:sz w:val="24"/>
          <w:szCs w:val="24"/>
        </w:rPr>
        <w:t>rkan penjelasan diatas, maka h</w:t>
      </w:r>
      <w:r w:rsidR="005C340D">
        <w:rPr>
          <w:rFonts w:ascii="Times New Roman" w:hAnsi="Times New Roman"/>
          <w:sz w:val="24"/>
          <w:szCs w:val="24"/>
        </w:rPr>
        <w:t xml:space="preserve">ipotesis penelitian ini adalah: </w:t>
      </w:r>
    </w:p>
    <w:p w:rsidR="00A20322" w:rsidRDefault="00404997" w:rsidP="001C799B">
      <w:pPr>
        <w:tabs>
          <w:tab w:val="left" w:pos="709"/>
        </w:tabs>
        <w:spacing w:after="0" w:line="240" w:lineRule="auto"/>
        <w:jc w:val="both"/>
        <w:rPr>
          <w:rFonts w:ascii="Times New Roman" w:hAnsi="Times New Roman"/>
          <w:b/>
          <w:sz w:val="24"/>
          <w:szCs w:val="24"/>
        </w:rPr>
      </w:pPr>
      <w:r w:rsidRPr="00C72AEE">
        <w:rPr>
          <w:rFonts w:ascii="Times New Roman" w:hAnsi="Times New Roman"/>
          <w:b/>
          <w:sz w:val="24"/>
          <w:szCs w:val="24"/>
        </w:rPr>
        <w:lastRenderedPageBreak/>
        <w:t>H</w:t>
      </w:r>
      <w:r w:rsidR="00E65754">
        <w:rPr>
          <w:rFonts w:ascii="Times New Roman" w:hAnsi="Times New Roman"/>
          <w:b/>
          <w:sz w:val="24"/>
          <w:szCs w:val="24"/>
          <w:vertAlign w:val="subscript"/>
        </w:rPr>
        <w:t>3</w:t>
      </w:r>
      <w:r w:rsidRPr="00C72AEE">
        <w:rPr>
          <w:rFonts w:ascii="Times New Roman" w:hAnsi="Times New Roman"/>
          <w:b/>
          <w:sz w:val="24"/>
          <w:szCs w:val="24"/>
        </w:rPr>
        <w:t>: Leverage berpengaruh negatif terhadap pembayaran dividen</w:t>
      </w:r>
    </w:p>
    <w:p w:rsidR="00026824" w:rsidRPr="00EB253F" w:rsidRDefault="00026824" w:rsidP="001C799B">
      <w:pPr>
        <w:pStyle w:val="ListParagraph"/>
        <w:numPr>
          <w:ilvl w:val="0"/>
          <w:numId w:val="29"/>
        </w:numPr>
        <w:tabs>
          <w:tab w:val="left" w:pos="709"/>
        </w:tabs>
        <w:spacing w:after="0" w:line="240" w:lineRule="auto"/>
        <w:jc w:val="both"/>
        <w:rPr>
          <w:rFonts w:ascii="Times New Roman" w:hAnsi="Times New Roman" w:cs="Times New Roman"/>
          <w:b/>
          <w:sz w:val="24"/>
          <w:szCs w:val="24"/>
        </w:rPr>
      </w:pPr>
      <w:r w:rsidRPr="00EB253F">
        <w:rPr>
          <w:rFonts w:ascii="Times New Roman" w:hAnsi="Times New Roman" w:cs="Times New Roman"/>
          <w:b/>
          <w:sz w:val="24"/>
          <w:szCs w:val="24"/>
        </w:rPr>
        <w:t>Profitabilitas Terhadap Kebijakan Pembayaran Dividen</w:t>
      </w:r>
    </w:p>
    <w:p w:rsidR="00404997" w:rsidRPr="00A20322" w:rsidRDefault="00404997" w:rsidP="001C799B">
      <w:pPr>
        <w:spacing w:after="0" w:line="240" w:lineRule="auto"/>
        <w:ind w:firstLine="720"/>
        <w:jc w:val="both"/>
        <w:rPr>
          <w:rFonts w:ascii="Times New Roman" w:hAnsi="Times New Roman" w:cs="Times New Roman"/>
          <w:b/>
          <w:sz w:val="24"/>
          <w:szCs w:val="24"/>
        </w:rPr>
      </w:pPr>
      <w:r w:rsidRPr="00794E0B">
        <w:rPr>
          <w:rFonts w:ascii="Times New Roman" w:hAnsi="Times New Roman"/>
          <w:sz w:val="24"/>
          <w:szCs w:val="24"/>
        </w:rPr>
        <w:t xml:space="preserve">Profitabitas di ukur dari pendapatan operasi perusahaan atas total asset perusahaan (Return on total asset / ROA).  </w:t>
      </w:r>
      <w:r w:rsidR="00F66FA7" w:rsidRPr="00D97B23">
        <w:rPr>
          <w:rFonts w:ascii="Times New Roman" w:hAnsi="Times New Roman"/>
          <w:sz w:val="24"/>
          <w:szCs w:val="24"/>
        </w:rPr>
        <w:t>Fama dan French (2005</w:t>
      </w:r>
      <w:r w:rsidRPr="00D97B23">
        <w:rPr>
          <w:rFonts w:ascii="Times New Roman" w:hAnsi="Times New Roman"/>
          <w:sz w:val="24"/>
          <w:szCs w:val="24"/>
        </w:rPr>
        <w:t xml:space="preserve">) </w:t>
      </w:r>
      <w:r w:rsidRPr="00794E0B">
        <w:rPr>
          <w:rFonts w:ascii="Times New Roman" w:hAnsi="Times New Roman"/>
          <w:sz w:val="24"/>
          <w:szCs w:val="24"/>
        </w:rPr>
        <w:t>membuktikan hubungan yang positif antara pro</w:t>
      </w:r>
      <w:r>
        <w:rPr>
          <w:rFonts w:ascii="Times New Roman" w:hAnsi="Times New Roman"/>
          <w:sz w:val="24"/>
          <w:szCs w:val="24"/>
        </w:rPr>
        <w:t>fitabilitas dan pembayaran divi</w:t>
      </w:r>
      <w:r w:rsidRPr="00794E0B">
        <w:rPr>
          <w:rFonts w:ascii="Times New Roman" w:hAnsi="Times New Roman"/>
          <w:sz w:val="24"/>
          <w:szCs w:val="24"/>
        </w:rPr>
        <w:t>den. Pendapatan yang tinggi akan menjelaskan arus kas bebas menjadi lebih besar dan akan memberikan dampak terhadap peningkatan dividen perusahaan.</w:t>
      </w:r>
      <w:r w:rsidR="004C2AF8">
        <w:rPr>
          <w:rFonts w:ascii="Times New Roman" w:hAnsi="Times New Roman"/>
          <w:sz w:val="24"/>
          <w:szCs w:val="24"/>
        </w:rPr>
        <w:t xml:space="preserve"> </w:t>
      </w:r>
      <w:r w:rsidR="00F66FA7">
        <w:rPr>
          <w:rFonts w:ascii="Times New Roman" w:hAnsi="Times New Roman"/>
          <w:sz w:val="24"/>
          <w:szCs w:val="24"/>
        </w:rPr>
        <w:t>Penelitian tentang pengaruh profitabilitas terhadap kebijakan dividen telah dilakukan oleh beberapa peneliti sebelumnya.</w:t>
      </w:r>
      <w:r w:rsidR="00F66FA7">
        <w:rPr>
          <w:sz w:val="23"/>
          <w:szCs w:val="23"/>
        </w:rPr>
        <w:t xml:space="preserve"> </w:t>
      </w:r>
      <w:r w:rsidR="00D97B23">
        <w:rPr>
          <w:sz w:val="23"/>
          <w:szCs w:val="23"/>
        </w:rPr>
        <w:t xml:space="preserve"> </w:t>
      </w:r>
      <w:r w:rsidR="00A20322">
        <w:rPr>
          <w:rFonts w:ascii="Times New Roman" w:hAnsi="Times New Roman" w:cs="Times New Roman"/>
          <w:sz w:val="24"/>
          <w:szCs w:val="24"/>
        </w:rPr>
        <w:t xml:space="preserve">Fira (2009) membuktikan </w:t>
      </w:r>
      <w:r w:rsidR="00F66FA7" w:rsidRPr="00D97B23">
        <w:rPr>
          <w:rFonts w:ascii="Times New Roman" w:hAnsi="Times New Roman" w:cs="Times New Roman"/>
          <w:sz w:val="24"/>
          <w:szCs w:val="24"/>
        </w:rPr>
        <w:t xml:space="preserve"> bahwa </w:t>
      </w:r>
      <w:r w:rsidR="00207D4F" w:rsidRPr="00D97B23">
        <w:rPr>
          <w:rFonts w:ascii="Times New Roman" w:hAnsi="Times New Roman" w:cs="Times New Roman"/>
          <w:sz w:val="24"/>
          <w:szCs w:val="24"/>
        </w:rPr>
        <w:t>profitabilitas</w:t>
      </w:r>
      <w:r w:rsidR="00F66FA7" w:rsidRPr="00D97B23">
        <w:rPr>
          <w:rFonts w:ascii="Times New Roman" w:hAnsi="Times New Roman" w:cs="Times New Roman"/>
          <w:sz w:val="24"/>
          <w:szCs w:val="24"/>
        </w:rPr>
        <w:t xml:space="preserve"> mempunyai pengaruh </w:t>
      </w:r>
      <w:r w:rsidR="00207D4F" w:rsidRPr="00D97B23">
        <w:rPr>
          <w:rFonts w:ascii="Times New Roman" w:hAnsi="Times New Roman" w:cs="Times New Roman"/>
          <w:sz w:val="24"/>
          <w:szCs w:val="24"/>
        </w:rPr>
        <w:t xml:space="preserve"> </w:t>
      </w:r>
      <w:r w:rsidR="00F66FA7" w:rsidRPr="00D97B23">
        <w:rPr>
          <w:rFonts w:ascii="Times New Roman" w:hAnsi="Times New Roman" w:cs="Times New Roman"/>
          <w:sz w:val="24"/>
          <w:szCs w:val="24"/>
        </w:rPr>
        <w:t xml:space="preserve">positif dan signifikan terhadap kebijakan pembayaran dividen. </w:t>
      </w:r>
      <w:r w:rsidR="00A20322">
        <w:rPr>
          <w:b/>
          <w:sz w:val="23"/>
          <w:szCs w:val="23"/>
        </w:rPr>
        <w:t xml:space="preserve"> </w:t>
      </w:r>
      <w:r w:rsidR="00A20322" w:rsidRPr="00A20322">
        <w:rPr>
          <w:rFonts w:ascii="Times New Roman" w:hAnsi="Times New Roman" w:cs="Times New Roman"/>
          <w:sz w:val="24"/>
          <w:szCs w:val="24"/>
        </w:rPr>
        <w:t>Berdasarkan penjelasan diatas, maka h</w:t>
      </w:r>
      <w:r w:rsidR="00F66FA7" w:rsidRPr="00A20322">
        <w:rPr>
          <w:rFonts w:ascii="Times New Roman" w:hAnsi="Times New Roman" w:cs="Times New Roman"/>
          <w:sz w:val="24"/>
          <w:szCs w:val="24"/>
        </w:rPr>
        <w:t>ipotesis penelitian ini adalah:</w:t>
      </w:r>
    </w:p>
    <w:p w:rsidR="00CD2129" w:rsidRDefault="00404997" w:rsidP="001C799B">
      <w:pPr>
        <w:tabs>
          <w:tab w:val="left" w:pos="709"/>
        </w:tabs>
        <w:spacing w:after="0" w:line="240" w:lineRule="auto"/>
        <w:jc w:val="both"/>
        <w:rPr>
          <w:rFonts w:ascii="Times New Roman" w:hAnsi="Times New Roman"/>
          <w:b/>
          <w:sz w:val="24"/>
          <w:szCs w:val="24"/>
        </w:rPr>
      </w:pPr>
      <w:r w:rsidRPr="00C72AEE">
        <w:rPr>
          <w:rFonts w:ascii="Times New Roman" w:hAnsi="Times New Roman"/>
          <w:b/>
          <w:sz w:val="24"/>
          <w:szCs w:val="24"/>
        </w:rPr>
        <w:t>H</w:t>
      </w:r>
      <w:r w:rsidR="00E65754">
        <w:rPr>
          <w:rFonts w:ascii="Times New Roman" w:hAnsi="Times New Roman"/>
          <w:b/>
          <w:sz w:val="24"/>
          <w:szCs w:val="24"/>
          <w:vertAlign w:val="subscript"/>
        </w:rPr>
        <w:t>4</w:t>
      </w:r>
      <w:r w:rsidRPr="00C72AEE">
        <w:rPr>
          <w:rFonts w:ascii="Times New Roman" w:hAnsi="Times New Roman"/>
          <w:b/>
          <w:sz w:val="24"/>
          <w:szCs w:val="24"/>
        </w:rPr>
        <w:t>: Profitabilitas berpengaruh positif terhadap pembayaran dividen</w:t>
      </w:r>
    </w:p>
    <w:p w:rsidR="00EB253F" w:rsidRPr="00535B49" w:rsidRDefault="00EB253F" w:rsidP="001C799B">
      <w:pPr>
        <w:tabs>
          <w:tab w:val="left" w:pos="709"/>
        </w:tabs>
        <w:spacing w:after="0" w:line="240" w:lineRule="auto"/>
        <w:rPr>
          <w:rFonts w:ascii="Times New Roman" w:hAnsi="Times New Roman"/>
          <w:b/>
          <w:sz w:val="16"/>
          <w:szCs w:val="16"/>
        </w:rPr>
      </w:pPr>
    </w:p>
    <w:p w:rsidR="00D66B4F" w:rsidRPr="00D66B4F" w:rsidRDefault="00D66B4F" w:rsidP="001C799B">
      <w:pPr>
        <w:tabs>
          <w:tab w:val="left" w:pos="709"/>
        </w:tabs>
        <w:spacing w:after="0" w:line="240" w:lineRule="auto"/>
        <w:rPr>
          <w:rFonts w:ascii="Times New Roman" w:hAnsi="Times New Roman"/>
          <w:b/>
          <w:sz w:val="24"/>
          <w:szCs w:val="24"/>
        </w:rPr>
      </w:pPr>
      <w:r w:rsidRPr="00D66B4F">
        <w:rPr>
          <w:rFonts w:ascii="Times New Roman" w:hAnsi="Times New Roman"/>
          <w:b/>
          <w:sz w:val="24"/>
          <w:szCs w:val="24"/>
        </w:rPr>
        <w:t>METODE PENELITIAN</w:t>
      </w:r>
    </w:p>
    <w:p w:rsidR="002E0551" w:rsidRPr="00EB253F" w:rsidRDefault="00D66B4F" w:rsidP="001C799B">
      <w:pPr>
        <w:pStyle w:val="ListParagraph"/>
        <w:numPr>
          <w:ilvl w:val="0"/>
          <w:numId w:val="30"/>
        </w:numPr>
        <w:spacing w:after="0" w:line="240" w:lineRule="auto"/>
        <w:rPr>
          <w:rFonts w:ascii="Times New Roman" w:hAnsi="Times New Roman"/>
          <w:b/>
          <w:sz w:val="24"/>
          <w:szCs w:val="24"/>
        </w:rPr>
      </w:pPr>
      <w:r w:rsidRPr="00EB253F">
        <w:rPr>
          <w:rFonts w:ascii="Times New Roman" w:hAnsi="Times New Roman"/>
          <w:b/>
          <w:sz w:val="24"/>
          <w:szCs w:val="24"/>
        </w:rPr>
        <w:t xml:space="preserve"> </w:t>
      </w:r>
      <w:r w:rsidR="006D0889" w:rsidRPr="00EB253F">
        <w:rPr>
          <w:rFonts w:ascii="Times New Roman" w:hAnsi="Times New Roman"/>
          <w:b/>
          <w:sz w:val="24"/>
          <w:szCs w:val="24"/>
        </w:rPr>
        <w:t>Rencana p</w:t>
      </w:r>
      <w:r w:rsidR="002E0551" w:rsidRPr="00EB253F">
        <w:rPr>
          <w:rFonts w:ascii="Times New Roman" w:hAnsi="Times New Roman"/>
          <w:b/>
          <w:sz w:val="24"/>
          <w:szCs w:val="24"/>
        </w:rPr>
        <w:t xml:space="preserve">enelitian </w:t>
      </w:r>
    </w:p>
    <w:p w:rsidR="002E0551" w:rsidRPr="00FB4056" w:rsidRDefault="002E0551" w:rsidP="001C799B">
      <w:pPr>
        <w:spacing w:after="0" w:line="240" w:lineRule="auto"/>
        <w:jc w:val="both"/>
        <w:rPr>
          <w:rFonts w:ascii="Times New Roman" w:hAnsi="Times New Roman"/>
          <w:sz w:val="24"/>
          <w:szCs w:val="24"/>
        </w:rPr>
      </w:pPr>
      <w:r w:rsidRPr="00FB4056">
        <w:rPr>
          <w:rFonts w:ascii="Times New Roman" w:hAnsi="Times New Roman"/>
          <w:b/>
          <w:sz w:val="24"/>
          <w:szCs w:val="24"/>
        </w:rPr>
        <w:tab/>
      </w:r>
      <w:r w:rsidRPr="00FB4056">
        <w:rPr>
          <w:rFonts w:ascii="Times New Roman" w:hAnsi="Times New Roman"/>
          <w:sz w:val="24"/>
          <w:szCs w:val="24"/>
        </w:rPr>
        <w:t>Penelitian ini bersifat kausalitas dan korerasion</w:t>
      </w:r>
      <w:r>
        <w:rPr>
          <w:rFonts w:ascii="Times New Roman" w:hAnsi="Times New Roman"/>
          <w:sz w:val="24"/>
          <w:szCs w:val="24"/>
        </w:rPr>
        <w:t xml:space="preserve">al yaitu melihat dari pengaruh struktur kepemilikan </w:t>
      </w:r>
      <w:r w:rsidR="004C2AF8">
        <w:rPr>
          <w:rFonts w:ascii="Times New Roman" w:hAnsi="Times New Roman"/>
          <w:sz w:val="24"/>
          <w:szCs w:val="24"/>
        </w:rPr>
        <w:t xml:space="preserve">terkonsentrasi dan manajerial </w:t>
      </w:r>
      <w:r>
        <w:rPr>
          <w:rFonts w:ascii="Times New Roman" w:hAnsi="Times New Roman"/>
          <w:sz w:val="24"/>
          <w:szCs w:val="24"/>
        </w:rPr>
        <w:t>terhadap kebijakan pembay</w:t>
      </w:r>
      <w:r w:rsidR="004C2AF8">
        <w:rPr>
          <w:rFonts w:ascii="Times New Roman" w:hAnsi="Times New Roman"/>
          <w:sz w:val="24"/>
          <w:szCs w:val="24"/>
        </w:rPr>
        <w:t>a</w:t>
      </w:r>
      <w:r>
        <w:rPr>
          <w:rFonts w:ascii="Times New Roman" w:hAnsi="Times New Roman"/>
          <w:sz w:val="24"/>
          <w:szCs w:val="24"/>
        </w:rPr>
        <w:t>ran dividen sektor perbankan di PT. Bursa Indonesia tahun 2005-2012.</w:t>
      </w:r>
    </w:p>
    <w:p w:rsidR="002E0551" w:rsidRPr="00D66B4F" w:rsidRDefault="00D66B4F" w:rsidP="001C799B">
      <w:pPr>
        <w:pStyle w:val="ListParagraph"/>
        <w:numPr>
          <w:ilvl w:val="0"/>
          <w:numId w:val="30"/>
        </w:numPr>
        <w:spacing w:after="0" w:line="240" w:lineRule="auto"/>
        <w:rPr>
          <w:rFonts w:ascii="Times New Roman" w:hAnsi="Times New Roman"/>
          <w:b/>
          <w:sz w:val="24"/>
          <w:szCs w:val="24"/>
        </w:rPr>
      </w:pPr>
      <w:r>
        <w:rPr>
          <w:rFonts w:ascii="Times New Roman" w:hAnsi="Times New Roman"/>
          <w:b/>
          <w:sz w:val="24"/>
          <w:szCs w:val="24"/>
        </w:rPr>
        <w:t xml:space="preserve"> </w:t>
      </w:r>
      <w:r w:rsidR="002E0551" w:rsidRPr="00D66B4F">
        <w:rPr>
          <w:rFonts w:ascii="Times New Roman" w:hAnsi="Times New Roman"/>
          <w:b/>
          <w:sz w:val="24"/>
          <w:szCs w:val="24"/>
        </w:rPr>
        <w:t>Data, Populasi dan Sampel Penelitian</w:t>
      </w:r>
    </w:p>
    <w:p w:rsidR="002E0551" w:rsidRPr="00FB4056" w:rsidRDefault="002E0551" w:rsidP="001C799B">
      <w:pPr>
        <w:spacing w:after="0" w:line="240" w:lineRule="auto"/>
        <w:jc w:val="both"/>
        <w:rPr>
          <w:rFonts w:ascii="Times New Roman" w:hAnsi="Times New Roman"/>
          <w:sz w:val="24"/>
          <w:szCs w:val="24"/>
        </w:rPr>
      </w:pPr>
      <w:r w:rsidRPr="00FB4056">
        <w:rPr>
          <w:rFonts w:ascii="Times New Roman" w:hAnsi="Times New Roman"/>
          <w:sz w:val="24"/>
          <w:szCs w:val="24"/>
        </w:rPr>
        <w:tab/>
        <w:t xml:space="preserve">Data  yang digunakan dalam penelitian adalah </w:t>
      </w:r>
      <w:r>
        <w:rPr>
          <w:rFonts w:ascii="Times New Roman" w:hAnsi="Times New Roman"/>
          <w:sz w:val="24"/>
          <w:szCs w:val="24"/>
        </w:rPr>
        <w:t xml:space="preserve">data sekunder yang berasal dari </w:t>
      </w:r>
      <w:r w:rsidRPr="00FB4056">
        <w:rPr>
          <w:rFonts w:ascii="Times New Roman" w:hAnsi="Times New Roman"/>
          <w:sz w:val="24"/>
          <w:szCs w:val="24"/>
        </w:rPr>
        <w:t>laporan keuangan pe</w:t>
      </w:r>
      <w:r>
        <w:rPr>
          <w:rFonts w:ascii="Times New Roman" w:hAnsi="Times New Roman"/>
          <w:sz w:val="24"/>
          <w:szCs w:val="24"/>
        </w:rPr>
        <w:t xml:space="preserve">rusahaan pada sektor perbankan </w:t>
      </w:r>
      <w:r w:rsidRPr="00FB4056">
        <w:rPr>
          <w:rFonts w:ascii="Times New Roman" w:hAnsi="Times New Roman"/>
          <w:sz w:val="24"/>
          <w:szCs w:val="24"/>
        </w:rPr>
        <w:t>di PT. Burs</w:t>
      </w:r>
      <w:r>
        <w:rPr>
          <w:rFonts w:ascii="Times New Roman" w:hAnsi="Times New Roman"/>
          <w:sz w:val="24"/>
          <w:szCs w:val="24"/>
        </w:rPr>
        <w:t xml:space="preserve">a Efek Indonesia dari tahun 2005-2012. Sumber data </w:t>
      </w:r>
      <w:r w:rsidRPr="00FB4056">
        <w:rPr>
          <w:rFonts w:ascii="Times New Roman" w:hAnsi="Times New Roman"/>
          <w:sz w:val="24"/>
          <w:szCs w:val="24"/>
        </w:rPr>
        <w:t xml:space="preserve">berasal dari The Indonesian Capital Market Directory. </w:t>
      </w:r>
      <w:r w:rsidR="00A649A2">
        <w:rPr>
          <w:rFonts w:ascii="Times New Roman" w:hAnsi="Times New Roman"/>
          <w:sz w:val="24"/>
          <w:szCs w:val="24"/>
        </w:rPr>
        <w:t xml:space="preserve"> </w:t>
      </w:r>
      <w:r w:rsidRPr="00FB4056">
        <w:rPr>
          <w:rFonts w:ascii="Times New Roman" w:hAnsi="Times New Roman"/>
          <w:sz w:val="24"/>
          <w:szCs w:val="24"/>
        </w:rPr>
        <w:t>Populasi penelitian ini ada</w:t>
      </w:r>
      <w:r>
        <w:rPr>
          <w:rFonts w:ascii="Times New Roman" w:hAnsi="Times New Roman"/>
          <w:sz w:val="24"/>
          <w:szCs w:val="24"/>
        </w:rPr>
        <w:t>lah perusahaan sektor perbankan</w:t>
      </w:r>
      <w:r w:rsidRPr="00FB4056">
        <w:rPr>
          <w:rFonts w:ascii="Times New Roman" w:hAnsi="Times New Roman"/>
          <w:sz w:val="24"/>
          <w:szCs w:val="24"/>
        </w:rPr>
        <w:t xml:space="preserve"> di PT. Bursa Efek Indonesia d</w:t>
      </w:r>
      <w:r>
        <w:rPr>
          <w:rFonts w:ascii="Times New Roman" w:hAnsi="Times New Roman"/>
          <w:sz w:val="24"/>
          <w:szCs w:val="24"/>
        </w:rPr>
        <w:t>ari tahun 2005-2012</w:t>
      </w:r>
      <w:r w:rsidRPr="00FB4056">
        <w:rPr>
          <w:rFonts w:ascii="Times New Roman" w:hAnsi="Times New Roman"/>
          <w:sz w:val="24"/>
          <w:szCs w:val="24"/>
        </w:rPr>
        <w:t>. Jumlah populasi p</w:t>
      </w:r>
      <w:r>
        <w:rPr>
          <w:rFonts w:ascii="Times New Roman" w:hAnsi="Times New Roman"/>
          <w:sz w:val="24"/>
          <w:szCs w:val="24"/>
        </w:rPr>
        <w:t>erusahaan p</w:t>
      </w:r>
      <w:r w:rsidR="00397C07">
        <w:rPr>
          <w:rFonts w:ascii="Times New Roman" w:hAnsi="Times New Roman"/>
          <w:sz w:val="24"/>
          <w:szCs w:val="24"/>
        </w:rPr>
        <w:t>ada sektor perbankan sebanyak 34</w:t>
      </w:r>
      <w:r w:rsidR="005D742C">
        <w:rPr>
          <w:rFonts w:ascii="Times New Roman" w:hAnsi="Times New Roman"/>
          <w:sz w:val="24"/>
          <w:szCs w:val="24"/>
        </w:rPr>
        <w:t xml:space="preserve"> bank</w:t>
      </w:r>
      <w:r w:rsidR="00756375">
        <w:rPr>
          <w:rFonts w:ascii="Times New Roman" w:hAnsi="Times New Roman"/>
          <w:sz w:val="24"/>
          <w:szCs w:val="24"/>
        </w:rPr>
        <w:t>. T</w:t>
      </w:r>
      <w:r w:rsidR="005D742C">
        <w:rPr>
          <w:rFonts w:ascii="Times New Roman" w:hAnsi="Times New Roman"/>
          <w:sz w:val="24"/>
          <w:szCs w:val="24"/>
        </w:rPr>
        <w:t>ehnis</w:t>
      </w:r>
      <w:r>
        <w:rPr>
          <w:rFonts w:ascii="Times New Roman" w:hAnsi="Times New Roman"/>
          <w:sz w:val="24"/>
          <w:szCs w:val="24"/>
        </w:rPr>
        <w:t xml:space="preserve"> </w:t>
      </w:r>
      <w:r w:rsidRPr="00FB4056">
        <w:rPr>
          <w:rFonts w:ascii="Times New Roman" w:hAnsi="Times New Roman"/>
          <w:sz w:val="24"/>
          <w:szCs w:val="24"/>
        </w:rPr>
        <w:t>pengambilan sampel yang akan dipakai dalam penelitian ini a</w:t>
      </w:r>
      <w:r w:rsidR="005D742C">
        <w:rPr>
          <w:rFonts w:ascii="Times New Roman" w:hAnsi="Times New Roman"/>
          <w:sz w:val="24"/>
          <w:szCs w:val="24"/>
        </w:rPr>
        <w:t>d</w:t>
      </w:r>
      <w:r w:rsidRPr="00FB4056">
        <w:rPr>
          <w:rFonts w:ascii="Times New Roman" w:hAnsi="Times New Roman"/>
          <w:sz w:val="24"/>
          <w:szCs w:val="24"/>
        </w:rPr>
        <w:t>alah purposive sampling</w:t>
      </w:r>
      <w:r w:rsidR="005D742C">
        <w:rPr>
          <w:rFonts w:ascii="Times New Roman" w:hAnsi="Times New Roman"/>
          <w:sz w:val="24"/>
          <w:szCs w:val="24"/>
        </w:rPr>
        <w:t xml:space="preserve"> dengan kreteria pengambilan sampel sebagai berikut:</w:t>
      </w:r>
    </w:p>
    <w:p w:rsidR="002E0551" w:rsidRPr="00DD7F1A" w:rsidRDefault="002E0551" w:rsidP="001C799B">
      <w:pPr>
        <w:pStyle w:val="ListParagraph"/>
        <w:numPr>
          <w:ilvl w:val="0"/>
          <w:numId w:val="3"/>
        </w:numPr>
        <w:spacing w:after="0" w:line="240" w:lineRule="auto"/>
        <w:jc w:val="both"/>
        <w:rPr>
          <w:rFonts w:ascii="Times New Roman" w:hAnsi="Times New Roman"/>
          <w:sz w:val="24"/>
          <w:szCs w:val="24"/>
        </w:rPr>
      </w:pPr>
      <w:r w:rsidRPr="00DD7F1A">
        <w:rPr>
          <w:rFonts w:ascii="Times New Roman" w:hAnsi="Times New Roman"/>
          <w:sz w:val="24"/>
          <w:szCs w:val="24"/>
        </w:rPr>
        <w:t>Perusahaan mempunyai laporan keuangan lengkap dari tahun 2005 sampai 2012.</w:t>
      </w:r>
    </w:p>
    <w:p w:rsidR="002E0551" w:rsidRDefault="002E0551" w:rsidP="001C799B">
      <w:pPr>
        <w:numPr>
          <w:ilvl w:val="0"/>
          <w:numId w:val="3"/>
        </w:numPr>
        <w:spacing w:after="0" w:line="240" w:lineRule="auto"/>
        <w:jc w:val="both"/>
        <w:rPr>
          <w:rFonts w:ascii="Times New Roman" w:hAnsi="Times New Roman"/>
          <w:sz w:val="24"/>
          <w:szCs w:val="24"/>
        </w:rPr>
      </w:pPr>
      <w:r w:rsidRPr="00FB4056">
        <w:rPr>
          <w:rFonts w:ascii="Times New Roman" w:hAnsi="Times New Roman"/>
          <w:sz w:val="24"/>
          <w:szCs w:val="24"/>
        </w:rPr>
        <w:t xml:space="preserve">Perusahaan </w:t>
      </w:r>
      <w:r>
        <w:rPr>
          <w:rFonts w:ascii="Times New Roman" w:hAnsi="Times New Roman"/>
          <w:sz w:val="24"/>
          <w:szCs w:val="24"/>
        </w:rPr>
        <w:t>membayarkan dividen secara terus menrus dari tahun 2005-2012.</w:t>
      </w:r>
    </w:p>
    <w:p w:rsidR="002F1DF7" w:rsidRDefault="002E0551" w:rsidP="001C799B">
      <w:pPr>
        <w:numPr>
          <w:ilvl w:val="0"/>
          <w:numId w:val="3"/>
        </w:numPr>
        <w:spacing w:after="0" w:line="240" w:lineRule="auto"/>
        <w:jc w:val="both"/>
        <w:rPr>
          <w:rFonts w:ascii="Times New Roman" w:hAnsi="Times New Roman"/>
          <w:sz w:val="24"/>
          <w:szCs w:val="24"/>
        </w:rPr>
      </w:pPr>
      <w:r w:rsidRPr="00FB4056">
        <w:rPr>
          <w:rFonts w:ascii="Times New Roman" w:hAnsi="Times New Roman"/>
          <w:sz w:val="24"/>
          <w:szCs w:val="24"/>
        </w:rPr>
        <w:t xml:space="preserve">Perusahaan mempunyai </w:t>
      </w:r>
      <w:r w:rsidR="002F1DF7">
        <w:rPr>
          <w:rFonts w:ascii="Times New Roman" w:hAnsi="Times New Roman"/>
          <w:sz w:val="24"/>
          <w:szCs w:val="24"/>
        </w:rPr>
        <w:t>struktur kepemilikan terkonsentr</w:t>
      </w:r>
      <w:r w:rsidR="00173AE1">
        <w:rPr>
          <w:rFonts w:ascii="Times New Roman" w:hAnsi="Times New Roman"/>
          <w:sz w:val="24"/>
          <w:szCs w:val="24"/>
        </w:rPr>
        <w:t>asi sangat tinggi ( diatas</w:t>
      </w:r>
      <w:r w:rsidR="00032F8E">
        <w:rPr>
          <w:rFonts w:ascii="Times New Roman" w:hAnsi="Times New Roman"/>
          <w:sz w:val="24"/>
          <w:szCs w:val="24"/>
        </w:rPr>
        <w:t xml:space="preserve"> 50%)</w:t>
      </w:r>
      <w:r w:rsidR="00173AE1">
        <w:rPr>
          <w:rFonts w:ascii="Times New Roman" w:hAnsi="Times New Roman"/>
          <w:sz w:val="24"/>
          <w:szCs w:val="24"/>
        </w:rPr>
        <w:t>.</w:t>
      </w:r>
    </w:p>
    <w:p w:rsidR="00CD2129" w:rsidRDefault="002E0551" w:rsidP="001C799B">
      <w:pPr>
        <w:spacing w:after="0" w:line="240" w:lineRule="auto"/>
        <w:ind w:firstLine="720"/>
        <w:jc w:val="both"/>
        <w:rPr>
          <w:rFonts w:ascii="Times New Roman" w:hAnsi="Times New Roman"/>
          <w:sz w:val="24"/>
          <w:szCs w:val="24"/>
        </w:rPr>
      </w:pPr>
      <w:r w:rsidRPr="00FB4056">
        <w:rPr>
          <w:rFonts w:ascii="Times New Roman" w:hAnsi="Times New Roman"/>
          <w:sz w:val="24"/>
          <w:szCs w:val="24"/>
        </w:rPr>
        <w:t>Berdasarkan kriteria pemilihan sampel tersebut, maka sampel yang terpilih dalam pe</w:t>
      </w:r>
      <w:r w:rsidR="002F1DF7">
        <w:rPr>
          <w:rFonts w:ascii="Times New Roman" w:hAnsi="Times New Roman"/>
          <w:sz w:val="24"/>
          <w:szCs w:val="24"/>
        </w:rPr>
        <w:t>nelitian ini adalah sebanyak 5</w:t>
      </w:r>
      <w:r w:rsidRPr="00FB4056">
        <w:rPr>
          <w:rFonts w:ascii="Times New Roman" w:hAnsi="Times New Roman"/>
          <w:sz w:val="24"/>
          <w:szCs w:val="24"/>
        </w:rPr>
        <w:t xml:space="preserve"> </w:t>
      </w:r>
      <w:r w:rsidR="002F1DF7">
        <w:rPr>
          <w:rFonts w:ascii="Times New Roman" w:hAnsi="Times New Roman"/>
          <w:sz w:val="24"/>
          <w:szCs w:val="24"/>
        </w:rPr>
        <w:t>perusahaan.</w:t>
      </w:r>
      <w:r w:rsidR="008B5943">
        <w:rPr>
          <w:rFonts w:ascii="Times New Roman" w:hAnsi="Times New Roman"/>
          <w:sz w:val="24"/>
          <w:szCs w:val="24"/>
        </w:rPr>
        <w:t xml:space="preserve"> Tabel 2</w:t>
      </w:r>
      <w:r w:rsidR="007B2126">
        <w:rPr>
          <w:rFonts w:ascii="Times New Roman" w:hAnsi="Times New Roman"/>
          <w:sz w:val="24"/>
          <w:szCs w:val="24"/>
        </w:rPr>
        <w:t xml:space="preserve"> dibawah ini adalah jumlah populasi penelitian perusahaan sektor perbankan di PT. bursa efek Indonesia tah</w:t>
      </w:r>
      <w:r w:rsidR="00735C46">
        <w:rPr>
          <w:rFonts w:ascii="Times New Roman" w:hAnsi="Times New Roman"/>
          <w:sz w:val="24"/>
          <w:szCs w:val="24"/>
        </w:rPr>
        <w:t>un 2005 – 2012 sedangkan table 2.</w:t>
      </w:r>
      <w:r w:rsidR="007B2126">
        <w:rPr>
          <w:rFonts w:ascii="Times New Roman" w:hAnsi="Times New Roman"/>
          <w:sz w:val="24"/>
          <w:szCs w:val="24"/>
        </w:rPr>
        <w:t xml:space="preserve"> adalah jumlah sampel yang</w:t>
      </w:r>
      <w:r w:rsidR="00234733">
        <w:rPr>
          <w:rFonts w:ascii="Times New Roman" w:hAnsi="Times New Roman"/>
          <w:sz w:val="24"/>
          <w:szCs w:val="24"/>
        </w:rPr>
        <w:t xml:space="preserve"> terpilih dalam penelitian ini.</w:t>
      </w:r>
    </w:p>
    <w:p w:rsidR="007B2126" w:rsidRDefault="008B5943" w:rsidP="001C79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Tabel 2</w:t>
      </w:r>
      <w:r w:rsidR="007B2126" w:rsidRPr="0042387B">
        <w:rPr>
          <w:rFonts w:ascii="Times New Roman" w:hAnsi="Times New Roman" w:cs="Times New Roman"/>
          <w:sz w:val="24"/>
          <w:szCs w:val="24"/>
        </w:rPr>
        <w:t xml:space="preserve">: </w:t>
      </w:r>
      <w:r w:rsidR="007B2126">
        <w:rPr>
          <w:rFonts w:ascii="Times New Roman" w:hAnsi="Times New Roman" w:cs="Times New Roman"/>
          <w:sz w:val="24"/>
          <w:szCs w:val="24"/>
        </w:rPr>
        <w:t xml:space="preserve">Populasi perusahaan sektor perbankan </w:t>
      </w:r>
      <w:r w:rsidR="007B2126" w:rsidRPr="0042387B">
        <w:rPr>
          <w:rFonts w:ascii="Times New Roman" w:hAnsi="Times New Roman" w:cs="Times New Roman"/>
          <w:sz w:val="24"/>
          <w:szCs w:val="24"/>
        </w:rPr>
        <w:t>di PT. bursa</w:t>
      </w:r>
      <w:r w:rsidR="007B2126">
        <w:rPr>
          <w:rFonts w:ascii="Times New Roman" w:hAnsi="Times New Roman" w:cs="Times New Roman"/>
          <w:sz w:val="24"/>
          <w:szCs w:val="24"/>
        </w:rPr>
        <w:t xml:space="preserve"> </w:t>
      </w:r>
      <w:r w:rsidR="007B2126" w:rsidRPr="0042387B">
        <w:rPr>
          <w:rFonts w:ascii="Times New Roman" w:hAnsi="Times New Roman" w:cs="Times New Roman"/>
          <w:sz w:val="24"/>
          <w:szCs w:val="24"/>
        </w:rPr>
        <w:t xml:space="preserve">efek </w:t>
      </w:r>
      <w:r w:rsidR="007B2126">
        <w:rPr>
          <w:rFonts w:ascii="Times New Roman" w:hAnsi="Times New Roman" w:cs="Times New Roman"/>
          <w:sz w:val="24"/>
          <w:szCs w:val="24"/>
        </w:rPr>
        <w:t xml:space="preserve"> </w:t>
      </w:r>
      <w:r w:rsidR="007B2126" w:rsidRPr="0042387B">
        <w:rPr>
          <w:rFonts w:ascii="Times New Roman" w:hAnsi="Times New Roman" w:cs="Times New Roman"/>
          <w:sz w:val="24"/>
          <w:szCs w:val="24"/>
        </w:rPr>
        <w:t>Indonesia ta</w:t>
      </w:r>
      <w:r w:rsidR="007B2126">
        <w:rPr>
          <w:rFonts w:ascii="Times New Roman" w:hAnsi="Times New Roman" w:cs="Times New Roman"/>
          <w:sz w:val="24"/>
          <w:szCs w:val="24"/>
        </w:rPr>
        <w:t xml:space="preserve">hun 2005 – 2012 </w:t>
      </w:r>
    </w:p>
    <w:tbl>
      <w:tblPr>
        <w:tblStyle w:val="TableGrid"/>
        <w:tblW w:w="0" w:type="auto"/>
        <w:tblInd w:w="720" w:type="dxa"/>
        <w:tblLook w:val="04A0" w:firstRow="1" w:lastRow="0" w:firstColumn="1" w:lastColumn="0" w:noHBand="0" w:noVBand="1"/>
      </w:tblPr>
      <w:tblGrid>
        <w:gridCol w:w="738"/>
        <w:gridCol w:w="6633"/>
      </w:tblGrid>
      <w:tr w:rsidR="007B2126" w:rsidTr="00024969">
        <w:tc>
          <w:tcPr>
            <w:tcW w:w="738" w:type="dxa"/>
          </w:tcPr>
          <w:p w:rsidR="007B2126" w:rsidRPr="00024969" w:rsidRDefault="00024969" w:rsidP="001C799B">
            <w:pPr>
              <w:jc w:val="both"/>
              <w:rPr>
                <w:rFonts w:ascii="Times New Roman" w:hAnsi="Times New Roman" w:cs="Times New Roman"/>
                <w:b/>
                <w:sz w:val="24"/>
                <w:szCs w:val="24"/>
              </w:rPr>
            </w:pPr>
            <w:r w:rsidRPr="00024969">
              <w:rPr>
                <w:rFonts w:ascii="Times New Roman" w:hAnsi="Times New Roman" w:cs="Times New Roman"/>
                <w:b/>
                <w:sz w:val="24"/>
                <w:szCs w:val="24"/>
              </w:rPr>
              <w:t>No</w:t>
            </w:r>
          </w:p>
        </w:tc>
        <w:tc>
          <w:tcPr>
            <w:tcW w:w="6633" w:type="dxa"/>
          </w:tcPr>
          <w:p w:rsidR="007B2126" w:rsidRPr="00024969" w:rsidRDefault="00024969" w:rsidP="001C799B">
            <w:pPr>
              <w:jc w:val="center"/>
              <w:rPr>
                <w:rFonts w:ascii="Times New Roman" w:hAnsi="Times New Roman" w:cs="Times New Roman"/>
                <w:b/>
                <w:sz w:val="24"/>
                <w:szCs w:val="24"/>
              </w:rPr>
            </w:pPr>
            <w:r w:rsidRPr="00024969">
              <w:rPr>
                <w:rFonts w:ascii="Times New Roman" w:hAnsi="Times New Roman" w:cs="Times New Roman"/>
                <w:b/>
                <w:sz w:val="24"/>
                <w:szCs w:val="24"/>
              </w:rPr>
              <w:t>Nama perusahaan</w:t>
            </w:r>
          </w:p>
        </w:tc>
      </w:tr>
      <w:tr w:rsidR="007B2126" w:rsidTr="00024969">
        <w:tc>
          <w:tcPr>
            <w:tcW w:w="738" w:type="dxa"/>
          </w:tcPr>
          <w:p w:rsidR="007B2126" w:rsidRDefault="00024969" w:rsidP="001C799B">
            <w:pPr>
              <w:jc w:val="both"/>
              <w:rPr>
                <w:rFonts w:ascii="Times New Roman" w:hAnsi="Times New Roman" w:cs="Times New Roman"/>
                <w:sz w:val="24"/>
                <w:szCs w:val="24"/>
              </w:rPr>
            </w:pPr>
            <w:r>
              <w:rPr>
                <w:rFonts w:ascii="Times New Roman" w:hAnsi="Times New Roman" w:cs="Times New Roman"/>
                <w:sz w:val="24"/>
                <w:szCs w:val="24"/>
              </w:rPr>
              <w:t>1</w:t>
            </w:r>
            <w:r w:rsidR="00536FE5">
              <w:rPr>
                <w:rFonts w:ascii="Times New Roman" w:hAnsi="Times New Roman" w:cs="Times New Roman"/>
                <w:sz w:val="24"/>
                <w:szCs w:val="24"/>
              </w:rPr>
              <w:t>.</w:t>
            </w:r>
          </w:p>
        </w:tc>
        <w:tc>
          <w:tcPr>
            <w:tcW w:w="6633" w:type="dxa"/>
          </w:tcPr>
          <w:p w:rsidR="00AF0479" w:rsidRDefault="00024969" w:rsidP="001C799B">
            <w:pPr>
              <w:jc w:val="both"/>
              <w:rPr>
                <w:rFonts w:ascii="Times New Roman" w:hAnsi="Times New Roman" w:cs="Times New Roman"/>
                <w:sz w:val="24"/>
                <w:szCs w:val="24"/>
              </w:rPr>
            </w:pPr>
            <w:r>
              <w:rPr>
                <w:rFonts w:ascii="Times New Roman" w:hAnsi="Times New Roman" w:cs="Times New Roman"/>
                <w:sz w:val="24"/>
                <w:szCs w:val="24"/>
              </w:rPr>
              <w:t xml:space="preserve">PT. Bank </w:t>
            </w:r>
            <w:r w:rsidR="00AF0479">
              <w:rPr>
                <w:rFonts w:ascii="Times New Roman" w:hAnsi="Times New Roman" w:cs="Times New Roman"/>
                <w:sz w:val="24"/>
                <w:szCs w:val="24"/>
              </w:rPr>
              <w:t>artha graha internasional</w:t>
            </w:r>
          </w:p>
        </w:tc>
      </w:tr>
      <w:tr w:rsidR="007B2126" w:rsidTr="00024969">
        <w:tc>
          <w:tcPr>
            <w:tcW w:w="738"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2</w:t>
            </w:r>
            <w:r w:rsidR="00536FE5">
              <w:rPr>
                <w:rFonts w:ascii="Times New Roman" w:hAnsi="Times New Roman" w:cs="Times New Roman"/>
                <w:sz w:val="24"/>
                <w:szCs w:val="24"/>
              </w:rPr>
              <w:t>.</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artha niaga kencana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3.</w:t>
            </w:r>
          </w:p>
        </w:tc>
        <w:tc>
          <w:tcPr>
            <w:tcW w:w="6633" w:type="dxa"/>
          </w:tcPr>
          <w:p w:rsidR="00AF0479"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buana Indonesia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4.</w:t>
            </w:r>
          </w:p>
        </w:tc>
        <w:tc>
          <w:tcPr>
            <w:tcW w:w="6633" w:type="dxa"/>
          </w:tcPr>
          <w:p w:rsidR="00AF0479"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bukopin</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5.</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bumi artha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6</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w:t>
            </w:r>
            <w:r w:rsidR="00536FE5">
              <w:rPr>
                <w:rFonts w:ascii="Times New Roman" w:hAnsi="Times New Roman" w:cs="Times New Roman"/>
                <w:sz w:val="24"/>
                <w:szCs w:val="24"/>
              </w:rPr>
              <w:t xml:space="preserve"> ICB</w:t>
            </w:r>
            <w:r>
              <w:rPr>
                <w:rFonts w:ascii="Times New Roman" w:hAnsi="Times New Roman" w:cs="Times New Roman"/>
                <w:sz w:val="24"/>
                <w:szCs w:val="24"/>
              </w:rPr>
              <w:t xml:space="preserve"> bumiputra </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7</w:t>
            </w:r>
          </w:p>
        </w:tc>
        <w:tc>
          <w:tcPr>
            <w:tcW w:w="6633" w:type="dxa"/>
          </w:tcPr>
          <w:p w:rsidR="00AF0479"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central asia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8</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Mutiara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9</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danamon</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pundi Indonesia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11</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internasional Indonesia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12</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 xml:space="preserve">PT. Bank </w:t>
            </w:r>
            <w:r w:rsidR="00536FE5">
              <w:rPr>
                <w:rFonts w:ascii="Times New Roman" w:hAnsi="Times New Roman" w:cs="Times New Roman"/>
                <w:sz w:val="24"/>
                <w:szCs w:val="24"/>
              </w:rPr>
              <w:t xml:space="preserve">GNB </w:t>
            </w:r>
            <w:r>
              <w:rPr>
                <w:rFonts w:ascii="Times New Roman" w:hAnsi="Times New Roman" w:cs="Times New Roman"/>
                <w:sz w:val="24"/>
                <w:szCs w:val="24"/>
              </w:rPr>
              <w:t>kesawan</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13</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Lippo</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14</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mandiri</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15</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mayapada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16</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mega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17</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mega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18</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 xml:space="preserve">PT. Bank </w:t>
            </w:r>
            <w:r w:rsidR="00536FE5">
              <w:rPr>
                <w:rFonts w:ascii="Times New Roman" w:hAnsi="Times New Roman" w:cs="Times New Roman"/>
                <w:sz w:val="24"/>
                <w:szCs w:val="24"/>
              </w:rPr>
              <w:t xml:space="preserve">OCBC </w:t>
            </w:r>
            <w:r>
              <w:rPr>
                <w:rFonts w:ascii="Times New Roman" w:hAnsi="Times New Roman" w:cs="Times New Roman"/>
                <w:sz w:val="24"/>
                <w:szCs w:val="24"/>
              </w:rPr>
              <w:t>NISP</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19</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nusantara parahyangan</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20</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PT. Bank pan Indonesia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21</w:t>
            </w:r>
          </w:p>
        </w:tc>
        <w:tc>
          <w:tcPr>
            <w:tcW w:w="6633" w:type="dxa"/>
          </w:tcPr>
          <w:p w:rsidR="007B2126" w:rsidRDefault="00AF0479" w:rsidP="001C799B">
            <w:pPr>
              <w:jc w:val="both"/>
              <w:rPr>
                <w:rFonts w:ascii="Times New Roman" w:hAnsi="Times New Roman" w:cs="Times New Roman"/>
                <w:sz w:val="24"/>
                <w:szCs w:val="24"/>
              </w:rPr>
            </w:pPr>
            <w:r>
              <w:rPr>
                <w:rFonts w:ascii="Times New Roman" w:hAnsi="Times New Roman" w:cs="Times New Roman"/>
                <w:sz w:val="24"/>
                <w:szCs w:val="24"/>
              </w:rPr>
              <w:t xml:space="preserve">PT. </w:t>
            </w:r>
            <w:r w:rsidR="00EF5B23">
              <w:rPr>
                <w:rFonts w:ascii="Times New Roman" w:hAnsi="Times New Roman" w:cs="Times New Roman"/>
                <w:sz w:val="24"/>
                <w:szCs w:val="24"/>
              </w:rPr>
              <w:t xml:space="preserve">Bank </w:t>
            </w:r>
            <w:r w:rsidR="00450841">
              <w:rPr>
                <w:rFonts w:ascii="Times New Roman" w:hAnsi="Times New Roman" w:cs="Times New Roman"/>
                <w:sz w:val="24"/>
                <w:szCs w:val="24"/>
              </w:rPr>
              <w:t>permata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22</w:t>
            </w:r>
          </w:p>
        </w:tc>
        <w:tc>
          <w:tcPr>
            <w:tcW w:w="6633" w:type="dxa"/>
          </w:tcPr>
          <w:p w:rsidR="007B2126" w:rsidRDefault="00450841" w:rsidP="001C799B">
            <w:pPr>
              <w:jc w:val="both"/>
              <w:rPr>
                <w:rFonts w:ascii="Times New Roman" w:hAnsi="Times New Roman" w:cs="Times New Roman"/>
                <w:sz w:val="24"/>
                <w:szCs w:val="24"/>
              </w:rPr>
            </w:pPr>
            <w:r>
              <w:rPr>
                <w:rFonts w:ascii="Times New Roman" w:hAnsi="Times New Roman" w:cs="Times New Roman"/>
                <w:sz w:val="24"/>
                <w:szCs w:val="24"/>
              </w:rPr>
              <w:t>PT. Bank rakyat Indonesia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23</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india Indonesia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24</w:t>
            </w:r>
          </w:p>
        </w:tc>
        <w:tc>
          <w:tcPr>
            <w:tcW w:w="6633" w:type="dxa"/>
          </w:tcPr>
          <w:p w:rsidR="007B2126" w:rsidRDefault="00450841" w:rsidP="001C799B">
            <w:pPr>
              <w:jc w:val="both"/>
              <w:rPr>
                <w:rFonts w:ascii="Times New Roman" w:hAnsi="Times New Roman" w:cs="Times New Roman"/>
                <w:sz w:val="24"/>
                <w:szCs w:val="24"/>
              </w:rPr>
            </w:pPr>
            <w:r>
              <w:rPr>
                <w:rFonts w:ascii="Times New Roman" w:hAnsi="Times New Roman" w:cs="Times New Roman"/>
                <w:sz w:val="24"/>
                <w:szCs w:val="24"/>
              </w:rPr>
              <w:t>PT. Bank Victoria internasional</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25</w:t>
            </w:r>
          </w:p>
        </w:tc>
        <w:tc>
          <w:tcPr>
            <w:tcW w:w="6633" w:type="dxa"/>
          </w:tcPr>
          <w:p w:rsidR="007B2126" w:rsidRDefault="00450841" w:rsidP="001C799B">
            <w:pPr>
              <w:jc w:val="both"/>
              <w:rPr>
                <w:rFonts w:ascii="Times New Roman" w:hAnsi="Times New Roman" w:cs="Times New Roman"/>
                <w:sz w:val="24"/>
                <w:szCs w:val="24"/>
              </w:rPr>
            </w:pPr>
            <w:r>
              <w:rPr>
                <w:rFonts w:ascii="Times New Roman" w:hAnsi="Times New Roman" w:cs="Times New Roman"/>
                <w:sz w:val="24"/>
                <w:szCs w:val="24"/>
              </w:rPr>
              <w:t>PT. Bank Negara Indonesia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26</w:t>
            </w:r>
          </w:p>
        </w:tc>
        <w:tc>
          <w:tcPr>
            <w:tcW w:w="6633" w:type="dxa"/>
          </w:tcPr>
          <w:p w:rsidR="007B2126" w:rsidRDefault="00450841" w:rsidP="001C799B">
            <w:pPr>
              <w:jc w:val="both"/>
              <w:rPr>
                <w:rFonts w:ascii="Times New Roman" w:hAnsi="Times New Roman" w:cs="Times New Roman"/>
                <w:sz w:val="24"/>
                <w:szCs w:val="24"/>
              </w:rPr>
            </w:pPr>
            <w:r>
              <w:rPr>
                <w:rFonts w:ascii="Times New Roman" w:hAnsi="Times New Roman" w:cs="Times New Roman"/>
                <w:sz w:val="24"/>
                <w:szCs w:val="24"/>
              </w:rPr>
              <w:t xml:space="preserve">PT. Bank </w:t>
            </w:r>
            <w:r w:rsidR="00536FE5">
              <w:rPr>
                <w:rFonts w:ascii="Times New Roman" w:hAnsi="Times New Roman" w:cs="Times New Roman"/>
                <w:sz w:val="24"/>
                <w:szCs w:val="24"/>
              </w:rPr>
              <w:t xml:space="preserve">CIMB </w:t>
            </w:r>
            <w:r>
              <w:rPr>
                <w:rFonts w:ascii="Times New Roman" w:hAnsi="Times New Roman" w:cs="Times New Roman"/>
                <w:sz w:val="24"/>
                <w:szCs w:val="24"/>
              </w:rPr>
              <w:t>niaga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27</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 xml:space="preserve">PT. Bank capital </w:t>
            </w:r>
            <w:r w:rsidR="00540C24">
              <w:rPr>
                <w:rFonts w:ascii="Times New Roman" w:hAnsi="Times New Roman" w:cs="Times New Roman"/>
                <w:sz w:val="24"/>
                <w:szCs w:val="24"/>
              </w:rPr>
              <w:t>Indonesia</w:t>
            </w:r>
          </w:p>
        </w:tc>
      </w:tr>
      <w:tr w:rsidR="007B2126" w:rsidTr="00024969">
        <w:tc>
          <w:tcPr>
            <w:tcW w:w="738"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28</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ekonomi raharja</w:t>
            </w:r>
          </w:p>
        </w:tc>
      </w:tr>
      <w:tr w:rsidR="007B2126" w:rsidTr="00024969">
        <w:tc>
          <w:tcPr>
            <w:tcW w:w="738" w:type="dxa"/>
          </w:tcPr>
          <w:p w:rsidR="007B2126" w:rsidRDefault="00397C07" w:rsidP="001C799B">
            <w:pPr>
              <w:jc w:val="both"/>
              <w:rPr>
                <w:rFonts w:ascii="Times New Roman" w:hAnsi="Times New Roman" w:cs="Times New Roman"/>
                <w:sz w:val="24"/>
                <w:szCs w:val="24"/>
              </w:rPr>
            </w:pPr>
            <w:r>
              <w:rPr>
                <w:rFonts w:ascii="Times New Roman" w:hAnsi="Times New Roman" w:cs="Times New Roman"/>
                <w:sz w:val="24"/>
                <w:szCs w:val="24"/>
              </w:rPr>
              <w:t>29</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himpunan saudara 1906</w:t>
            </w:r>
          </w:p>
        </w:tc>
      </w:tr>
      <w:tr w:rsidR="007B2126" w:rsidTr="00024969">
        <w:tc>
          <w:tcPr>
            <w:tcW w:w="738" w:type="dxa"/>
          </w:tcPr>
          <w:p w:rsidR="007B2126" w:rsidRDefault="00397C07" w:rsidP="001C799B">
            <w:pPr>
              <w:jc w:val="both"/>
              <w:rPr>
                <w:rFonts w:ascii="Times New Roman" w:hAnsi="Times New Roman" w:cs="Times New Roman"/>
                <w:sz w:val="24"/>
                <w:szCs w:val="24"/>
              </w:rPr>
            </w:pPr>
            <w:r>
              <w:rPr>
                <w:rFonts w:ascii="Times New Roman" w:hAnsi="Times New Roman" w:cs="Times New Roman"/>
                <w:sz w:val="24"/>
                <w:szCs w:val="24"/>
              </w:rPr>
              <w:t>30</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Jabar</w:t>
            </w:r>
          </w:p>
        </w:tc>
      </w:tr>
      <w:tr w:rsidR="007B2126" w:rsidTr="00024969">
        <w:tc>
          <w:tcPr>
            <w:tcW w:w="738" w:type="dxa"/>
          </w:tcPr>
          <w:p w:rsidR="007B2126" w:rsidRDefault="00397C07" w:rsidP="001C799B">
            <w:pPr>
              <w:jc w:val="both"/>
              <w:rPr>
                <w:rFonts w:ascii="Times New Roman" w:hAnsi="Times New Roman" w:cs="Times New Roman"/>
                <w:sz w:val="24"/>
                <w:szCs w:val="24"/>
              </w:rPr>
            </w:pPr>
            <w:r>
              <w:rPr>
                <w:rFonts w:ascii="Times New Roman" w:hAnsi="Times New Roman" w:cs="Times New Roman"/>
                <w:sz w:val="24"/>
                <w:szCs w:val="24"/>
              </w:rPr>
              <w:t>31</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Sinarmas</w:t>
            </w:r>
          </w:p>
        </w:tc>
      </w:tr>
      <w:tr w:rsidR="007B2126" w:rsidTr="00024969">
        <w:tc>
          <w:tcPr>
            <w:tcW w:w="738" w:type="dxa"/>
          </w:tcPr>
          <w:p w:rsidR="007B2126" w:rsidRDefault="00397C07" w:rsidP="001C799B">
            <w:pPr>
              <w:jc w:val="both"/>
              <w:rPr>
                <w:rFonts w:ascii="Times New Roman" w:hAnsi="Times New Roman" w:cs="Times New Roman"/>
                <w:sz w:val="24"/>
                <w:szCs w:val="24"/>
              </w:rPr>
            </w:pPr>
            <w:r>
              <w:rPr>
                <w:rFonts w:ascii="Times New Roman" w:hAnsi="Times New Roman" w:cs="Times New Roman"/>
                <w:sz w:val="24"/>
                <w:szCs w:val="24"/>
              </w:rPr>
              <w:t>32</w:t>
            </w:r>
          </w:p>
        </w:tc>
        <w:tc>
          <w:tcPr>
            <w:tcW w:w="6633" w:type="dxa"/>
          </w:tcPr>
          <w:p w:rsidR="007B2126" w:rsidRDefault="00536FE5" w:rsidP="001C799B">
            <w:pPr>
              <w:jc w:val="both"/>
              <w:rPr>
                <w:rFonts w:ascii="Times New Roman" w:hAnsi="Times New Roman" w:cs="Times New Roman"/>
                <w:sz w:val="24"/>
                <w:szCs w:val="24"/>
              </w:rPr>
            </w:pPr>
            <w:r>
              <w:rPr>
                <w:rFonts w:ascii="Times New Roman" w:hAnsi="Times New Roman" w:cs="Times New Roman"/>
                <w:sz w:val="24"/>
                <w:szCs w:val="24"/>
              </w:rPr>
              <w:t xml:space="preserve">PT. Bank Tabungan </w:t>
            </w:r>
            <w:r w:rsidR="00540C24">
              <w:rPr>
                <w:rFonts w:ascii="Times New Roman" w:hAnsi="Times New Roman" w:cs="Times New Roman"/>
                <w:sz w:val="24"/>
                <w:szCs w:val="24"/>
              </w:rPr>
              <w:t>Negara</w:t>
            </w:r>
          </w:p>
        </w:tc>
      </w:tr>
      <w:tr w:rsidR="00536FE5" w:rsidTr="00024969">
        <w:tc>
          <w:tcPr>
            <w:tcW w:w="738" w:type="dxa"/>
          </w:tcPr>
          <w:p w:rsidR="00536FE5" w:rsidRDefault="00397C07" w:rsidP="001C799B">
            <w:pPr>
              <w:jc w:val="both"/>
              <w:rPr>
                <w:rFonts w:ascii="Times New Roman" w:hAnsi="Times New Roman" w:cs="Times New Roman"/>
                <w:sz w:val="24"/>
                <w:szCs w:val="24"/>
              </w:rPr>
            </w:pPr>
            <w:r>
              <w:rPr>
                <w:rFonts w:ascii="Times New Roman" w:hAnsi="Times New Roman" w:cs="Times New Roman"/>
                <w:sz w:val="24"/>
                <w:szCs w:val="24"/>
              </w:rPr>
              <w:t>33</w:t>
            </w:r>
          </w:p>
        </w:tc>
        <w:tc>
          <w:tcPr>
            <w:tcW w:w="6633" w:type="dxa"/>
          </w:tcPr>
          <w:p w:rsidR="00536FE5"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tabungan pensiunan nasional</w:t>
            </w:r>
          </w:p>
        </w:tc>
      </w:tr>
      <w:tr w:rsidR="00536FE5" w:rsidTr="00024969">
        <w:tc>
          <w:tcPr>
            <w:tcW w:w="738" w:type="dxa"/>
          </w:tcPr>
          <w:p w:rsidR="00536FE5" w:rsidRDefault="00397C07" w:rsidP="001C799B">
            <w:pPr>
              <w:jc w:val="both"/>
              <w:rPr>
                <w:rFonts w:ascii="Times New Roman" w:hAnsi="Times New Roman" w:cs="Times New Roman"/>
                <w:sz w:val="24"/>
                <w:szCs w:val="24"/>
              </w:rPr>
            </w:pPr>
            <w:r>
              <w:rPr>
                <w:rFonts w:ascii="Times New Roman" w:hAnsi="Times New Roman" w:cs="Times New Roman"/>
                <w:sz w:val="24"/>
                <w:szCs w:val="24"/>
              </w:rPr>
              <w:t>34</w:t>
            </w:r>
          </w:p>
        </w:tc>
        <w:tc>
          <w:tcPr>
            <w:tcW w:w="6633" w:type="dxa"/>
          </w:tcPr>
          <w:p w:rsidR="00536FE5" w:rsidRDefault="00536FE5" w:rsidP="001C799B">
            <w:pPr>
              <w:jc w:val="both"/>
              <w:rPr>
                <w:rFonts w:ascii="Times New Roman" w:hAnsi="Times New Roman" w:cs="Times New Roman"/>
                <w:sz w:val="24"/>
                <w:szCs w:val="24"/>
              </w:rPr>
            </w:pPr>
            <w:r>
              <w:rPr>
                <w:rFonts w:ascii="Times New Roman" w:hAnsi="Times New Roman" w:cs="Times New Roman"/>
                <w:sz w:val="24"/>
                <w:szCs w:val="24"/>
              </w:rPr>
              <w:t>PT. Bank windu kencana internasional</w:t>
            </w:r>
          </w:p>
        </w:tc>
      </w:tr>
    </w:tbl>
    <w:p w:rsidR="00234733" w:rsidRPr="00216A4C" w:rsidRDefault="00140417" w:rsidP="001C799B">
      <w:pPr>
        <w:spacing w:after="0" w:line="240" w:lineRule="auto"/>
        <w:jc w:val="both"/>
        <w:rPr>
          <w:rFonts w:ascii="Times New Roman" w:hAnsi="Times New Roman" w:cs="Times New Roman"/>
          <w:b/>
          <w:i/>
          <w:sz w:val="20"/>
          <w:szCs w:val="20"/>
        </w:rPr>
      </w:pPr>
      <w:r>
        <w:rPr>
          <w:rFonts w:ascii="Times New Roman" w:hAnsi="Times New Roman" w:cs="Times New Roman"/>
          <w:sz w:val="24"/>
          <w:szCs w:val="24"/>
        </w:rPr>
        <w:t xml:space="preserve">         </w:t>
      </w:r>
      <w:r w:rsidRPr="00140417">
        <w:rPr>
          <w:rFonts w:ascii="Times New Roman" w:hAnsi="Times New Roman" w:cs="Times New Roman"/>
          <w:b/>
          <w:i/>
          <w:sz w:val="20"/>
          <w:szCs w:val="20"/>
        </w:rPr>
        <w:t>Sumber: PT. Bursa Efek Indonesia</w:t>
      </w:r>
    </w:p>
    <w:p w:rsidR="00024969" w:rsidRDefault="008B5943" w:rsidP="001C79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Tabel 3</w:t>
      </w:r>
      <w:r w:rsidR="00024969" w:rsidRPr="0042387B">
        <w:rPr>
          <w:rFonts w:ascii="Times New Roman" w:hAnsi="Times New Roman" w:cs="Times New Roman"/>
          <w:sz w:val="24"/>
          <w:szCs w:val="24"/>
        </w:rPr>
        <w:t xml:space="preserve">: </w:t>
      </w:r>
      <w:r w:rsidR="00024969">
        <w:rPr>
          <w:rFonts w:ascii="Times New Roman" w:hAnsi="Times New Roman" w:cs="Times New Roman"/>
          <w:sz w:val="24"/>
          <w:szCs w:val="24"/>
        </w:rPr>
        <w:t xml:space="preserve">Sampel perusahaan sektor perbankan </w:t>
      </w:r>
      <w:r w:rsidR="00024969" w:rsidRPr="0042387B">
        <w:rPr>
          <w:rFonts w:ascii="Times New Roman" w:hAnsi="Times New Roman" w:cs="Times New Roman"/>
          <w:sz w:val="24"/>
          <w:szCs w:val="24"/>
        </w:rPr>
        <w:t>di PT. bursa</w:t>
      </w:r>
      <w:r w:rsidR="00024969">
        <w:rPr>
          <w:rFonts w:ascii="Times New Roman" w:hAnsi="Times New Roman" w:cs="Times New Roman"/>
          <w:sz w:val="24"/>
          <w:szCs w:val="24"/>
        </w:rPr>
        <w:t xml:space="preserve"> </w:t>
      </w:r>
      <w:r w:rsidR="00024969" w:rsidRPr="0042387B">
        <w:rPr>
          <w:rFonts w:ascii="Times New Roman" w:hAnsi="Times New Roman" w:cs="Times New Roman"/>
          <w:sz w:val="24"/>
          <w:szCs w:val="24"/>
        </w:rPr>
        <w:t xml:space="preserve">efek </w:t>
      </w:r>
      <w:r w:rsidR="00024969">
        <w:rPr>
          <w:rFonts w:ascii="Times New Roman" w:hAnsi="Times New Roman" w:cs="Times New Roman"/>
          <w:sz w:val="24"/>
          <w:szCs w:val="24"/>
        </w:rPr>
        <w:t xml:space="preserve"> </w:t>
      </w:r>
      <w:r w:rsidR="00024969" w:rsidRPr="0042387B">
        <w:rPr>
          <w:rFonts w:ascii="Times New Roman" w:hAnsi="Times New Roman" w:cs="Times New Roman"/>
          <w:sz w:val="24"/>
          <w:szCs w:val="24"/>
        </w:rPr>
        <w:t>Indonesia ta</w:t>
      </w:r>
      <w:r w:rsidR="00024969">
        <w:rPr>
          <w:rFonts w:ascii="Times New Roman" w:hAnsi="Times New Roman" w:cs="Times New Roman"/>
          <w:sz w:val="24"/>
          <w:szCs w:val="24"/>
        </w:rPr>
        <w:t xml:space="preserve">hun 2005 – 2012 </w:t>
      </w:r>
    </w:p>
    <w:tbl>
      <w:tblPr>
        <w:tblStyle w:val="TableGrid"/>
        <w:tblW w:w="0" w:type="auto"/>
        <w:tblInd w:w="720" w:type="dxa"/>
        <w:tblLook w:val="04A0" w:firstRow="1" w:lastRow="0" w:firstColumn="1" w:lastColumn="0" w:noHBand="0" w:noVBand="1"/>
      </w:tblPr>
      <w:tblGrid>
        <w:gridCol w:w="648"/>
        <w:gridCol w:w="6723"/>
      </w:tblGrid>
      <w:tr w:rsidR="00607410" w:rsidTr="00607410">
        <w:tc>
          <w:tcPr>
            <w:tcW w:w="648" w:type="dxa"/>
          </w:tcPr>
          <w:p w:rsidR="00024969" w:rsidRPr="00024969" w:rsidRDefault="00024969" w:rsidP="001C799B">
            <w:pPr>
              <w:jc w:val="both"/>
              <w:rPr>
                <w:rFonts w:ascii="Times New Roman" w:hAnsi="Times New Roman" w:cs="Times New Roman"/>
                <w:b/>
                <w:sz w:val="24"/>
                <w:szCs w:val="24"/>
              </w:rPr>
            </w:pPr>
            <w:r w:rsidRPr="00024969">
              <w:rPr>
                <w:rFonts w:ascii="Times New Roman" w:hAnsi="Times New Roman" w:cs="Times New Roman"/>
                <w:b/>
                <w:sz w:val="24"/>
                <w:szCs w:val="24"/>
              </w:rPr>
              <w:t>No</w:t>
            </w:r>
          </w:p>
        </w:tc>
        <w:tc>
          <w:tcPr>
            <w:tcW w:w="6723" w:type="dxa"/>
          </w:tcPr>
          <w:p w:rsidR="00024969" w:rsidRPr="00024969" w:rsidRDefault="00024969" w:rsidP="001C799B">
            <w:pPr>
              <w:jc w:val="center"/>
              <w:rPr>
                <w:rFonts w:ascii="Times New Roman" w:hAnsi="Times New Roman" w:cs="Times New Roman"/>
                <w:b/>
                <w:sz w:val="24"/>
                <w:szCs w:val="24"/>
              </w:rPr>
            </w:pPr>
            <w:r w:rsidRPr="00024969">
              <w:rPr>
                <w:rFonts w:ascii="Times New Roman" w:hAnsi="Times New Roman" w:cs="Times New Roman"/>
                <w:b/>
                <w:sz w:val="24"/>
                <w:szCs w:val="24"/>
              </w:rPr>
              <w:t>Nama perusahaan</w:t>
            </w:r>
          </w:p>
        </w:tc>
      </w:tr>
      <w:tr w:rsidR="00607410" w:rsidTr="00607410">
        <w:tc>
          <w:tcPr>
            <w:tcW w:w="648" w:type="dxa"/>
          </w:tcPr>
          <w:p w:rsidR="00024969" w:rsidRDefault="00024969" w:rsidP="001C799B">
            <w:pPr>
              <w:jc w:val="both"/>
              <w:rPr>
                <w:rFonts w:ascii="Times New Roman" w:hAnsi="Times New Roman" w:cs="Times New Roman"/>
                <w:sz w:val="24"/>
                <w:szCs w:val="24"/>
              </w:rPr>
            </w:pPr>
            <w:r>
              <w:rPr>
                <w:rFonts w:ascii="Times New Roman" w:hAnsi="Times New Roman" w:cs="Times New Roman"/>
                <w:sz w:val="24"/>
                <w:szCs w:val="24"/>
              </w:rPr>
              <w:t>1</w:t>
            </w:r>
          </w:p>
        </w:tc>
        <w:tc>
          <w:tcPr>
            <w:tcW w:w="6723" w:type="dxa"/>
          </w:tcPr>
          <w:p w:rsidR="00024969" w:rsidRDefault="00024969" w:rsidP="001C799B">
            <w:pPr>
              <w:jc w:val="both"/>
              <w:rPr>
                <w:rFonts w:ascii="Times New Roman" w:hAnsi="Times New Roman" w:cs="Times New Roman"/>
                <w:sz w:val="24"/>
                <w:szCs w:val="24"/>
              </w:rPr>
            </w:pPr>
            <w:r>
              <w:rPr>
                <w:rFonts w:ascii="Times New Roman" w:hAnsi="Times New Roman" w:cs="Times New Roman"/>
                <w:sz w:val="24"/>
                <w:szCs w:val="24"/>
              </w:rPr>
              <w:t xml:space="preserve">PT. Bank </w:t>
            </w:r>
            <w:r w:rsidR="00140417">
              <w:rPr>
                <w:rFonts w:ascii="Times New Roman" w:hAnsi="Times New Roman" w:cs="Times New Roman"/>
                <w:sz w:val="24"/>
                <w:szCs w:val="24"/>
              </w:rPr>
              <w:t>Central Asia</w:t>
            </w:r>
          </w:p>
        </w:tc>
      </w:tr>
      <w:tr w:rsidR="00607410" w:rsidTr="00607410">
        <w:tc>
          <w:tcPr>
            <w:tcW w:w="648" w:type="dxa"/>
          </w:tcPr>
          <w:p w:rsidR="00024969" w:rsidRDefault="00024969" w:rsidP="001C799B">
            <w:pPr>
              <w:jc w:val="both"/>
              <w:rPr>
                <w:rFonts w:ascii="Times New Roman" w:hAnsi="Times New Roman" w:cs="Times New Roman"/>
                <w:sz w:val="24"/>
                <w:szCs w:val="24"/>
              </w:rPr>
            </w:pPr>
            <w:r>
              <w:rPr>
                <w:rFonts w:ascii="Times New Roman" w:hAnsi="Times New Roman" w:cs="Times New Roman"/>
                <w:sz w:val="24"/>
                <w:szCs w:val="24"/>
              </w:rPr>
              <w:t>2</w:t>
            </w:r>
          </w:p>
        </w:tc>
        <w:tc>
          <w:tcPr>
            <w:tcW w:w="6723" w:type="dxa"/>
          </w:tcPr>
          <w:p w:rsidR="00024969" w:rsidRDefault="00140417" w:rsidP="001C799B">
            <w:pPr>
              <w:jc w:val="both"/>
              <w:rPr>
                <w:rFonts w:ascii="Times New Roman" w:hAnsi="Times New Roman" w:cs="Times New Roman"/>
                <w:sz w:val="24"/>
                <w:szCs w:val="24"/>
              </w:rPr>
            </w:pPr>
            <w:r>
              <w:rPr>
                <w:rFonts w:ascii="Times New Roman" w:hAnsi="Times New Roman" w:cs="Times New Roman"/>
                <w:sz w:val="24"/>
                <w:szCs w:val="24"/>
              </w:rPr>
              <w:t>PT. Bank Negara Indonesia</w:t>
            </w:r>
          </w:p>
        </w:tc>
      </w:tr>
      <w:tr w:rsidR="00607410" w:rsidTr="00607410">
        <w:tc>
          <w:tcPr>
            <w:tcW w:w="648" w:type="dxa"/>
          </w:tcPr>
          <w:p w:rsidR="00024969" w:rsidRDefault="00024969" w:rsidP="001C799B">
            <w:pPr>
              <w:jc w:val="both"/>
              <w:rPr>
                <w:rFonts w:ascii="Times New Roman" w:hAnsi="Times New Roman" w:cs="Times New Roman"/>
                <w:sz w:val="24"/>
                <w:szCs w:val="24"/>
              </w:rPr>
            </w:pPr>
            <w:r>
              <w:rPr>
                <w:rFonts w:ascii="Times New Roman" w:hAnsi="Times New Roman" w:cs="Times New Roman"/>
                <w:sz w:val="24"/>
                <w:szCs w:val="24"/>
              </w:rPr>
              <w:t>3</w:t>
            </w:r>
          </w:p>
        </w:tc>
        <w:tc>
          <w:tcPr>
            <w:tcW w:w="6723" w:type="dxa"/>
          </w:tcPr>
          <w:p w:rsidR="00024969" w:rsidRDefault="00140417" w:rsidP="001C799B">
            <w:pPr>
              <w:jc w:val="both"/>
              <w:rPr>
                <w:rFonts w:ascii="Times New Roman" w:hAnsi="Times New Roman" w:cs="Times New Roman"/>
                <w:sz w:val="24"/>
                <w:szCs w:val="24"/>
              </w:rPr>
            </w:pPr>
            <w:r>
              <w:rPr>
                <w:rFonts w:ascii="Times New Roman" w:hAnsi="Times New Roman" w:cs="Times New Roman"/>
                <w:sz w:val="24"/>
                <w:szCs w:val="24"/>
              </w:rPr>
              <w:t>PT. Bank Danamon</w:t>
            </w:r>
          </w:p>
        </w:tc>
      </w:tr>
      <w:tr w:rsidR="00607410" w:rsidTr="00607410">
        <w:tc>
          <w:tcPr>
            <w:tcW w:w="648" w:type="dxa"/>
            <w:tcBorders>
              <w:bottom w:val="single" w:sz="4" w:space="0" w:color="auto"/>
            </w:tcBorders>
          </w:tcPr>
          <w:p w:rsidR="00024969" w:rsidRDefault="00024969" w:rsidP="001C799B">
            <w:pPr>
              <w:jc w:val="both"/>
              <w:rPr>
                <w:rFonts w:ascii="Times New Roman" w:hAnsi="Times New Roman" w:cs="Times New Roman"/>
                <w:sz w:val="24"/>
                <w:szCs w:val="24"/>
              </w:rPr>
            </w:pPr>
            <w:r>
              <w:rPr>
                <w:rFonts w:ascii="Times New Roman" w:hAnsi="Times New Roman" w:cs="Times New Roman"/>
                <w:sz w:val="24"/>
                <w:szCs w:val="24"/>
              </w:rPr>
              <w:t>4</w:t>
            </w:r>
          </w:p>
        </w:tc>
        <w:tc>
          <w:tcPr>
            <w:tcW w:w="6723" w:type="dxa"/>
            <w:tcBorders>
              <w:bottom w:val="single" w:sz="4" w:space="0" w:color="auto"/>
            </w:tcBorders>
          </w:tcPr>
          <w:p w:rsidR="00024969" w:rsidRDefault="00140417" w:rsidP="001C799B">
            <w:pPr>
              <w:jc w:val="both"/>
              <w:rPr>
                <w:rFonts w:ascii="Times New Roman" w:hAnsi="Times New Roman" w:cs="Times New Roman"/>
                <w:sz w:val="24"/>
                <w:szCs w:val="24"/>
              </w:rPr>
            </w:pPr>
            <w:r>
              <w:rPr>
                <w:rFonts w:ascii="Times New Roman" w:hAnsi="Times New Roman" w:cs="Times New Roman"/>
                <w:sz w:val="24"/>
                <w:szCs w:val="24"/>
              </w:rPr>
              <w:t>PT. Bank Mandiri</w:t>
            </w:r>
          </w:p>
        </w:tc>
      </w:tr>
      <w:tr w:rsidR="00140417" w:rsidTr="00607410">
        <w:tc>
          <w:tcPr>
            <w:tcW w:w="648" w:type="dxa"/>
            <w:tcBorders>
              <w:bottom w:val="single" w:sz="4" w:space="0" w:color="auto"/>
              <w:right w:val="single" w:sz="4" w:space="0" w:color="auto"/>
            </w:tcBorders>
          </w:tcPr>
          <w:p w:rsidR="00024969" w:rsidRDefault="00024969" w:rsidP="001C799B">
            <w:pPr>
              <w:jc w:val="both"/>
              <w:rPr>
                <w:rFonts w:ascii="Times New Roman" w:hAnsi="Times New Roman" w:cs="Times New Roman"/>
                <w:sz w:val="24"/>
                <w:szCs w:val="24"/>
              </w:rPr>
            </w:pPr>
            <w:r>
              <w:rPr>
                <w:rFonts w:ascii="Times New Roman" w:hAnsi="Times New Roman" w:cs="Times New Roman"/>
                <w:sz w:val="24"/>
                <w:szCs w:val="24"/>
              </w:rPr>
              <w:t>5</w:t>
            </w:r>
          </w:p>
        </w:tc>
        <w:tc>
          <w:tcPr>
            <w:tcW w:w="6723" w:type="dxa"/>
            <w:tcBorders>
              <w:left w:val="single" w:sz="4" w:space="0" w:color="auto"/>
              <w:bottom w:val="single" w:sz="4" w:space="0" w:color="auto"/>
            </w:tcBorders>
          </w:tcPr>
          <w:p w:rsidR="00024969" w:rsidRDefault="00140417" w:rsidP="001C799B">
            <w:pPr>
              <w:jc w:val="both"/>
              <w:rPr>
                <w:rFonts w:ascii="Times New Roman" w:hAnsi="Times New Roman" w:cs="Times New Roman"/>
                <w:sz w:val="24"/>
                <w:szCs w:val="24"/>
              </w:rPr>
            </w:pPr>
            <w:r>
              <w:rPr>
                <w:rFonts w:ascii="Times New Roman" w:hAnsi="Times New Roman" w:cs="Times New Roman"/>
                <w:sz w:val="24"/>
                <w:szCs w:val="24"/>
              </w:rPr>
              <w:t>PT. Bank Rakyat Indonesia</w:t>
            </w:r>
          </w:p>
        </w:tc>
      </w:tr>
    </w:tbl>
    <w:p w:rsidR="00CD2129" w:rsidRPr="00A649A2" w:rsidRDefault="00607410" w:rsidP="001C799B">
      <w:pPr>
        <w:spacing w:after="0" w:line="240" w:lineRule="auto"/>
        <w:jc w:val="both"/>
        <w:rPr>
          <w:rFonts w:ascii="Times New Roman" w:hAnsi="Times New Roman"/>
          <w:b/>
          <w:i/>
          <w:sz w:val="20"/>
          <w:szCs w:val="20"/>
        </w:rPr>
      </w:pPr>
      <w:r>
        <w:rPr>
          <w:rFonts w:ascii="Times New Roman" w:hAnsi="Times New Roman"/>
          <w:sz w:val="24"/>
          <w:szCs w:val="24"/>
        </w:rPr>
        <w:t xml:space="preserve">         </w:t>
      </w:r>
      <w:r w:rsidRPr="00607410">
        <w:rPr>
          <w:rFonts w:ascii="Times New Roman" w:hAnsi="Times New Roman"/>
          <w:b/>
          <w:i/>
          <w:sz w:val="20"/>
          <w:szCs w:val="20"/>
        </w:rPr>
        <w:t>Sumber: PT Bursa Efek Indonesia</w:t>
      </w:r>
    </w:p>
    <w:p w:rsidR="001C799B" w:rsidRPr="00535B49" w:rsidRDefault="001C799B" w:rsidP="001C799B">
      <w:pPr>
        <w:pStyle w:val="ListParagraph"/>
        <w:spacing w:after="0" w:line="240" w:lineRule="auto"/>
        <w:jc w:val="both"/>
        <w:rPr>
          <w:rFonts w:ascii="Times New Roman" w:hAnsi="Times New Roman"/>
          <w:b/>
          <w:sz w:val="16"/>
          <w:szCs w:val="16"/>
        </w:rPr>
      </w:pPr>
    </w:p>
    <w:p w:rsidR="002E0551" w:rsidRPr="00EB253F" w:rsidRDefault="002E0551" w:rsidP="001C799B">
      <w:pPr>
        <w:pStyle w:val="ListParagraph"/>
        <w:numPr>
          <w:ilvl w:val="0"/>
          <w:numId w:val="30"/>
        </w:numPr>
        <w:spacing w:after="0" w:line="240" w:lineRule="auto"/>
        <w:jc w:val="both"/>
        <w:rPr>
          <w:rFonts w:ascii="Times New Roman" w:hAnsi="Times New Roman"/>
          <w:b/>
          <w:sz w:val="24"/>
          <w:szCs w:val="24"/>
        </w:rPr>
      </w:pPr>
      <w:r w:rsidRPr="00EB253F">
        <w:rPr>
          <w:rFonts w:ascii="Times New Roman" w:hAnsi="Times New Roman"/>
          <w:b/>
          <w:sz w:val="24"/>
          <w:szCs w:val="24"/>
        </w:rPr>
        <w:t xml:space="preserve">Variabel, Defenisi Variabel dan Pengukuran Variabel </w:t>
      </w:r>
      <w:r w:rsidR="00A649A2" w:rsidRPr="00EB253F">
        <w:rPr>
          <w:rFonts w:ascii="Times New Roman" w:hAnsi="Times New Roman"/>
          <w:b/>
          <w:sz w:val="24"/>
          <w:szCs w:val="24"/>
        </w:rPr>
        <w:t>.</w:t>
      </w:r>
    </w:p>
    <w:p w:rsidR="00A649A2" w:rsidRPr="00686570" w:rsidRDefault="008B5943" w:rsidP="001C799B">
      <w:pPr>
        <w:spacing w:after="0" w:line="240" w:lineRule="auto"/>
        <w:ind w:firstLine="720"/>
        <w:jc w:val="both"/>
        <w:rPr>
          <w:rFonts w:ascii="Times New Roman" w:hAnsi="Times New Roman"/>
          <w:sz w:val="24"/>
          <w:szCs w:val="24"/>
        </w:rPr>
      </w:pPr>
      <w:r>
        <w:rPr>
          <w:rFonts w:ascii="Times New Roman" w:hAnsi="Times New Roman"/>
          <w:sz w:val="24"/>
          <w:szCs w:val="24"/>
        </w:rPr>
        <w:t>Tabel 4</w:t>
      </w:r>
      <w:r w:rsidR="00A649A2" w:rsidRPr="00686570">
        <w:rPr>
          <w:rFonts w:ascii="Times New Roman" w:hAnsi="Times New Roman"/>
          <w:sz w:val="24"/>
          <w:szCs w:val="24"/>
        </w:rPr>
        <w:t xml:space="preserve"> dibawah ini menjelaskan jenis variabel penelitian, </w:t>
      </w:r>
      <w:r w:rsidR="00686570" w:rsidRPr="00686570">
        <w:rPr>
          <w:rFonts w:ascii="Times New Roman" w:hAnsi="Times New Roman"/>
          <w:sz w:val="24"/>
          <w:szCs w:val="24"/>
        </w:rPr>
        <w:t xml:space="preserve">definisi </w:t>
      </w:r>
      <w:r w:rsidR="00A649A2" w:rsidRPr="00686570">
        <w:rPr>
          <w:rFonts w:ascii="Times New Roman" w:hAnsi="Times New Roman"/>
          <w:sz w:val="24"/>
          <w:szCs w:val="24"/>
        </w:rPr>
        <w:t xml:space="preserve">variabel penelitian dan pengukuran variabel penelitian. </w:t>
      </w:r>
      <w:r w:rsidR="0011694F">
        <w:rPr>
          <w:rFonts w:ascii="Times New Roman" w:hAnsi="Times New Roman"/>
          <w:sz w:val="24"/>
          <w:szCs w:val="24"/>
        </w:rPr>
        <w:t xml:space="preserve">Penelitian ini juga memasukkan variabel ukuran perusahaan, leverage, kesempatan investasi dan profitabilitas sebagai </w:t>
      </w:r>
      <w:r w:rsidR="007A207B">
        <w:rPr>
          <w:rFonts w:ascii="Times New Roman" w:hAnsi="Times New Roman"/>
          <w:sz w:val="24"/>
          <w:szCs w:val="24"/>
        </w:rPr>
        <w:t>k</w:t>
      </w:r>
      <w:r w:rsidR="0011694F">
        <w:rPr>
          <w:rFonts w:ascii="Times New Roman" w:hAnsi="Times New Roman"/>
          <w:sz w:val="24"/>
          <w:szCs w:val="24"/>
        </w:rPr>
        <w:t>ontrol variabel.</w:t>
      </w:r>
    </w:p>
    <w:p w:rsidR="00A649A2" w:rsidRPr="00A649A2" w:rsidRDefault="008B5943" w:rsidP="001C799B">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Tabel 4</w:t>
      </w:r>
      <w:r w:rsidR="00A649A2" w:rsidRPr="00A649A2">
        <w:rPr>
          <w:rFonts w:ascii="Times New Roman" w:hAnsi="Times New Roman" w:cs="Times New Roman"/>
          <w:sz w:val="24"/>
          <w:szCs w:val="24"/>
        </w:rPr>
        <w:t xml:space="preserve">: </w:t>
      </w:r>
      <w:r w:rsidR="00686570">
        <w:rPr>
          <w:rFonts w:ascii="Times New Roman" w:hAnsi="Times New Roman"/>
          <w:sz w:val="24"/>
          <w:szCs w:val="24"/>
        </w:rPr>
        <w:t>V</w:t>
      </w:r>
      <w:r w:rsidR="00686570" w:rsidRPr="00686570">
        <w:rPr>
          <w:rFonts w:ascii="Times New Roman" w:hAnsi="Times New Roman"/>
          <w:sz w:val="24"/>
          <w:szCs w:val="24"/>
        </w:rPr>
        <w:t>ariabel penelitian, definisi variabel penelitian dan pengukuran variabel penelitian.</w:t>
      </w:r>
    </w:p>
    <w:tbl>
      <w:tblPr>
        <w:tblStyle w:val="TableGrid"/>
        <w:tblW w:w="0" w:type="auto"/>
        <w:tblInd w:w="288" w:type="dxa"/>
        <w:tblLayout w:type="fixed"/>
        <w:tblLook w:val="04A0" w:firstRow="1" w:lastRow="0" w:firstColumn="1" w:lastColumn="0" w:noHBand="0" w:noVBand="1"/>
      </w:tblPr>
      <w:tblGrid>
        <w:gridCol w:w="2340"/>
        <w:gridCol w:w="3099"/>
        <w:gridCol w:w="2364"/>
      </w:tblGrid>
      <w:tr w:rsidR="00E232B8" w:rsidTr="00686570">
        <w:tc>
          <w:tcPr>
            <w:tcW w:w="2340" w:type="dxa"/>
          </w:tcPr>
          <w:p w:rsidR="003B60A8" w:rsidRPr="003B60A8" w:rsidRDefault="003B60A8" w:rsidP="001C799B">
            <w:pPr>
              <w:jc w:val="center"/>
              <w:rPr>
                <w:rFonts w:ascii="Times New Roman" w:hAnsi="Times New Roman"/>
                <w:b/>
                <w:sz w:val="24"/>
                <w:szCs w:val="24"/>
              </w:rPr>
            </w:pPr>
            <w:r w:rsidRPr="003B60A8">
              <w:rPr>
                <w:rFonts w:ascii="Times New Roman" w:hAnsi="Times New Roman"/>
                <w:b/>
                <w:sz w:val="24"/>
                <w:szCs w:val="24"/>
              </w:rPr>
              <w:t>Variabel</w:t>
            </w:r>
          </w:p>
        </w:tc>
        <w:tc>
          <w:tcPr>
            <w:tcW w:w="3099" w:type="dxa"/>
          </w:tcPr>
          <w:p w:rsidR="003B60A8" w:rsidRPr="003B60A8" w:rsidRDefault="003B60A8" w:rsidP="001C799B">
            <w:pPr>
              <w:jc w:val="center"/>
              <w:rPr>
                <w:rFonts w:ascii="Times New Roman" w:hAnsi="Times New Roman"/>
                <w:b/>
                <w:sz w:val="24"/>
                <w:szCs w:val="24"/>
              </w:rPr>
            </w:pPr>
            <w:r w:rsidRPr="003B60A8">
              <w:rPr>
                <w:rFonts w:ascii="Times New Roman" w:hAnsi="Times New Roman"/>
                <w:b/>
                <w:sz w:val="24"/>
                <w:szCs w:val="24"/>
              </w:rPr>
              <w:t>Difinisi variabel</w:t>
            </w:r>
          </w:p>
        </w:tc>
        <w:tc>
          <w:tcPr>
            <w:tcW w:w="2364" w:type="dxa"/>
          </w:tcPr>
          <w:p w:rsidR="003B60A8" w:rsidRPr="003B60A8" w:rsidRDefault="003B60A8" w:rsidP="001C799B">
            <w:pPr>
              <w:jc w:val="center"/>
              <w:rPr>
                <w:rFonts w:ascii="Times New Roman" w:hAnsi="Times New Roman"/>
                <w:b/>
                <w:sz w:val="24"/>
                <w:szCs w:val="24"/>
              </w:rPr>
            </w:pPr>
            <w:r w:rsidRPr="003B60A8">
              <w:rPr>
                <w:rFonts w:ascii="Times New Roman" w:hAnsi="Times New Roman"/>
                <w:b/>
                <w:sz w:val="24"/>
                <w:szCs w:val="24"/>
              </w:rPr>
              <w:t>Ukuran variabel</w:t>
            </w:r>
          </w:p>
        </w:tc>
      </w:tr>
      <w:tr w:rsidR="00E232B8" w:rsidTr="00686570">
        <w:tc>
          <w:tcPr>
            <w:tcW w:w="2340" w:type="dxa"/>
          </w:tcPr>
          <w:p w:rsidR="003B60A8" w:rsidRDefault="003B60A8" w:rsidP="001C799B">
            <w:pPr>
              <w:jc w:val="both"/>
              <w:rPr>
                <w:rFonts w:ascii="Times New Roman" w:hAnsi="Times New Roman"/>
                <w:b/>
                <w:sz w:val="24"/>
                <w:szCs w:val="24"/>
              </w:rPr>
            </w:pPr>
          </w:p>
          <w:p w:rsidR="003B60A8" w:rsidRDefault="00600ACE" w:rsidP="001C799B">
            <w:pPr>
              <w:pStyle w:val="ListParagraph"/>
              <w:numPr>
                <w:ilvl w:val="0"/>
                <w:numId w:val="7"/>
              </w:numPr>
              <w:jc w:val="both"/>
              <w:rPr>
                <w:rFonts w:ascii="Times New Roman" w:hAnsi="Times New Roman"/>
                <w:b/>
                <w:sz w:val="24"/>
                <w:szCs w:val="24"/>
              </w:rPr>
            </w:pPr>
            <w:r>
              <w:rPr>
                <w:rFonts w:ascii="Times New Roman" w:hAnsi="Times New Roman"/>
                <w:b/>
                <w:sz w:val="24"/>
                <w:szCs w:val="24"/>
              </w:rPr>
              <w:t xml:space="preserve">Kebijakan </w:t>
            </w:r>
            <w:r w:rsidR="003B60A8">
              <w:rPr>
                <w:rFonts w:ascii="Times New Roman" w:hAnsi="Times New Roman"/>
                <w:b/>
                <w:sz w:val="24"/>
                <w:szCs w:val="24"/>
              </w:rPr>
              <w:t>Dividen  (V</w:t>
            </w:r>
            <w:r w:rsidR="003B60A8" w:rsidRPr="003B60A8">
              <w:rPr>
                <w:rFonts w:ascii="Times New Roman" w:hAnsi="Times New Roman"/>
                <w:b/>
                <w:sz w:val="24"/>
                <w:szCs w:val="24"/>
              </w:rPr>
              <w:t>ariabel</w:t>
            </w:r>
            <w:r w:rsidR="003B60A8">
              <w:rPr>
                <w:rFonts w:ascii="Times New Roman" w:hAnsi="Times New Roman"/>
                <w:b/>
                <w:sz w:val="24"/>
                <w:szCs w:val="24"/>
              </w:rPr>
              <w:t xml:space="preserve"> </w:t>
            </w:r>
            <w:r w:rsidR="003B60A8">
              <w:rPr>
                <w:rFonts w:ascii="Times New Roman" w:hAnsi="Times New Roman"/>
                <w:b/>
                <w:sz w:val="24"/>
                <w:szCs w:val="24"/>
              </w:rPr>
              <w:lastRenderedPageBreak/>
              <w:t>Dependen).</w:t>
            </w:r>
          </w:p>
          <w:p w:rsidR="003B60A8" w:rsidRDefault="003B60A8" w:rsidP="001C799B">
            <w:pPr>
              <w:jc w:val="both"/>
              <w:rPr>
                <w:rFonts w:ascii="Times New Roman" w:hAnsi="Times New Roman"/>
                <w:b/>
                <w:sz w:val="24"/>
                <w:szCs w:val="24"/>
              </w:rPr>
            </w:pPr>
          </w:p>
          <w:p w:rsidR="00600ACE" w:rsidRDefault="00600ACE" w:rsidP="001C799B">
            <w:pPr>
              <w:jc w:val="both"/>
              <w:rPr>
                <w:rFonts w:ascii="Times New Roman" w:hAnsi="Times New Roman"/>
                <w:b/>
                <w:sz w:val="24"/>
                <w:szCs w:val="24"/>
              </w:rPr>
            </w:pPr>
          </w:p>
          <w:p w:rsidR="003B60A8" w:rsidRPr="00600ACE" w:rsidRDefault="003B60A8" w:rsidP="001C799B">
            <w:pPr>
              <w:jc w:val="both"/>
              <w:rPr>
                <w:rFonts w:ascii="Times New Roman" w:hAnsi="Times New Roman"/>
                <w:b/>
                <w:sz w:val="24"/>
                <w:szCs w:val="24"/>
              </w:rPr>
            </w:pPr>
          </w:p>
          <w:p w:rsidR="00600ACE" w:rsidRDefault="00600ACE" w:rsidP="001C799B">
            <w:pPr>
              <w:pStyle w:val="ListParagraph"/>
              <w:jc w:val="both"/>
              <w:rPr>
                <w:rFonts w:ascii="Times New Roman" w:hAnsi="Times New Roman"/>
                <w:b/>
                <w:sz w:val="24"/>
                <w:szCs w:val="24"/>
              </w:rPr>
            </w:pPr>
          </w:p>
          <w:p w:rsidR="003B60A8" w:rsidRDefault="003B60A8" w:rsidP="001C799B">
            <w:pPr>
              <w:pStyle w:val="ListParagraph"/>
              <w:numPr>
                <w:ilvl w:val="0"/>
                <w:numId w:val="7"/>
              </w:numPr>
              <w:jc w:val="both"/>
              <w:rPr>
                <w:rFonts w:ascii="Times New Roman" w:hAnsi="Times New Roman"/>
                <w:b/>
                <w:sz w:val="24"/>
                <w:szCs w:val="24"/>
              </w:rPr>
            </w:pPr>
            <w:r>
              <w:rPr>
                <w:rFonts w:ascii="Times New Roman" w:hAnsi="Times New Roman"/>
                <w:b/>
                <w:sz w:val="24"/>
                <w:szCs w:val="24"/>
              </w:rPr>
              <w:t>Kepemilikan Terkonsentrasi (Variabel Indpenden)</w:t>
            </w:r>
          </w:p>
          <w:p w:rsidR="00E232B8" w:rsidRDefault="00E232B8" w:rsidP="001C799B">
            <w:pPr>
              <w:pStyle w:val="ListParagraph"/>
              <w:jc w:val="both"/>
              <w:rPr>
                <w:rFonts w:ascii="Times New Roman" w:hAnsi="Times New Roman"/>
                <w:b/>
                <w:sz w:val="24"/>
                <w:szCs w:val="24"/>
              </w:rPr>
            </w:pPr>
          </w:p>
          <w:p w:rsidR="00E232B8" w:rsidRPr="00686570" w:rsidRDefault="00E232B8" w:rsidP="001C799B">
            <w:pPr>
              <w:jc w:val="both"/>
              <w:rPr>
                <w:rFonts w:ascii="Times New Roman" w:hAnsi="Times New Roman"/>
                <w:b/>
                <w:sz w:val="24"/>
                <w:szCs w:val="24"/>
              </w:rPr>
            </w:pPr>
          </w:p>
          <w:p w:rsidR="00686570" w:rsidRPr="00686570" w:rsidRDefault="00686570" w:rsidP="001C799B">
            <w:pPr>
              <w:jc w:val="both"/>
              <w:rPr>
                <w:rFonts w:ascii="Times New Roman" w:hAnsi="Times New Roman"/>
                <w:b/>
                <w:sz w:val="24"/>
                <w:szCs w:val="24"/>
              </w:rPr>
            </w:pPr>
          </w:p>
          <w:p w:rsidR="003B60A8" w:rsidRDefault="003B60A8" w:rsidP="001C799B">
            <w:pPr>
              <w:pStyle w:val="ListParagraph"/>
              <w:numPr>
                <w:ilvl w:val="0"/>
                <w:numId w:val="7"/>
              </w:numPr>
              <w:jc w:val="both"/>
              <w:rPr>
                <w:rFonts w:ascii="Times New Roman" w:hAnsi="Times New Roman"/>
                <w:b/>
                <w:sz w:val="24"/>
                <w:szCs w:val="24"/>
              </w:rPr>
            </w:pPr>
            <w:r>
              <w:rPr>
                <w:rFonts w:ascii="Times New Roman" w:hAnsi="Times New Roman"/>
                <w:b/>
                <w:sz w:val="24"/>
                <w:szCs w:val="24"/>
              </w:rPr>
              <w:t>Ukuran Perusahaan (Variabel Kontrol)</w:t>
            </w:r>
          </w:p>
          <w:p w:rsidR="00916E3C" w:rsidRDefault="00916E3C" w:rsidP="001C799B">
            <w:pPr>
              <w:jc w:val="both"/>
              <w:rPr>
                <w:rFonts w:ascii="Times New Roman" w:hAnsi="Times New Roman"/>
                <w:b/>
                <w:sz w:val="24"/>
                <w:szCs w:val="24"/>
              </w:rPr>
            </w:pPr>
          </w:p>
          <w:p w:rsidR="000A19BB" w:rsidRDefault="000A19BB" w:rsidP="001C799B">
            <w:pPr>
              <w:jc w:val="both"/>
              <w:rPr>
                <w:rFonts w:ascii="Times New Roman" w:hAnsi="Times New Roman"/>
                <w:b/>
                <w:sz w:val="24"/>
                <w:szCs w:val="24"/>
              </w:rPr>
            </w:pPr>
          </w:p>
          <w:p w:rsidR="000A19BB" w:rsidRDefault="000A19BB" w:rsidP="001C799B">
            <w:pPr>
              <w:jc w:val="both"/>
              <w:rPr>
                <w:rFonts w:ascii="Times New Roman" w:hAnsi="Times New Roman"/>
                <w:b/>
                <w:sz w:val="24"/>
                <w:szCs w:val="24"/>
              </w:rPr>
            </w:pPr>
          </w:p>
          <w:p w:rsidR="00041475" w:rsidRPr="00686570" w:rsidRDefault="00041475" w:rsidP="001C799B">
            <w:pPr>
              <w:jc w:val="both"/>
              <w:rPr>
                <w:rFonts w:ascii="Times New Roman" w:hAnsi="Times New Roman"/>
                <w:b/>
                <w:sz w:val="24"/>
                <w:szCs w:val="24"/>
              </w:rPr>
            </w:pPr>
          </w:p>
          <w:p w:rsidR="00C137A9" w:rsidRPr="000A19BB" w:rsidRDefault="003B60A8" w:rsidP="001C799B">
            <w:pPr>
              <w:pStyle w:val="ListParagraph"/>
              <w:numPr>
                <w:ilvl w:val="0"/>
                <w:numId w:val="7"/>
              </w:numPr>
              <w:jc w:val="both"/>
              <w:rPr>
                <w:rFonts w:ascii="Times New Roman" w:hAnsi="Times New Roman"/>
                <w:b/>
                <w:sz w:val="24"/>
                <w:szCs w:val="24"/>
              </w:rPr>
            </w:pPr>
            <w:r>
              <w:rPr>
                <w:rFonts w:ascii="Times New Roman" w:hAnsi="Times New Roman"/>
                <w:b/>
                <w:sz w:val="24"/>
                <w:szCs w:val="24"/>
              </w:rPr>
              <w:t>Leverage (Variabel Kontrol).</w:t>
            </w:r>
          </w:p>
          <w:p w:rsidR="00C137A9" w:rsidRDefault="00C137A9" w:rsidP="001C799B">
            <w:pPr>
              <w:pStyle w:val="ListParagraph"/>
              <w:jc w:val="both"/>
              <w:rPr>
                <w:rFonts w:ascii="Times New Roman" w:hAnsi="Times New Roman"/>
                <w:b/>
                <w:sz w:val="24"/>
                <w:szCs w:val="24"/>
              </w:rPr>
            </w:pPr>
          </w:p>
          <w:p w:rsidR="000A19BB" w:rsidRDefault="000A19BB" w:rsidP="001C799B">
            <w:pPr>
              <w:pStyle w:val="ListParagraph"/>
              <w:jc w:val="both"/>
              <w:rPr>
                <w:rFonts w:ascii="Times New Roman" w:hAnsi="Times New Roman"/>
                <w:b/>
                <w:sz w:val="24"/>
                <w:szCs w:val="24"/>
              </w:rPr>
            </w:pPr>
          </w:p>
          <w:p w:rsidR="00C74EC1" w:rsidRDefault="00C74EC1" w:rsidP="001C799B">
            <w:pPr>
              <w:jc w:val="both"/>
              <w:rPr>
                <w:rFonts w:ascii="Times New Roman" w:hAnsi="Times New Roman"/>
                <w:b/>
                <w:sz w:val="24"/>
                <w:szCs w:val="24"/>
              </w:rPr>
            </w:pPr>
          </w:p>
          <w:p w:rsidR="00C74EC1" w:rsidRPr="00C74EC1" w:rsidRDefault="00C74EC1" w:rsidP="001C799B">
            <w:pPr>
              <w:jc w:val="both"/>
              <w:rPr>
                <w:rFonts w:ascii="Times New Roman" w:hAnsi="Times New Roman"/>
                <w:b/>
                <w:sz w:val="24"/>
                <w:szCs w:val="24"/>
              </w:rPr>
            </w:pPr>
          </w:p>
          <w:p w:rsidR="00032F8E" w:rsidRPr="00686570" w:rsidRDefault="00032F8E" w:rsidP="001C799B">
            <w:pPr>
              <w:jc w:val="both"/>
              <w:rPr>
                <w:rFonts w:ascii="Times New Roman" w:hAnsi="Times New Roman"/>
                <w:b/>
                <w:sz w:val="24"/>
                <w:szCs w:val="24"/>
              </w:rPr>
            </w:pPr>
          </w:p>
          <w:p w:rsidR="003B60A8" w:rsidRPr="003B60A8" w:rsidRDefault="003B60A8" w:rsidP="001C799B">
            <w:pPr>
              <w:pStyle w:val="ListParagraph"/>
              <w:numPr>
                <w:ilvl w:val="0"/>
                <w:numId w:val="7"/>
              </w:numPr>
              <w:jc w:val="both"/>
              <w:rPr>
                <w:rFonts w:ascii="Times New Roman" w:hAnsi="Times New Roman"/>
                <w:b/>
                <w:sz w:val="24"/>
                <w:szCs w:val="24"/>
              </w:rPr>
            </w:pPr>
            <w:r>
              <w:rPr>
                <w:rFonts w:ascii="Times New Roman" w:hAnsi="Times New Roman"/>
                <w:b/>
                <w:sz w:val="24"/>
                <w:szCs w:val="24"/>
              </w:rPr>
              <w:t>Profitabilitas (Variabel Kontrol)</w:t>
            </w:r>
          </w:p>
          <w:p w:rsidR="003B60A8" w:rsidRDefault="003B60A8" w:rsidP="001C799B">
            <w:pPr>
              <w:jc w:val="both"/>
              <w:rPr>
                <w:rFonts w:ascii="Times New Roman" w:hAnsi="Times New Roman"/>
                <w:b/>
                <w:sz w:val="24"/>
                <w:szCs w:val="24"/>
              </w:rPr>
            </w:pPr>
          </w:p>
        </w:tc>
        <w:tc>
          <w:tcPr>
            <w:tcW w:w="3099" w:type="dxa"/>
          </w:tcPr>
          <w:p w:rsidR="003B60A8" w:rsidRDefault="003B60A8" w:rsidP="001C799B">
            <w:pPr>
              <w:jc w:val="both"/>
              <w:rPr>
                <w:rFonts w:ascii="Times New Roman" w:hAnsi="Times New Roman"/>
                <w:b/>
                <w:sz w:val="24"/>
                <w:szCs w:val="24"/>
              </w:rPr>
            </w:pPr>
          </w:p>
          <w:p w:rsidR="00E232B8" w:rsidRDefault="00600ACE" w:rsidP="001C799B">
            <w:pPr>
              <w:jc w:val="both"/>
              <w:rPr>
                <w:rFonts w:ascii="Times New Roman" w:hAnsi="Times New Roman" w:cs="Times New Roman"/>
                <w:i/>
                <w:iCs/>
                <w:sz w:val="24"/>
                <w:szCs w:val="24"/>
              </w:rPr>
            </w:pPr>
            <w:r w:rsidRPr="00600ACE">
              <w:rPr>
                <w:rFonts w:ascii="Times New Roman" w:hAnsi="Times New Roman" w:cs="Times New Roman"/>
                <w:sz w:val="24"/>
                <w:szCs w:val="24"/>
              </w:rPr>
              <w:t xml:space="preserve">Kebijakan Dividen dengan </w:t>
            </w:r>
            <w:r w:rsidRPr="00600ACE">
              <w:rPr>
                <w:rFonts w:ascii="Times New Roman" w:hAnsi="Times New Roman" w:cs="Times New Roman"/>
                <w:i/>
                <w:iCs/>
                <w:sz w:val="24"/>
                <w:szCs w:val="24"/>
              </w:rPr>
              <w:t xml:space="preserve">persentase </w:t>
            </w:r>
            <w:r w:rsidRPr="00600ACE">
              <w:rPr>
                <w:rFonts w:ascii="Times New Roman" w:hAnsi="Times New Roman" w:cs="Times New Roman"/>
                <w:sz w:val="24"/>
                <w:szCs w:val="24"/>
              </w:rPr>
              <w:t xml:space="preserve">tetap pembayaran tunai yang dikenal dengan </w:t>
            </w:r>
            <w:r w:rsidRPr="00600ACE">
              <w:rPr>
                <w:rFonts w:ascii="Times New Roman" w:hAnsi="Times New Roman" w:cs="Times New Roman"/>
                <w:sz w:val="24"/>
                <w:szCs w:val="24"/>
              </w:rPr>
              <w:lastRenderedPageBreak/>
              <w:t xml:space="preserve">nama </w:t>
            </w:r>
            <w:r w:rsidRPr="00600ACE">
              <w:rPr>
                <w:rFonts w:ascii="Times New Roman" w:hAnsi="Times New Roman" w:cs="Times New Roman"/>
                <w:i/>
                <w:iCs/>
                <w:sz w:val="24"/>
                <w:szCs w:val="24"/>
              </w:rPr>
              <w:t xml:space="preserve">constant – payout – ratio dividen policy </w:t>
            </w:r>
            <w:r w:rsidRPr="00600ACE">
              <w:rPr>
                <w:rFonts w:ascii="Times New Roman" w:hAnsi="Times New Roman" w:cs="Times New Roman"/>
                <w:sz w:val="24"/>
                <w:szCs w:val="24"/>
              </w:rPr>
              <w:t xml:space="preserve">yaitu </w:t>
            </w:r>
            <w:r w:rsidRPr="00600ACE">
              <w:rPr>
                <w:rFonts w:ascii="Times New Roman" w:hAnsi="Times New Roman" w:cs="Times New Roman"/>
                <w:i/>
                <w:iCs/>
                <w:sz w:val="24"/>
                <w:szCs w:val="24"/>
              </w:rPr>
              <w:t xml:space="preserve">Dividend Payout Ratio </w:t>
            </w:r>
            <w:r w:rsidRPr="00600ACE">
              <w:rPr>
                <w:rFonts w:ascii="Times New Roman" w:hAnsi="Times New Roman" w:cs="Times New Roman"/>
                <w:sz w:val="24"/>
                <w:szCs w:val="24"/>
              </w:rPr>
              <w:t xml:space="preserve">atau </w:t>
            </w:r>
            <w:r w:rsidR="000F0E61">
              <w:rPr>
                <w:rFonts w:ascii="Times New Roman" w:hAnsi="Times New Roman" w:cs="Times New Roman"/>
                <w:sz w:val="24"/>
                <w:szCs w:val="24"/>
              </w:rPr>
              <w:t>DPR  (Ross.et.al 2010</w:t>
            </w:r>
            <w:r w:rsidRPr="00600ACE">
              <w:rPr>
                <w:rFonts w:ascii="Times New Roman" w:hAnsi="Times New Roman" w:cs="Times New Roman"/>
                <w:sz w:val="24"/>
                <w:szCs w:val="24"/>
              </w:rPr>
              <w:t>)</w:t>
            </w:r>
            <w:r w:rsidRPr="00600ACE">
              <w:rPr>
                <w:rFonts w:ascii="Times New Roman" w:hAnsi="Times New Roman" w:cs="Times New Roman"/>
                <w:i/>
                <w:iCs/>
                <w:sz w:val="24"/>
                <w:szCs w:val="24"/>
              </w:rPr>
              <w:t>.</w:t>
            </w:r>
          </w:p>
          <w:p w:rsidR="00600ACE" w:rsidRPr="00600ACE" w:rsidRDefault="00600ACE" w:rsidP="001C799B">
            <w:pPr>
              <w:jc w:val="both"/>
              <w:rPr>
                <w:rFonts w:ascii="Times New Roman" w:hAnsi="Times New Roman" w:cs="Times New Roman"/>
                <w:sz w:val="24"/>
                <w:szCs w:val="24"/>
              </w:rPr>
            </w:pPr>
          </w:p>
          <w:p w:rsidR="00E232B8" w:rsidRDefault="00E232B8" w:rsidP="001C799B">
            <w:pPr>
              <w:jc w:val="both"/>
              <w:rPr>
                <w:rFonts w:ascii="Times New Roman" w:hAnsi="Times New Roman"/>
                <w:sz w:val="24"/>
                <w:szCs w:val="24"/>
              </w:rPr>
            </w:pPr>
            <w:r>
              <w:rPr>
                <w:rFonts w:ascii="Times New Roman" w:hAnsi="Times New Roman"/>
                <w:sz w:val="24"/>
                <w:szCs w:val="24"/>
              </w:rPr>
              <w:t>Kepemilikan terkonsentrasi adalah kepemilikan atas saham perusahaan oleh pemegang saham melebihi 50% saham yang beredar.</w:t>
            </w:r>
            <w:r w:rsidR="00586428">
              <w:rPr>
                <w:rFonts w:ascii="Times New Roman" w:hAnsi="Times New Roman"/>
                <w:sz w:val="24"/>
                <w:szCs w:val="24"/>
              </w:rPr>
              <w:t>(Khan.et.al 2011</w:t>
            </w:r>
            <w:r w:rsidR="000F0E61">
              <w:rPr>
                <w:rFonts w:ascii="Times New Roman" w:hAnsi="Times New Roman"/>
                <w:sz w:val="24"/>
                <w:szCs w:val="24"/>
              </w:rPr>
              <w:t>)</w:t>
            </w:r>
          </w:p>
          <w:p w:rsidR="000F0E61" w:rsidRDefault="000F0E61" w:rsidP="001C799B">
            <w:pPr>
              <w:jc w:val="both"/>
              <w:rPr>
                <w:rFonts w:ascii="Times New Roman" w:hAnsi="Times New Roman"/>
                <w:b/>
                <w:sz w:val="24"/>
                <w:szCs w:val="24"/>
              </w:rPr>
            </w:pPr>
          </w:p>
          <w:p w:rsidR="000A19BB" w:rsidRPr="00742C11" w:rsidRDefault="000A19BB" w:rsidP="001C799B">
            <w:pPr>
              <w:autoSpaceDE w:val="0"/>
              <w:autoSpaceDN w:val="0"/>
              <w:adjustRightInd w:val="0"/>
              <w:jc w:val="both"/>
              <w:rPr>
                <w:rFonts w:ascii="Times New Roman" w:hAnsi="Times New Roman" w:cs="Times New Roman"/>
              </w:rPr>
            </w:pPr>
            <w:r w:rsidRPr="00742C11">
              <w:rPr>
                <w:rFonts w:ascii="Times New Roman" w:hAnsi="Times New Roman" w:cs="Times New Roman"/>
              </w:rPr>
              <w:t>Ukuran perusahaan (SIZE)</w:t>
            </w:r>
          </w:p>
          <w:p w:rsidR="000A19BB" w:rsidRPr="00742C11" w:rsidRDefault="000A19BB" w:rsidP="001C799B">
            <w:pPr>
              <w:autoSpaceDE w:val="0"/>
              <w:autoSpaceDN w:val="0"/>
              <w:adjustRightInd w:val="0"/>
              <w:jc w:val="both"/>
              <w:rPr>
                <w:rFonts w:ascii="Times New Roman" w:hAnsi="Times New Roman" w:cs="Times New Roman"/>
              </w:rPr>
            </w:pPr>
            <w:r w:rsidRPr="00742C11">
              <w:rPr>
                <w:rFonts w:ascii="Times New Roman" w:hAnsi="Times New Roman" w:cs="Times New Roman"/>
              </w:rPr>
              <w:t>berhubungan dengan fleksibilitas dan kemampuan untuk mendapatkan dana dan</w:t>
            </w:r>
          </w:p>
          <w:p w:rsidR="00484B01" w:rsidRDefault="000A19BB" w:rsidP="001C799B">
            <w:pPr>
              <w:jc w:val="both"/>
              <w:rPr>
                <w:rFonts w:ascii="Times New Roman" w:hAnsi="Times New Roman"/>
                <w:b/>
                <w:sz w:val="24"/>
                <w:szCs w:val="24"/>
              </w:rPr>
            </w:pPr>
            <w:r w:rsidRPr="00742C11">
              <w:rPr>
                <w:rFonts w:ascii="Times New Roman" w:hAnsi="Times New Roman" w:cs="Times New Roman"/>
              </w:rPr>
              <w:t xml:space="preserve">memperoleh laba dengan melihat pertumbuhan penjualan perusahaan </w:t>
            </w:r>
            <w:r w:rsidR="005B36FA">
              <w:rPr>
                <w:rFonts w:ascii="Times New Roman" w:hAnsi="Times New Roman" w:cs="Times New Roman"/>
                <w:sz w:val="24"/>
                <w:szCs w:val="24"/>
              </w:rPr>
              <w:t>Brealey et.al 2007)</w:t>
            </w:r>
          </w:p>
          <w:p w:rsidR="00C74EC1" w:rsidRDefault="00C74EC1" w:rsidP="001C799B">
            <w:pPr>
              <w:jc w:val="both"/>
              <w:rPr>
                <w:rFonts w:ascii="Times New Roman" w:hAnsi="Times New Roman" w:cs="Times New Roman"/>
                <w:color w:val="000000"/>
                <w:sz w:val="23"/>
                <w:szCs w:val="23"/>
              </w:rPr>
            </w:pPr>
          </w:p>
          <w:p w:rsidR="001A6854" w:rsidRDefault="000A19BB" w:rsidP="001C799B">
            <w:pPr>
              <w:jc w:val="both"/>
              <w:rPr>
                <w:rFonts w:ascii="Times New Roman" w:hAnsi="Times New Roman" w:cs="Times New Roman"/>
                <w:b/>
                <w:sz w:val="24"/>
                <w:szCs w:val="24"/>
              </w:rPr>
            </w:pPr>
            <w:r>
              <w:rPr>
                <w:rFonts w:ascii="Times New Roman" w:hAnsi="Times New Roman" w:cs="Times New Roman"/>
                <w:sz w:val="24"/>
                <w:szCs w:val="24"/>
              </w:rPr>
              <w:t>adalah</w:t>
            </w:r>
            <w:r w:rsidR="00C137A9" w:rsidRPr="00C137A9">
              <w:rPr>
                <w:rFonts w:ascii="Times New Roman" w:hAnsi="Times New Roman" w:cs="Times New Roman"/>
                <w:sz w:val="24"/>
                <w:szCs w:val="24"/>
              </w:rPr>
              <w:t xml:space="preserve"> kemampuan perusahaan untuk menggunakan aktiva atau dana yang mempunyai beban tetap untuk memperbesar tingkat penghasilan bagi pemilik perusahaan</w:t>
            </w:r>
            <w:r w:rsidR="003A2868">
              <w:rPr>
                <w:rFonts w:ascii="Times New Roman" w:hAnsi="Times New Roman" w:cs="Times New Roman"/>
                <w:sz w:val="24"/>
                <w:szCs w:val="24"/>
              </w:rPr>
              <w:t xml:space="preserve"> Ross </w:t>
            </w:r>
            <w:r w:rsidR="00C137A9" w:rsidRPr="00C137A9">
              <w:rPr>
                <w:rFonts w:ascii="Times New Roman" w:hAnsi="Times New Roman" w:cs="Times New Roman"/>
                <w:sz w:val="24"/>
                <w:szCs w:val="24"/>
              </w:rPr>
              <w:t>:2010)</w:t>
            </w:r>
          </w:p>
          <w:p w:rsidR="00032F8E" w:rsidRPr="00032F8E" w:rsidRDefault="00032F8E" w:rsidP="001C799B">
            <w:pPr>
              <w:jc w:val="both"/>
              <w:rPr>
                <w:rFonts w:ascii="Times New Roman" w:hAnsi="Times New Roman" w:cs="Times New Roman"/>
                <w:b/>
                <w:sz w:val="24"/>
                <w:szCs w:val="24"/>
              </w:rPr>
            </w:pPr>
          </w:p>
          <w:p w:rsidR="00041475" w:rsidRPr="00C137A9" w:rsidRDefault="004C50FD" w:rsidP="001C799B">
            <w:pPr>
              <w:jc w:val="both"/>
              <w:rPr>
                <w:rFonts w:ascii="Times New Roman" w:hAnsi="Times New Roman" w:cs="Times New Roman"/>
                <w:b/>
                <w:sz w:val="24"/>
                <w:szCs w:val="24"/>
              </w:rPr>
            </w:pPr>
            <w:r w:rsidRPr="004C50FD">
              <w:rPr>
                <w:rFonts w:ascii="Times New Roman" w:hAnsi="Times New Roman" w:cs="Times New Roman"/>
                <w:sz w:val="24"/>
                <w:szCs w:val="24"/>
              </w:rPr>
              <w:t xml:space="preserve">merupakan kemampuan perusahaan dalam menghasilkan laba. Dengan rasio </w:t>
            </w:r>
            <w:r w:rsidRPr="004C50FD">
              <w:rPr>
                <w:rFonts w:ascii="Times New Roman" w:hAnsi="Times New Roman" w:cs="Times New Roman"/>
                <w:i/>
                <w:iCs/>
                <w:sz w:val="24"/>
                <w:szCs w:val="24"/>
              </w:rPr>
              <w:t xml:space="preserve">Return On Asset </w:t>
            </w:r>
            <w:r w:rsidRPr="004C50FD">
              <w:rPr>
                <w:rFonts w:ascii="Times New Roman" w:hAnsi="Times New Roman" w:cs="Times New Roman"/>
                <w:sz w:val="24"/>
                <w:szCs w:val="24"/>
              </w:rPr>
              <w:t xml:space="preserve">yang mengukur pengembalian atas total aktiva setelah bunga dan pajak </w:t>
            </w:r>
            <w:r w:rsidR="00041475">
              <w:rPr>
                <w:rFonts w:ascii="Times New Roman" w:hAnsi="Times New Roman" w:cs="Times New Roman"/>
                <w:sz w:val="24"/>
                <w:szCs w:val="24"/>
              </w:rPr>
              <w:t xml:space="preserve">( Ross </w:t>
            </w:r>
            <w:r w:rsidR="00041475" w:rsidRPr="00C137A9">
              <w:rPr>
                <w:rFonts w:ascii="Times New Roman" w:hAnsi="Times New Roman" w:cs="Times New Roman"/>
                <w:sz w:val="24"/>
                <w:szCs w:val="24"/>
              </w:rPr>
              <w:t>:2010)</w:t>
            </w:r>
          </w:p>
          <w:p w:rsidR="00484B01" w:rsidRDefault="00484B01" w:rsidP="001C799B">
            <w:pPr>
              <w:jc w:val="both"/>
              <w:rPr>
                <w:rFonts w:ascii="Times New Roman" w:hAnsi="Times New Roman"/>
                <w:b/>
                <w:sz w:val="24"/>
                <w:szCs w:val="24"/>
              </w:rPr>
            </w:pPr>
          </w:p>
        </w:tc>
        <w:tc>
          <w:tcPr>
            <w:tcW w:w="2364" w:type="dxa"/>
          </w:tcPr>
          <w:p w:rsidR="003B60A8" w:rsidRDefault="003B60A8" w:rsidP="001C799B">
            <w:pPr>
              <w:jc w:val="both"/>
              <w:rPr>
                <w:rFonts w:ascii="Times New Roman" w:hAnsi="Times New Roman"/>
                <w:b/>
                <w:sz w:val="24"/>
                <w:szCs w:val="24"/>
              </w:rPr>
            </w:pPr>
          </w:p>
          <w:p w:rsidR="00E232B8" w:rsidRPr="00600ACE" w:rsidRDefault="00600ACE" w:rsidP="001C799B">
            <w:pPr>
              <w:jc w:val="both"/>
              <w:rPr>
                <w:rFonts w:ascii="Times New Roman" w:hAnsi="Times New Roman"/>
                <w:sz w:val="24"/>
                <w:szCs w:val="24"/>
              </w:rPr>
            </w:pPr>
            <w:r w:rsidRPr="00600ACE">
              <w:rPr>
                <w:rFonts w:ascii="Times New Roman" w:hAnsi="Times New Roman"/>
                <w:sz w:val="24"/>
                <w:szCs w:val="24"/>
              </w:rPr>
              <w:t>Divident pershare / Earning pershare</w:t>
            </w:r>
          </w:p>
          <w:p w:rsidR="00E232B8" w:rsidRDefault="00E232B8" w:rsidP="001C799B">
            <w:pPr>
              <w:jc w:val="both"/>
              <w:rPr>
                <w:rFonts w:ascii="Times New Roman" w:hAnsi="Times New Roman"/>
                <w:b/>
                <w:sz w:val="24"/>
                <w:szCs w:val="24"/>
              </w:rPr>
            </w:pPr>
          </w:p>
          <w:p w:rsidR="00E232B8" w:rsidRDefault="00E232B8" w:rsidP="001C799B">
            <w:pPr>
              <w:jc w:val="both"/>
              <w:rPr>
                <w:rFonts w:ascii="Times New Roman" w:hAnsi="Times New Roman"/>
                <w:b/>
                <w:sz w:val="24"/>
                <w:szCs w:val="24"/>
              </w:rPr>
            </w:pPr>
          </w:p>
          <w:p w:rsidR="00600ACE" w:rsidRDefault="00600ACE" w:rsidP="001C799B">
            <w:pPr>
              <w:jc w:val="both"/>
              <w:rPr>
                <w:rFonts w:ascii="Times New Roman" w:hAnsi="Times New Roman"/>
                <w:b/>
                <w:sz w:val="24"/>
                <w:szCs w:val="24"/>
              </w:rPr>
            </w:pPr>
          </w:p>
          <w:p w:rsidR="00600ACE" w:rsidRDefault="00600ACE" w:rsidP="001C799B">
            <w:pPr>
              <w:jc w:val="both"/>
              <w:rPr>
                <w:rFonts w:ascii="Times New Roman" w:hAnsi="Times New Roman"/>
                <w:b/>
                <w:sz w:val="24"/>
                <w:szCs w:val="24"/>
              </w:rPr>
            </w:pPr>
          </w:p>
          <w:p w:rsidR="00600ACE" w:rsidRDefault="00600ACE" w:rsidP="001C799B">
            <w:pPr>
              <w:jc w:val="both"/>
              <w:rPr>
                <w:rFonts w:ascii="Times New Roman" w:hAnsi="Times New Roman"/>
                <w:b/>
                <w:sz w:val="24"/>
                <w:szCs w:val="24"/>
              </w:rPr>
            </w:pPr>
          </w:p>
          <w:p w:rsidR="00600ACE" w:rsidRDefault="00600ACE" w:rsidP="001C799B">
            <w:pPr>
              <w:jc w:val="both"/>
              <w:rPr>
                <w:rFonts w:ascii="Times New Roman" w:hAnsi="Times New Roman"/>
                <w:b/>
                <w:sz w:val="24"/>
                <w:szCs w:val="24"/>
              </w:rPr>
            </w:pPr>
          </w:p>
          <w:p w:rsidR="00E232B8" w:rsidRDefault="00E232B8" w:rsidP="001C799B">
            <w:pPr>
              <w:jc w:val="both"/>
              <w:rPr>
                <w:rFonts w:ascii="Times New Roman" w:hAnsi="Times New Roman"/>
                <w:sz w:val="24"/>
                <w:szCs w:val="24"/>
              </w:rPr>
            </w:pPr>
            <w:r>
              <w:rPr>
                <w:rFonts w:ascii="Times New Roman" w:hAnsi="Times New Roman"/>
                <w:sz w:val="24"/>
                <w:szCs w:val="24"/>
              </w:rPr>
              <w:t>Persentase saham  yang dimiliki oleh pemegang saham terkonsentrasi</w:t>
            </w:r>
            <w:r w:rsidR="00916E3C">
              <w:rPr>
                <w:rFonts w:ascii="Times New Roman" w:hAnsi="Times New Roman"/>
                <w:sz w:val="24"/>
                <w:szCs w:val="24"/>
              </w:rPr>
              <w:t>.</w:t>
            </w:r>
            <w:r>
              <w:rPr>
                <w:rFonts w:ascii="Times New Roman" w:hAnsi="Times New Roman"/>
                <w:sz w:val="24"/>
                <w:szCs w:val="24"/>
              </w:rPr>
              <w:t xml:space="preserve"> </w:t>
            </w:r>
          </w:p>
          <w:p w:rsidR="00916E3C" w:rsidRDefault="00916E3C" w:rsidP="001C799B">
            <w:pPr>
              <w:jc w:val="both"/>
              <w:rPr>
                <w:rFonts w:ascii="Times New Roman" w:hAnsi="Times New Roman"/>
                <w:sz w:val="24"/>
                <w:szCs w:val="24"/>
              </w:rPr>
            </w:pPr>
          </w:p>
          <w:p w:rsidR="00916E3C" w:rsidRDefault="00916E3C" w:rsidP="001C799B">
            <w:pPr>
              <w:jc w:val="both"/>
              <w:rPr>
                <w:rFonts w:ascii="Times New Roman" w:hAnsi="Times New Roman"/>
                <w:sz w:val="24"/>
                <w:szCs w:val="24"/>
              </w:rPr>
            </w:pPr>
          </w:p>
          <w:p w:rsidR="00DB34A3" w:rsidRDefault="00DB34A3" w:rsidP="001C799B">
            <w:pPr>
              <w:jc w:val="both"/>
              <w:rPr>
                <w:rFonts w:ascii="Times New Roman" w:hAnsi="Times New Roman"/>
                <w:sz w:val="24"/>
                <w:szCs w:val="24"/>
              </w:rPr>
            </w:pPr>
          </w:p>
          <w:p w:rsidR="00627467" w:rsidRDefault="00627467" w:rsidP="001C799B">
            <w:pPr>
              <w:jc w:val="both"/>
              <w:rPr>
                <w:rFonts w:ascii="Times New Roman" w:hAnsi="Times New Roman" w:cs="Times New Roman"/>
                <w:bCs/>
              </w:rPr>
            </w:pPr>
            <w:r>
              <w:rPr>
                <w:rFonts w:ascii="Times New Roman" w:hAnsi="Times New Roman"/>
                <w:sz w:val="24"/>
                <w:szCs w:val="24"/>
              </w:rPr>
              <w:t>log dari total asset perusahaan.</w:t>
            </w:r>
            <w:r w:rsidR="00C202C3">
              <w:rPr>
                <w:rFonts w:ascii="Times New Roman" w:hAnsi="Times New Roman"/>
                <w:sz w:val="24"/>
                <w:szCs w:val="24"/>
              </w:rPr>
              <w:t xml:space="preserve"> </w:t>
            </w:r>
          </w:p>
          <w:p w:rsidR="000A19BB" w:rsidRDefault="000A19BB" w:rsidP="001C799B">
            <w:pPr>
              <w:jc w:val="both"/>
              <w:rPr>
                <w:rFonts w:ascii="Times New Roman" w:hAnsi="Times New Roman" w:cs="Times New Roman"/>
                <w:bCs/>
              </w:rPr>
            </w:pPr>
          </w:p>
          <w:p w:rsidR="000A19BB" w:rsidRDefault="000A19BB" w:rsidP="001C799B">
            <w:pPr>
              <w:jc w:val="both"/>
              <w:rPr>
                <w:rFonts w:ascii="Times New Roman" w:hAnsi="Times New Roman" w:cs="Times New Roman"/>
                <w:bCs/>
              </w:rPr>
            </w:pPr>
          </w:p>
          <w:p w:rsidR="000A19BB" w:rsidRDefault="000A19BB" w:rsidP="001C799B">
            <w:pPr>
              <w:jc w:val="both"/>
              <w:rPr>
                <w:rFonts w:ascii="Times New Roman" w:hAnsi="Times New Roman" w:cs="Times New Roman"/>
                <w:bCs/>
              </w:rPr>
            </w:pPr>
          </w:p>
          <w:p w:rsidR="000A19BB" w:rsidRDefault="000A19BB" w:rsidP="001C799B">
            <w:pPr>
              <w:jc w:val="both"/>
              <w:rPr>
                <w:rFonts w:ascii="Times New Roman" w:hAnsi="Times New Roman" w:cs="Times New Roman"/>
                <w:bCs/>
              </w:rPr>
            </w:pPr>
          </w:p>
          <w:p w:rsidR="00627467" w:rsidRDefault="00627467" w:rsidP="001C799B">
            <w:pPr>
              <w:jc w:val="both"/>
              <w:rPr>
                <w:rFonts w:ascii="Times New Roman" w:hAnsi="Times New Roman"/>
                <w:sz w:val="24"/>
                <w:szCs w:val="24"/>
              </w:rPr>
            </w:pPr>
          </w:p>
          <w:p w:rsidR="00041475" w:rsidRDefault="00041475" w:rsidP="001C799B">
            <w:pPr>
              <w:jc w:val="both"/>
              <w:rPr>
                <w:rFonts w:ascii="Times New Roman" w:hAnsi="Times New Roman"/>
                <w:sz w:val="24"/>
                <w:szCs w:val="24"/>
              </w:rPr>
            </w:pPr>
          </w:p>
          <w:p w:rsidR="00627467" w:rsidRDefault="00C137A9" w:rsidP="001C799B">
            <w:pPr>
              <w:jc w:val="both"/>
              <w:rPr>
                <w:rFonts w:ascii="Times New Roman" w:hAnsi="Times New Roman"/>
                <w:sz w:val="24"/>
                <w:szCs w:val="24"/>
              </w:rPr>
            </w:pPr>
            <w:r>
              <w:rPr>
                <w:rFonts w:ascii="Times New Roman" w:hAnsi="Times New Roman"/>
                <w:sz w:val="24"/>
                <w:szCs w:val="24"/>
              </w:rPr>
              <w:t xml:space="preserve">Total hutang </w:t>
            </w:r>
            <w:r w:rsidR="00627467">
              <w:rPr>
                <w:rFonts w:ascii="Times New Roman" w:hAnsi="Times New Roman"/>
                <w:sz w:val="24"/>
                <w:szCs w:val="24"/>
              </w:rPr>
              <w:t>dibagi dengan nilai buku dari ekuitas.</w:t>
            </w:r>
          </w:p>
          <w:p w:rsidR="00565925" w:rsidRDefault="00565925" w:rsidP="001C799B">
            <w:pPr>
              <w:jc w:val="both"/>
              <w:rPr>
                <w:rFonts w:ascii="Times New Roman" w:hAnsi="Times New Roman"/>
                <w:sz w:val="24"/>
                <w:szCs w:val="24"/>
              </w:rPr>
            </w:pPr>
          </w:p>
          <w:p w:rsidR="00C137A9" w:rsidRDefault="00C137A9" w:rsidP="001C799B">
            <w:pPr>
              <w:jc w:val="both"/>
              <w:rPr>
                <w:rFonts w:ascii="Times New Roman" w:hAnsi="Times New Roman"/>
                <w:sz w:val="24"/>
                <w:szCs w:val="24"/>
              </w:rPr>
            </w:pPr>
          </w:p>
          <w:p w:rsidR="00C137A9" w:rsidRDefault="00C137A9" w:rsidP="001C799B">
            <w:pPr>
              <w:jc w:val="both"/>
              <w:rPr>
                <w:rFonts w:ascii="Times New Roman" w:hAnsi="Times New Roman"/>
                <w:sz w:val="24"/>
                <w:szCs w:val="24"/>
              </w:rPr>
            </w:pPr>
          </w:p>
          <w:p w:rsidR="00565925" w:rsidRDefault="00565925" w:rsidP="001C799B">
            <w:pPr>
              <w:jc w:val="both"/>
              <w:rPr>
                <w:rFonts w:ascii="Times New Roman" w:hAnsi="Times New Roman"/>
                <w:sz w:val="24"/>
                <w:szCs w:val="24"/>
              </w:rPr>
            </w:pPr>
          </w:p>
          <w:p w:rsidR="00C74EC1" w:rsidRDefault="00C74EC1" w:rsidP="001C799B">
            <w:pPr>
              <w:jc w:val="both"/>
              <w:rPr>
                <w:rFonts w:ascii="Times New Roman" w:hAnsi="Times New Roman"/>
                <w:sz w:val="24"/>
                <w:szCs w:val="24"/>
              </w:rPr>
            </w:pPr>
          </w:p>
          <w:p w:rsidR="00C74EC1" w:rsidRDefault="00C74EC1" w:rsidP="001C799B">
            <w:pPr>
              <w:jc w:val="both"/>
              <w:rPr>
                <w:rFonts w:ascii="Times New Roman" w:hAnsi="Times New Roman"/>
                <w:sz w:val="24"/>
                <w:szCs w:val="24"/>
              </w:rPr>
            </w:pPr>
          </w:p>
          <w:p w:rsidR="00565925" w:rsidRDefault="004C50FD" w:rsidP="001C799B">
            <w:pPr>
              <w:jc w:val="both"/>
              <w:rPr>
                <w:rFonts w:ascii="Times New Roman" w:hAnsi="Times New Roman"/>
                <w:b/>
                <w:sz w:val="24"/>
                <w:szCs w:val="24"/>
              </w:rPr>
            </w:pPr>
            <w:r>
              <w:rPr>
                <w:rFonts w:ascii="Times New Roman" w:hAnsi="Times New Roman"/>
                <w:sz w:val="24"/>
                <w:szCs w:val="24"/>
              </w:rPr>
              <w:t>ROA = Laba bersih/ Total Aktiva</w:t>
            </w:r>
          </w:p>
        </w:tc>
      </w:tr>
    </w:tbl>
    <w:p w:rsidR="003852B4" w:rsidRPr="00B20C86" w:rsidRDefault="003852B4" w:rsidP="001C799B">
      <w:pPr>
        <w:spacing w:after="0" w:line="240" w:lineRule="auto"/>
        <w:jc w:val="both"/>
        <w:rPr>
          <w:rFonts w:ascii="Times New Roman" w:hAnsi="Times New Roman"/>
          <w:sz w:val="24"/>
          <w:szCs w:val="24"/>
        </w:rPr>
      </w:pPr>
    </w:p>
    <w:p w:rsidR="0076120F" w:rsidRPr="00532E0C" w:rsidRDefault="00EB253F" w:rsidP="001C799B">
      <w:pPr>
        <w:spacing w:after="0" w:line="240" w:lineRule="auto"/>
        <w:jc w:val="both"/>
        <w:rPr>
          <w:rFonts w:ascii="Times New Roman" w:hAnsi="Times New Roman"/>
          <w:b/>
          <w:sz w:val="24"/>
          <w:szCs w:val="24"/>
        </w:rPr>
      </w:pPr>
      <w:r>
        <w:rPr>
          <w:rFonts w:ascii="Times New Roman" w:hAnsi="Times New Roman"/>
          <w:b/>
          <w:sz w:val="24"/>
          <w:szCs w:val="24"/>
        </w:rPr>
        <w:t xml:space="preserve">       4. </w:t>
      </w:r>
      <w:r w:rsidR="00A4770C">
        <w:rPr>
          <w:rFonts w:ascii="Times New Roman" w:hAnsi="Times New Roman"/>
          <w:b/>
          <w:sz w:val="24"/>
          <w:szCs w:val="24"/>
        </w:rPr>
        <w:t>Teknis Analisis</w:t>
      </w:r>
    </w:p>
    <w:p w:rsidR="002E0551" w:rsidRDefault="002E0551" w:rsidP="001C799B">
      <w:pPr>
        <w:spacing w:after="0" w:line="240" w:lineRule="auto"/>
        <w:ind w:firstLine="720"/>
        <w:jc w:val="both"/>
        <w:rPr>
          <w:rFonts w:ascii="Times New Roman" w:hAnsi="Times New Roman"/>
          <w:sz w:val="24"/>
          <w:szCs w:val="24"/>
        </w:rPr>
      </w:pPr>
      <w:r w:rsidRPr="0076120F">
        <w:rPr>
          <w:rFonts w:ascii="Times New Roman" w:hAnsi="Times New Roman"/>
          <w:i/>
          <w:sz w:val="24"/>
          <w:szCs w:val="24"/>
        </w:rPr>
        <w:t>Multiple Regression Analysis</w:t>
      </w:r>
      <w:r w:rsidRPr="002215D9">
        <w:rPr>
          <w:rFonts w:ascii="Times New Roman" w:hAnsi="Times New Roman"/>
          <w:sz w:val="24"/>
          <w:szCs w:val="24"/>
        </w:rPr>
        <w:t xml:space="preserve"> di gunakan dalam penelitian ini untuk melihat pengaruh antara variabel dependen berupa : </w:t>
      </w:r>
      <w:r w:rsidR="00173AE1">
        <w:rPr>
          <w:rFonts w:ascii="Times New Roman" w:hAnsi="Times New Roman"/>
          <w:sz w:val="24"/>
          <w:szCs w:val="24"/>
        </w:rPr>
        <w:t>Kebijakan pembayaran dividen</w:t>
      </w:r>
      <w:r w:rsidR="00794E0B">
        <w:rPr>
          <w:rFonts w:ascii="Times New Roman" w:hAnsi="Times New Roman"/>
          <w:sz w:val="24"/>
          <w:szCs w:val="24"/>
        </w:rPr>
        <w:t xml:space="preserve"> </w:t>
      </w:r>
      <w:r w:rsidRPr="002215D9">
        <w:rPr>
          <w:rFonts w:ascii="Times New Roman" w:hAnsi="Times New Roman"/>
          <w:sz w:val="24"/>
          <w:szCs w:val="24"/>
        </w:rPr>
        <w:t xml:space="preserve">terhadap variabel independen berupa : </w:t>
      </w:r>
      <w:r w:rsidR="00794E0B">
        <w:rPr>
          <w:rFonts w:ascii="Times New Roman" w:hAnsi="Times New Roman"/>
          <w:sz w:val="24"/>
          <w:szCs w:val="24"/>
        </w:rPr>
        <w:t>kepe</w:t>
      </w:r>
      <w:r w:rsidR="00032F8E">
        <w:rPr>
          <w:rFonts w:ascii="Times New Roman" w:hAnsi="Times New Roman"/>
          <w:sz w:val="24"/>
          <w:szCs w:val="24"/>
        </w:rPr>
        <w:t xml:space="preserve">milikan terkonsentrasi, </w:t>
      </w:r>
      <w:r w:rsidR="00794E0B">
        <w:rPr>
          <w:rFonts w:ascii="Times New Roman" w:hAnsi="Times New Roman"/>
          <w:sz w:val="24"/>
          <w:szCs w:val="24"/>
        </w:rPr>
        <w:t>ukura</w:t>
      </w:r>
      <w:r w:rsidR="00032F8E">
        <w:rPr>
          <w:rFonts w:ascii="Times New Roman" w:hAnsi="Times New Roman"/>
          <w:sz w:val="24"/>
          <w:szCs w:val="24"/>
        </w:rPr>
        <w:t xml:space="preserve">n perusahaan, leverage </w:t>
      </w:r>
      <w:r w:rsidR="00A71BB2">
        <w:rPr>
          <w:rFonts w:ascii="Times New Roman" w:hAnsi="Times New Roman"/>
          <w:sz w:val="24"/>
          <w:szCs w:val="24"/>
        </w:rPr>
        <w:t xml:space="preserve"> dan profitabilitas perusahaan sektor perbankan di PT bursa efek Indonesia</w:t>
      </w:r>
      <w:r w:rsidR="00032F8E">
        <w:rPr>
          <w:rFonts w:ascii="Times New Roman" w:hAnsi="Times New Roman"/>
          <w:sz w:val="24"/>
          <w:szCs w:val="24"/>
        </w:rPr>
        <w:t xml:space="preserve"> periode 2005 - 2012</w:t>
      </w:r>
      <w:r w:rsidR="00A71BB2">
        <w:rPr>
          <w:rFonts w:ascii="Times New Roman" w:hAnsi="Times New Roman"/>
          <w:sz w:val="24"/>
          <w:szCs w:val="24"/>
        </w:rPr>
        <w:t>. Model regresi yang dalam penelitian ini adalah sebagai berikut:</w:t>
      </w:r>
    </w:p>
    <w:p w:rsidR="00C11736" w:rsidRPr="00C11736" w:rsidRDefault="006E6855" w:rsidP="001C799B">
      <w:pPr>
        <w:spacing w:after="0" w:line="240" w:lineRule="auto"/>
        <w:jc w:val="both"/>
        <w:rPr>
          <w:rFonts w:ascii="Times New Roman" w:hAnsi="Times New Roman"/>
          <w:sz w:val="24"/>
          <w:szCs w:val="24"/>
          <w:lang w:val="id-ID"/>
        </w:rPr>
      </w:pPr>
      <w:r>
        <w:rPr>
          <w:rFonts w:ascii="Times New Roman" w:hAnsi="Times New Roman"/>
          <w:sz w:val="24"/>
          <w:szCs w:val="24"/>
          <w:lang w:val="de-DE"/>
        </w:rPr>
        <w:t>Model Regresi : DPR</w:t>
      </w:r>
      <w:r w:rsidR="002E0551" w:rsidRPr="00FB4056">
        <w:rPr>
          <w:rFonts w:ascii="Times New Roman" w:hAnsi="Times New Roman"/>
          <w:sz w:val="24"/>
          <w:szCs w:val="24"/>
          <w:lang w:val="de-DE"/>
        </w:rPr>
        <w:t xml:space="preserve"> i,t = </w:t>
      </w:r>
      <w:r w:rsidR="002E0551" w:rsidRPr="002215D9">
        <w:rPr>
          <w:rFonts w:ascii="Times New Roman" w:hAnsi="Times New Roman"/>
          <w:sz w:val="24"/>
          <w:szCs w:val="24"/>
        </w:rPr>
        <w:t>α</w:t>
      </w:r>
      <w:r w:rsidR="002E0551" w:rsidRPr="00FB4056">
        <w:rPr>
          <w:rFonts w:ascii="Times New Roman" w:hAnsi="Times New Roman"/>
          <w:sz w:val="24"/>
          <w:szCs w:val="24"/>
          <w:lang w:val="de-DE"/>
        </w:rPr>
        <w:t>o +</w:t>
      </w:r>
      <w:r w:rsidR="003E4130">
        <w:rPr>
          <w:rFonts w:ascii="Times New Roman" w:hAnsi="Times New Roman"/>
          <w:sz w:val="24"/>
          <w:szCs w:val="24"/>
        </w:rPr>
        <w:t xml:space="preserve">α1KT </w:t>
      </w:r>
      <w:r>
        <w:rPr>
          <w:rFonts w:ascii="Times New Roman" w:hAnsi="Times New Roman"/>
          <w:sz w:val="24"/>
          <w:szCs w:val="24"/>
        </w:rPr>
        <w:t>i,t  +α2LEV</w:t>
      </w:r>
      <w:r w:rsidR="00375F81">
        <w:rPr>
          <w:rFonts w:ascii="Times New Roman" w:hAnsi="Times New Roman"/>
          <w:sz w:val="24"/>
          <w:szCs w:val="24"/>
        </w:rPr>
        <w:t xml:space="preserve"> i,t+ α3</w:t>
      </w:r>
      <w:r>
        <w:rPr>
          <w:rFonts w:ascii="Times New Roman" w:hAnsi="Times New Roman"/>
          <w:sz w:val="24"/>
          <w:szCs w:val="24"/>
        </w:rPr>
        <w:t>PRO</w:t>
      </w:r>
      <w:r w:rsidR="002E0551" w:rsidRPr="002215D9">
        <w:rPr>
          <w:rFonts w:ascii="Times New Roman" w:hAnsi="Times New Roman"/>
          <w:sz w:val="24"/>
          <w:szCs w:val="24"/>
        </w:rPr>
        <w:t xml:space="preserve"> i,t</w:t>
      </w:r>
      <w:r w:rsidR="002E0551" w:rsidRPr="00FB4056">
        <w:rPr>
          <w:rFonts w:ascii="Times New Roman" w:hAnsi="Times New Roman"/>
          <w:sz w:val="24"/>
          <w:szCs w:val="24"/>
          <w:lang w:val="de-DE"/>
        </w:rPr>
        <w:t xml:space="preserve"> </w:t>
      </w:r>
      <w:r w:rsidR="00375F81">
        <w:rPr>
          <w:rFonts w:ascii="Times New Roman" w:hAnsi="Times New Roman"/>
          <w:sz w:val="24"/>
          <w:szCs w:val="24"/>
          <w:lang w:val="de-DE"/>
        </w:rPr>
        <w:t xml:space="preserve">+ </w:t>
      </w:r>
      <w:r w:rsidR="00375F81">
        <w:rPr>
          <w:rFonts w:ascii="Times New Roman" w:hAnsi="Times New Roman"/>
          <w:sz w:val="24"/>
          <w:szCs w:val="24"/>
        </w:rPr>
        <w:t>α4</w:t>
      </w:r>
      <w:r>
        <w:rPr>
          <w:rFonts w:ascii="Times New Roman" w:hAnsi="Times New Roman"/>
          <w:sz w:val="24"/>
          <w:szCs w:val="24"/>
        </w:rPr>
        <w:t>UP</w:t>
      </w:r>
      <w:r w:rsidR="003E4130">
        <w:rPr>
          <w:rFonts w:ascii="Times New Roman" w:hAnsi="Times New Roman"/>
          <w:sz w:val="24"/>
          <w:szCs w:val="24"/>
        </w:rPr>
        <w:t xml:space="preserve"> </w:t>
      </w:r>
      <w:r w:rsidR="003E4130" w:rsidRPr="002215D9">
        <w:rPr>
          <w:rFonts w:ascii="Times New Roman" w:hAnsi="Times New Roman"/>
          <w:sz w:val="24"/>
          <w:szCs w:val="24"/>
        </w:rPr>
        <w:t>i,t</w:t>
      </w:r>
    </w:p>
    <w:p w:rsidR="002E0551" w:rsidRDefault="00375F81" w:rsidP="001C799B">
      <w:pPr>
        <w:spacing w:after="0" w:line="240" w:lineRule="auto"/>
        <w:jc w:val="both"/>
        <w:rPr>
          <w:rFonts w:ascii="Times New Roman" w:hAnsi="Times New Roman"/>
          <w:sz w:val="24"/>
          <w:szCs w:val="24"/>
          <w:lang w:val="id-ID"/>
        </w:rPr>
      </w:pPr>
      <w:r>
        <w:rPr>
          <w:rFonts w:ascii="Times New Roman" w:hAnsi="Times New Roman"/>
          <w:sz w:val="24"/>
          <w:szCs w:val="24"/>
        </w:rPr>
        <w:t xml:space="preserve">                                             </w:t>
      </w:r>
      <w:r w:rsidR="001B4EB8">
        <w:rPr>
          <w:rFonts w:ascii="Times New Roman" w:hAnsi="Times New Roman"/>
          <w:sz w:val="24"/>
          <w:szCs w:val="24"/>
        </w:rPr>
        <w:t xml:space="preserve"> </w:t>
      </w:r>
      <w:r w:rsidR="003E4130">
        <w:rPr>
          <w:rFonts w:ascii="Times New Roman" w:hAnsi="Times New Roman"/>
          <w:sz w:val="24"/>
          <w:szCs w:val="24"/>
        </w:rPr>
        <w:t xml:space="preserve"> +</w:t>
      </w:r>
      <w:r w:rsidR="002E0551" w:rsidRPr="002215D9">
        <w:rPr>
          <w:rFonts w:ascii="Times New Roman" w:hAnsi="Times New Roman"/>
          <w:sz w:val="24"/>
          <w:szCs w:val="24"/>
        </w:rPr>
        <w:t xml:space="preserve"> e</w:t>
      </w:r>
      <w:r w:rsidR="00DF30E4">
        <w:rPr>
          <w:rFonts w:ascii="Times New Roman" w:hAnsi="Times New Roman"/>
          <w:sz w:val="24"/>
          <w:szCs w:val="24"/>
        </w:rPr>
        <w:t xml:space="preserve">rror </w:t>
      </w:r>
      <w:r w:rsidR="002E0551" w:rsidRPr="002215D9">
        <w:rPr>
          <w:rFonts w:ascii="Times New Roman" w:hAnsi="Times New Roman"/>
          <w:sz w:val="24"/>
          <w:szCs w:val="24"/>
        </w:rPr>
        <w:t>i,t</w:t>
      </w:r>
    </w:p>
    <w:p w:rsidR="00C11736" w:rsidRDefault="00C11736" w:rsidP="001C799B">
      <w:pPr>
        <w:spacing w:after="0" w:line="240" w:lineRule="auto"/>
        <w:jc w:val="both"/>
        <w:rPr>
          <w:rFonts w:ascii="Times New Roman" w:hAnsi="Times New Roman"/>
          <w:sz w:val="24"/>
          <w:szCs w:val="24"/>
          <w:lang w:val="id-ID"/>
        </w:rPr>
      </w:pPr>
    </w:p>
    <w:p w:rsidR="00C11736" w:rsidRDefault="00C11736" w:rsidP="001C799B">
      <w:pPr>
        <w:spacing w:after="0" w:line="240" w:lineRule="auto"/>
        <w:jc w:val="both"/>
        <w:rPr>
          <w:rFonts w:ascii="Times New Roman" w:hAnsi="Times New Roman"/>
          <w:sz w:val="24"/>
          <w:szCs w:val="24"/>
          <w:lang w:val="id-ID"/>
        </w:rPr>
      </w:pPr>
    </w:p>
    <w:p w:rsidR="00C11736" w:rsidRPr="00C11736" w:rsidRDefault="00C11736" w:rsidP="001C799B">
      <w:pPr>
        <w:spacing w:after="0" w:line="240" w:lineRule="auto"/>
        <w:jc w:val="both"/>
        <w:rPr>
          <w:rFonts w:ascii="Times New Roman" w:hAnsi="Times New Roman"/>
          <w:sz w:val="24"/>
          <w:szCs w:val="24"/>
          <w:lang w:val="id-ID"/>
        </w:rPr>
      </w:pPr>
    </w:p>
    <w:p w:rsidR="002E0551" w:rsidRPr="006432C3" w:rsidRDefault="004032D8" w:rsidP="001C799B">
      <w:pPr>
        <w:spacing w:after="0" w:line="240" w:lineRule="auto"/>
        <w:jc w:val="both"/>
        <w:rPr>
          <w:rFonts w:ascii="Times New Roman" w:hAnsi="Times New Roman"/>
          <w:sz w:val="24"/>
          <w:szCs w:val="24"/>
          <w:lang w:val="de-DE"/>
        </w:rPr>
      </w:pPr>
      <w:r>
        <w:rPr>
          <w:rFonts w:ascii="Times New Roman" w:hAnsi="Times New Roman"/>
          <w:sz w:val="24"/>
          <w:szCs w:val="24"/>
        </w:rPr>
        <w:lastRenderedPageBreak/>
        <w:t>Keterangan</w:t>
      </w:r>
      <w:r w:rsidR="002E0551" w:rsidRPr="002215D9">
        <w:rPr>
          <w:rFonts w:ascii="Times New Roman" w:hAnsi="Times New Roman"/>
          <w:sz w:val="24"/>
          <w:szCs w:val="24"/>
        </w:rPr>
        <w:t xml:space="preserve"> : </w:t>
      </w:r>
    </w:p>
    <w:p w:rsidR="002E0551" w:rsidRDefault="001B4EB8" w:rsidP="001C799B">
      <w:pPr>
        <w:spacing w:after="0" w:line="240" w:lineRule="auto"/>
        <w:ind w:left="1418" w:hanging="1418"/>
        <w:jc w:val="both"/>
        <w:rPr>
          <w:rFonts w:ascii="Times New Roman" w:hAnsi="Times New Roman"/>
          <w:sz w:val="24"/>
          <w:szCs w:val="24"/>
        </w:rPr>
      </w:pPr>
      <w:r>
        <w:rPr>
          <w:rFonts w:ascii="Times New Roman" w:hAnsi="Times New Roman"/>
          <w:sz w:val="24"/>
          <w:szCs w:val="24"/>
        </w:rPr>
        <w:t>DPR</w:t>
      </w:r>
      <w:r w:rsidR="00DB6D27">
        <w:rPr>
          <w:rFonts w:ascii="Times New Roman" w:hAnsi="Times New Roman"/>
          <w:sz w:val="24"/>
          <w:szCs w:val="24"/>
        </w:rPr>
        <w:t xml:space="preserve"> i,t</w:t>
      </w:r>
      <w:r w:rsidR="00DB6D27">
        <w:rPr>
          <w:rFonts w:ascii="Times New Roman" w:hAnsi="Times New Roman"/>
          <w:sz w:val="24"/>
          <w:szCs w:val="24"/>
        </w:rPr>
        <w:tab/>
      </w:r>
      <w:r w:rsidR="00535B49">
        <w:rPr>
          <w:rFonts w:ascii="Times New Roman" w:hAnsi="Times New Roman"/>
          <w:sz w:val="24"/>
          <w:szCs w:val="24"/>
          <w:lang w:val="id-ID"/>
        </w:rPr>
        <w:t xml:space="preserve">      </w:t>
      </w:r>
      <w:r w:rsidR="00DB6D27">
        <w:rPr>
          <w:rFonts w:ascii="Times New Roman" w:hAnsi="Times New Roman"/>
          <w:sz w:val="24"/>
          <w:szCs w:val="24"/>
        </w:rPr>
        <w:t>:</w:t>
      </w:r>
      <w:r w:rsidR="003E4130">
        <w:rPr>
          <w:rFonts w:ascii="Times New Roman" w:hAnsi="Times New Roman"/>
          <w:sz w:val="24"/>
          <w:szCs w:val="24"/>
        </w:rPr>
        <w:t xml:space="preserve"> </w:t>
      </w:r>
      <w:r w:rsidR="00C11736">
        <w:rPr>
          <w:rFonts w:ascii="Times New Roman" w:hAnsi="Times New Roman"/>
          <w:sz w:val="24"/>
          <w:szCs w:val="24"/>
          <w:lang w:val="id-ID"/>
        </w:rPr>
        <w:t xml:space="preserve"> </w:t>
      </w:r>
      <w:r w:rsidR="003E4130">
        <w:rPr>
          <w:rFonts w:ascii="Times New Roman" w:hAnsi="Times New Roman"/>
          <w:sz w:val="24"/>
          <w:szCs w:val="24"/>
        </w:rPr>
        <w:t xml:space="preserve">dividen </w:t>
      </w:r>
      <w:r w:rsidR="00C25A0D">
        <w:rPr>
          <w:rFonts w:ascii="Times New Roman" w:hAnsi="Times New Roman"/>
          <w:sz w:val="24"/>
          <w:szCs w:val="24"/>
        </w:rPr>
        <w:t xml:space="preserve">payout ratio </w:t>
      </w:r>
      <w:r w:rsidR="002E0551" w:rsidRPr="002215D9">
        <w:rPr>
          <w:rFonts w:ascii="Times New Roman" w:hAnsi="Times New Roman"/>
          <w:sz w:val="24"/>
          <w:szCs w:val="24"/>
        </w:rPr>
        <w:t xml:space="preserve">perusahaan ke </w:t>
      </w:r>
      <w:r w:rsidR="002E0551" w:rsidRPr="002215D9">
        <w:rPr>
          <w:rFonts w:ascii="Times New Roman" w:hAnsi="Times New Roman"/>
          <w:i/>
          <w:sz w:val="24"/>
          <w:szCs w:val="24"/>
        </w:rPr>
        <w:t>i</w:t>
      </w:r>
      <w:r w:rsidR="003E4130">
        <w:rPr>
          <w:rFonts w:ascii="Times New Roman" w:hAnsi="Times New Roman"/>
          <w:sz w:val="24"/>
          <w:szCs w:val="24"/>
        </w:rPr>
        <w:t xml:space="preserve"> </w:t>
      </w:r>
      <w:r w:rsidR="002E0551" w:rsidRPr="002215D9">
        <w:rPr>
          <w:rFonts w:ascii="Times New Roman" w:hAnsi="Times New Roman"/>
          <w:sz w:val="24"/>
          <w:szCs w:val="24"/>
        </w:rPr>
        <w:t xml:space="preserve">periode ke </w:t>
      </w:r>
      <w:r w:rsidR="002E0551" w:rsidRPr="002215D9">
        <w:rPr>
          <w:rFonts w:ascii="Times New Roman" w:hAnsi="Times New Roman"/>
          <w:i/>
          <w:sz w:val="24"/>
          <w:szCs w:val="24"/>
        </w:rPr>
        <w:t>t</w:t>
      </w:r>
      <w:r w:rsidR="002E0551" w:rsidRPr="002215D9">
        <w:rPr>
          <w:rFonts w:ascii="Times New Roman" w:hAnsi="Times New Roman"/>
          <w:sz w:val="24"/>
          <w:szCs w:val="24"/>
        </w:rPr>
        <w:t xml:space="preserve"> </w:t>
      </w:r>
      <w:r w:rsidR="002E0551">
        <w:rPr>
          <w:rFonts w:ascii="Times New Roman" w:hAnsi="Times New Roman"/>
          <w:sz w:val="24"/>
          <w:szCs w:val="24"/>
        </w:rPr>
        <w:t xml:space="preserve">  </w:t>
      </w:r>
    </w:p>
    <w:p w:rsidR="003E4130" w:rsidRDefault="003E4130" w:rsidP="001C799B">
      <w:pPr>
        <w:spacing w:after="0" w:line="240" w:lineRule="auto"/>
        <w:ind w:left="1418" w:hanging="1418"/>
        <w:jc w:val="both"/>
        <w:rPr>
          <w:rFonts w:ascii="Times New Roman" w:hAnsi="Times New Roman"/>
          <w:sz w:val="24"/>
          <w:szCs w:val="24"/>
        </w:rPr>
      </w:pPr>
      <w:r>
        <w:rPr>
          <w:rFonts w:ascii="Times New Roman" w:hAnsi="Times New Roman"/>
          <w:sz w:val="24"/>
          <w:szCs w:val="24"/>
        </w:rPr>
        <w:t>KT</w:t>
      </w:r>
      <w:r w:rsidRPr="002215D9">
        <w:rPr>
          <w:rFonts w:ascii="Times New Roman" w:hAnsi="Times New Roman"/>
          <w:sz w:val="24"/>
          <w:szCs w:val="24"/>
        </w:rPr>
        <w:t xml:space="preserve"> i,t</w:t>
      </w:r>
      <w:r w:rsidR="00DB6D27">
        <w:rPr>
          <w:rFonts w:ascii="Times New Roman" w:hAnsi="Times New Roman"/>
          <w:sz w:val="24"/>
          <w:szCs w:val="24"/>
        </w:rPr>
        <w:tab/>
      </w:r>
      <w:r w:rsidR="00535B49">
        <w:rPr>
          <w:rFonts w:ascii="Times New Roman" w:hAnsi="Times New Roman"/>
          <w:sz w:val="24"/>
          <w:szCs w:val="24"/>
          <w:lang w:val="id-ID"/>
        </w:rPr>
        <w:t xml:space="preserve">      </w:t>
      </w:r>
      <w:r w:rsidR="00DB6D27">
        <w:rPr>
          <w:rFonts w:ascii="Times New Roman" w:hAnsi="Times New Roman"/>
          <w:sz w:val="24"/>
          <w:szCs w:val="24"/>
        </w:rPr>
        <w:t xml:space="preserve">: </w:t>
      </w:r>
      <w:r w:rsidR="00C11736">
        <w:rPr>
          <w:rFonts w:ascii="Times New Roman" w:hAnsi="Times New Roman"/>
          <w:sz w:val="24"/>
          <w:szCs w:val="24"/>
          <w:lang w:val="id-ID"/>
        </w:rPr>
        <w:t xml:space="preserve"> </w:t>
      </w:r>
      <w:r>
        <w:rPr>
          <w:rFonts w:ascii="Times New Roman" w:hAnsi="Times New Roman"/>
          <w:sz w:val="24"/>
          <w:szCs w:val="24"/>
        </w:rPr>
        <w:t xml:space="preserve">kepemilikan terkonsentrasi </w:t>
      </w:r>
      <w:r w:rsidRPr="002215D9">
        <w:rPr>
          <w:rFonts w:ascii="Times New Roman" w:hAnsi="Times New Roman"/>
          <w:sz w:val="24"/>
          <w:szCs w:val="24"/>
        </w:rPr>
        <w:t xml:space="preserve">perusahaan ke </w:t>
      </w:r>
      <w:r w:rsidRPr="002215D9">
        <w:rPr>
          <w:rFonts w:ascii="Times New Roman" w:hAnsi="Times New Roman"/>
          <w:i/>
          <w:sz w:val="24"/>
          <w:szCs w:val="24"/>
        </w:rPr>
        <w:t>i</w:t>
      </w:r>
      <w:r>
        <w:rPr>
          <w:rFonts w:ascii="Times New Roman" w:hAnsi="Times New Roman"/>
          <w:sz w:val="24"/>
          <w:szCs w:val="24"/>
        </w:rPr>
        <w:t xml:space="preserve"> </w:t>
      </w:r>
      <w:r w:rsidRPr="002215D9">
        <w:rPr>
          <w:rFonts w:ascii="Times New Roman" w:hAnsi="Times New Roman"/>
          <w:sz w:val="24"/>
          <w:szCs w:val="24"/>
        </w:rPr>
        <w:t xml:space="preserve">periode ke </w:t>
      </w:r>
      <w:r w:rsidRPr="002215D9">
        <w:rPr>
          <w:rFonts w:ascii="Times New Roman" w:hAnsi="Times New Roman"/>
          <w:i/>
          <w:sz w:val="24"/>
          <w:szCs w:val="24"/>
        </w:rPr>
        <w:t>t</w:t>
      </w:r>
      <w:r w:rsidRPr="002215D9">
        <w:rPr>
          <w:rFonts w:ascii="Times New Roman" w:hAnsi="Times New Roman"/>
          <w:sz w:val="24"/>
          <w:szCs w:val="24"/>
        </w:rPr>
        <w:t xml:space="preserve"> </w:t>
      </w:r>
      <w:r w:rsidR="00375F81">
        <w:rPr>
          <w:rFonts w:ascii="Times New Roman" w:hAnsi="Times New Roman"/>
          <w:sz w:val="24"/>
          <w:szCs w:val="24"/>
        </w:rPr>
        <w:t xml:space="preserve">  </w:t>
      </w:r>
      <w:r w:rsidRPr="002215D9">
        <w:rPr>
          <w:rFonts w:ascii="Times New Roman" w:hAnsi="Times New Roman"/>
          <w:sz w:val="24"/>
          <w:szCs w:val="24"/>
        </w:rPr>
        <w:t xml:space="preserve"> </w:t>
      </w:r>
      <w:r>
        <w:rPr>
          <w:rFonts w:ascii="Times New Roman" w:hAnsi="Times New Roman"/>
          <w:sz w:val="24"/>
          <w:szCs w:val="24"/>
        </w:rPr>
        <w:t xml:space="preserve">  </w:t>
      </w:r>
    </w:p>
    <w:p w:rsidR="003E4130" w:rsidRDefault="00DB6D27" w:rsidP="00535B49">
      <w:pPr>
        <w:tabs>
          <w:tab w:val="left" w:pos="1843"/>
        </w:tabs>
        <w:spacing w:after="0" w:line="240" w:lineRule="auto"/>
        <w:ind w:left="1418" w:hanging="1418"/>
        <w:jc w:val="both"/>
        <w:rPr>
          <w:rFonts w:ascii="Times New Roman" w:hAnsi="Times New Roman"/>
          <w:sz w:val="24"/>
          <w:szCs w:val="24"/>
        </w:rPr>
      </w:pPr>
      <w:r>
        <w:rPr>
          <w:rFonts w:ascii="Times New Roman" w:hAnsi="Times New Roman"/>
          <w:sz w:val="24"/>
          <w:szCs w:val="24"/>
        </w:rPr>
        <w:t>LEV</w:t>
      </w:r>
      <w:r w:rsidR="003E4130" w:rsidRPr="002215D9">
        <w:rPr>
          <w:rFonts w:ascii="Times New Roman" w:hAnsi="Times New Roman"/>
          <w:sz w:val="24"/>
          <w:szCs w:val="24"/>
        </w:rPr>
        <w:t xml:space="preserve"> i,t</w:t>
      </w:r>
      <w:r>
        <w:rPr>
          <w:rFonts w:ascii="Times New Roman" w:hAnsi="Times New Roman"/>
          <w:sz w:val="24"/>
          <w:szCs w:val="24"/>
        </w:rPr>
        <w:tab/>
      </w:r>
      <w:r w:rsidR="00535B49">
        <w:rPr>
          <w:rFonts w:ascii="Times New Roman" w:hAnsi="Times New Roman"/>
          <w:sz w:val="24"/>
          <w:szCs w:val="24"/>
          <w:lang w:val="id-ID"/>
        </w:rPr>
        <w:t xml:space="preserve">   </w:t>
      </w:r>
      <w:r w:rsidR="00C11736">
        <w:rPr>
          <w:rFonts w:ascii="Times New Roman" w:hAnsi="Times New Roman"/>
          <w:sz w:val="24"/>
          <w:szCs w:val="24"/>
          <w:lang w:val="id-ID"/>
        </w:rPr>
        <w:t xml:space="preserve"> </w:t>
      </w:r>
      <w:r w:rsidR="00535B49">
        <w:rPr>
          <w:rFonts w:ascii="Times New Roman" w:hAnsi="Times New Roman"/>
          <w:sz w:val="24"/>
          <w:szCs w:val="24"/>
          <w:lang w:val="id-ID"/>
        </w:rPr>
        <w:t xml:space="preserve">  </w:t>
      </w:r>
      <w:r>
        <w:rPr>
          <w:rFonts w:ascii="Times New Roman" w:hAnsi="Times New Roman"/>
          <w:sz w:val="24"/>
          <w:szCs w:val="24"/>
        </w:rPr>
        <w:t>:</w:t>
      </w:r>
      <w:r w:rsidR="00C11736">
        <w:rPr>
          <w:rFonts w:ascii="Times New Roman" w:hAnsi="Times New Roman"/>
          <w:sz w:val="24"/>
          <w:szCs w:val="24"/>
          <w:lang w:val="id-ID"/>
        </w:rPr>
        <w:t xml:space="preserve">  </w:t>
      </w:r>
      <w:r w:rsidRPr="001B4EB8">
        <w:rPr>
          <w:rFonts w:ascii="Times New Roman" w:hAnsi="Times New Roman"/>
          <w:i/>
          <w:sz w:val="24"/>
          <w:szCs w:val="24"/>
        </w:rPr>
        <w:t>Leverage</w:t>
      </w:r>
      <w:r>
        <w:rPr>
          <w:rFonts w:ascii="Times New Roman" w:hAnsi="Times New Roman"/>
          <w:sz w:val="24"/>
          <w:szCs w:val="24"/>
        </w:rPr>
        <w:t xml:space="preserve"> </w:t>
      </w:r>
      <w:r w:rsidR="003E4130" w:rsidRPr="002215D9">
        <w:rPr>
          <w:rFonts w:ascii="Times New Roman" w:hAnsi="Times New Roman"/>
          <w:sz w:val="24"/>
          <w:szCs w:val="24"/>
        </w:rPr>
        <w:t xml:space="preserve">perusahaan ke </w:t>
      </w:r>
      <w:r w:rsidR="003E4130" w:rsidRPr="002215D9">
        <w:rPr>
          <w:rFonts w:ascii="Times New Roman" w:hAnsi="Times New Roman"/>
          <w:i/>
          <w:sz w:val="24"/>
          <w:szCs w:val="24"/>
        </w:rPr>
        <w:t>i</w:t>
      </w:r>
      <w:r w:rsidR="003E4130">
        <w:rPr>
          <w:rFonts w:ascii="Times New Roman" w:hAnsi="Times New Roman"/>
          <w:sz w:val="24"/>
          <w:szCs w:val="24"/>
        </w:rPr>
        <w:t xml:space="preserve"> </w:t>
      </w:r>
      <w:r w:rsidR="003E4130" w:rsidRPr="002215D9">
        <w:rPr>
          <w:rFonts w:ascii="Times New Roman" w:hAnsi="Times New Roman"/>
          <w:sz w:val="24"/>
          <w:szCs w:val="24"/>
        </w:rPr>
        <w:t xml:space="preserve">periode ke </w:t>
      </w:r>
      <w:r w:rsidR="003E4130" w:rsidRPr="002215D9">
        <w:rPr>
          <w:rFonts w:ascii="Times New Roman" w:hAnsi="Times New Roman"/>
          <w:i/>
          <w:sz w:val="24"/>
          <w:szCs w:val="24"/>
        </w:rPr>
        <w:t>t</w:t>
      </w:r>
      <w:r w:rsidR="003E4130" w:rsidRPr="002215D9">
        <w:rPr>
          <w:rFonts w:ascii="Times New Roman" w:hAnsi="Times New Roman"/>
          <w:sz w:val="24"/>
          <w:szCs w:val="24"/>
        </w:rPr>
        <w:t xml:space="preserve"> </w:t>
      </w:r>
      <w:r w:rsidR="00375F81">
        <w:rPr>
          <w:rFonts w:ascii="Times New Roman" w:hAnsi="Times New Roman"/>
          <w:sz w:val="24"/>
          <w:szCs w:val="24"/>
        </w:rPr>
        <w:t xml:space="preserve">  </w:t>
      </w:r>
      <w:r w:rsidR="003E4130" w:rsidRPr="002215D9">
        <w:rPr>
          <w:rFonts w:ascii="Times New Roman" w:hAnsi="Times New Roman"/>
          <w:sz w:val="24"/>
          <w:szCs w:val="24"/>
        </w:rPr>
        <w:t xml:space="preserve"> </w:t>
      </w:r>
      <w:r w:rsidR="003E4130">
        <w:rPr>
          <w:rFonts w:ascii="Times New Roman" w:hAnsi="Times New Roman"/>
          <w:sz w:val="24"/>
          <w:szCs w:val="24"/>
        </w:rPr>
        <w:t xml:space="preserve">  </w:t>
      </w:r>
    </w:p>
    <w:p w:rsidR="006E6855" w:rsidRDefault="00DB6D27" w:rsidP="001C799B">
      <w:pPr>
        <w:spacing w:after="0" w:line="240" w:lineRule="auto"/>
        <w:ind w:left="1418" w:hanging="1418"/>
        <w:jc w:val="both"/>
        <w:rPr>
          <w:rFonts w:ascii="Times New Roman" w:hAnsi="Times New Roman"/>
          <w:sz w:val="24"/>
          <w:szCs w:val="24"/>
        </w:rPr>
      </w:pPr>
      <w:r>
        <w:rPr>
          <w:rFonts w:ascii="Times New Roman" w:hAnsi="Times New Roman"/>
          <w:sz w:val="24"/>
          <w:szCs w:val="24"/>
        </w:rPr>
        <w:t>PRO</w:t>
      </w:r>
      <w:r w:rsidR="003E4130" w:rsidRPr="002215D9">
        <w:rPr>
          <w:rFonts w:ascii="Times New Roman" w:hAnsi="Times New Roman"/>
          <w:sz w:val="24"/>
          <w:szCs w:val="24"/>
        </w:rPr>
        <w:t xml:space="preserve"> i,t</w:t>
      </w:r>
      <w:r>
        <w:rPr>
          <w:rFonts w:ascii="Times New Roman" w:hAnsi="Times New Roman"/>
          <w:sz w:val="24"/>
          <w:szCs w:val="24"/>
        </w:rPr>
        <w:tab/>
      </w:r>
      <w:r w:rsidR="00535B49">
        <w:rPr>
          <w:rFonts w:ascii="Times New Roman" w:hAnsi="Times New Roman"/>
          <w:sz w:val="24"/>
          <w:szCs w:val="24"/>
          <w:lang w:val="id-ID"/>
        </w:rPr>
        <w:t xml:space="preserve">    </w:t>
      </w:r>
      <w:r w:rsidR="00C11736">
        <w:rPr>
          <w:rFonts w:ascii="Times New Roman" w:hAnsi="Times New Roman"/>
          <w:sz w:val="24"/>
          <w:szCs w:val="24"/>
          <w:lang w:val="id-ID"/>
        </w:rPr>
        <w:t xml:space="preserve"> </w:t>
      </w:r>
      <w:r w:rsidR="00535B49">
        <w:rPr>
          <w:rFonts w:ascii="Times New Roman" w:hAnsi="Times New Roman"/>
          <w:sz w:val="24"/>
          <w:szCs w:val="24"/>
          <w:lang w:val="id-ID"/>
        </w:rPr>
        <w:t xml:space="preserve"> </w:t>
      </w:r>
      <w:r>
        <w:rPr>
          <w:rFonts w:ascii="Times New Roman" w:hAnsi="Times New Roman"/>
          <w:sz w:val="24"/>
          <w:szCs w:val="24"/>
        </w:rPr>
        <w:t xml:space="preserve">: </w:t>
      </w:r>
      <w:r w:rsidR="00C11736">
        <w:rPr>
          <w:rFonts w:ascii="Times New Roman" w:hAnsi="Times New Roman"/>
          <w:sz w:val="24"/>
          <w:szCs w:val="24"/>
          <w:lang w:val="id-ID"/>
        </w:rPr>
        <w:t xml:space="preserve"> </w:t>
      </w:r>
      <w:r>
        <w:rPr>
          <w:rFonts w:ascii="Times New Roman" w:hAnsi="Times New Roman"/>
          <w:sz w:val="24"/>
          <w:szCs w:val="24"/>
        </w:rPr>
        <w:t xml:space="preserve">profitabilitas </w:t>
      </w:r>
      <w:r w:rsidR="003E4130" w:rsidRPr="002215D9">
        <w:rPr>
          <w:rFonts w:ascii="Times New Roman" w:hAnsi="Times New Roman"/>
          <w:sz w:val="24"/>
          <w:szCs w:val="24"/>
        </w:rPr>
        <w:t xml:space="preserve">perusahaan ke </w:t>
      </w:r>
      <w:r w:rsidR="003E4130" w:rsidRPr="002215D9">
        <w:rPr>
          <w:rFonts w:ascii="Times New Roman" w:hAnsi="Times New Roman"/>
          <w:i/>
          <w:sz w:val="24"/>
          <w:szCs w:val="24"/>
        </w:rPr>
        <w:t>i</w:t>
      </w:r>
      <w:r w:rsidR="003E4130">
        <w:rPr>
          <w:rFonts w:ascii="Times New Roman" w:hAnsi="Times New Roman"/>
          <w:sz w:val="24"/>
          <w:szCs w:val="24"/>
        </w:rPr>
        <w:t xml:space="preserve"> </w:t>
      </w:r>
      <w:r w:rsidR="003E4130" w:rsidRPr="002215D9">
        <w:rPr>
          <w:rFonts w:ascii="Times New Roman" w:hAnsi="Times New Roman"/>
          <w:sz w:val="24"/>
          <w:szCs w:val="24"/>
        </w:rPr>
        <w:t xml:space="preserve">periode ke </w:t>
      </w:r>
      <w:r w:rsidR="003E4130" w:rsidRPr="002215D9">
        <w:rPr>
          <w:rFonts w:ascii="Times New Roman" w:hAnsi="Times New Roman"/>
          <w:i/>
          <w:sz w:val="24"/>
          <w:szCs w:val="24"/>
        </w:rPr>
        <w:t>t</w:t>
      </w:r>
      <w:r w:rsidR="003E4130" w:rsidRPr="002215D9">
        <w:rPr>
          <w:rFonts w:ascii="Times New Roman" w:hAnsi="Times New Roman"/>
          <w:sz w:val="24"/>
          <w:szCs w:val="24"/>
        </w:rPr>
        <w:t xml:space="preserve"> </w:t>
      </w:r>
      <w:r w:rsidR="003E4130">
        <w:rPr>
          <w:rFonts w:ascii="Times New Roman" w:hAnsi="Times New Roman"/>
          <w:sz w:val="24"/>
          <w:szCs w:val="24"/>
        </w:rPr>
        <w:t xml:space="preserve"> </w:t>
      </w:r>
    </w:p>
    <w:p w:rsidR="003E4130" w:rsidRPr="002215D9" w:rsidRDefault="006E6855" w:rsidP="001C799B">
      <w:pPr>
        <w:spacing w:after="0" w:line="240" w:lineRule="auto"/>
        <w:ind w:left="1418" w:hanging="1418"/>
        <w:jc w:val="both"/>
        <w:rPr>
          <w:rFonts w:ascii="Times New Roman" w:hAnsi="Times New Roman"/>
          <w:sz w:val="24"/>
          <w:szCs w:val="24"/>
        </w:rPr>
      </w:pPr>
      <w:r>
        <w:rPr>
          <w:rFonts w:ascii="Times New Roman" w:hAnsi="Times New Roman"/>
          <w:sz w:val="24"/>
          <w:szCs w:val="24"/>
        </w:rPr>
        <w:t>UP</w:t>
      </w:r>
      <w:r w:rsidRPr="002215D9">
        <w:rPr>
          <w:rFonts w:ascii="Times New Roman" w:hAnsi="Times New Roman"/>
          <w:sz w:val="24"/>
          <w:szCs w:val="24"/>
        </w:rPr>
        <w:t xml:space="preserve"> i,t</w:t>
      </w:r>
      <w:r>
        <w:rPr>
          <w:rFonts w:ascii="Times New Roman" w:hAnsi="Times New Roman"/>
          <w:sz w:val="24"/>
          <w:szCs w:val="24"/>
        </w:rPr>
        <w:tab/>
      </w:r>
      <w:r w:rsidR="00535B49">
        <w:rPr>
          <w:rFonts w:ascii="Times New Roman" w:hAnsi="Times New Roman"/>
          <w:sz w:val="24"/>
          <w:szCs w:val="24"/>
          <w:lang w:val="id-ID"/>
        </w:rPr>
        <w:t xml:space="preserve">     </w:t>
      </w:r>
      <w:r w:rsidR="00C11736">
        <w:rPr>
          <w:rFonts w:ascii="Times New Roman" w:hAnsi="Times New Roman"/>
          <w:sz w:val="24"/>
          <w:szCs w:val="24"/>
          <w:lang w:val="id-ID"/>
        </w:rPr>
        <w:t xml:space="preserve"> </w:t>
      </w:r>
      <w:r>
        <w:rPr>
          <w:rFonts w:ascii="Times New Roman" w:hAnsi="Times New Roman"/>
          <w:sz w:val="24"/>
          <w:szCs w:val="24"/>
        </w:rPr>
        <w:t xml:space="preserve">: </w:t>
      </w:r>
      <w:r w:rsidR="00C11736">
        <w:rPr>
          <w:rFonts w:ascii="Times New Roman" w:hAnsi="Times New Roman"/>
          <w:sz w:val="24"/>
          <w:szCs w:val="24"/>
          <w:lang w:val="id-ID"/>
        </w:rPr>
        <w:t xml:space="preserve"> </w:t>
      </w:r>
      <w:r>
        <w:rPr>
          <w:rFonts w:ascii="Times New Roman" w:hAnsi="Times New Roman"/>
          <w:sz w:val="24"/>
          <w:szCs w:val="24"/>
        </w:rPr>
        <w:t xml:space="preserve">ukuran </w:t>
      </w:r>
      <w:r w:rsidRPr="002215D9">
        <w:rPr>
          <w:rFonts w:ascii="Times New Roman" w:hAnsi="Times New Roman"/>
          <w:sz w:val="24"/>
          <w:szCs w:val="24"/>
        </w:rPr>
        <w:t xml:space="preserve">perusahaan ke </w:t>
      </w:r>
      <w:r w:rsidRPr="002215D9">
        <w:rPr>
          <w:rFonts w:ascii="Times New Roman" w:hAnsi="Times New Roman"/>
          <w:i/>
          <w:sz w:val="24"/>
          <w:szCs w:val="24"/>
        </w:rPr>
        <w:t>i</w:t>
      </w:r>
      <w:r>
        <w:rPr>
          <w:rFonts w:ascii="Times New Roman" w:hAnsi="Times New Roman"/>
          <w:sz w:val="24"/>
          <w:szCs w:val="24"/>
        </w:rPr>
        <w:t xml:space="preserve"> </w:t>
      </w:r>
      <w:r w:rsidRPr="002215D9">
        <w:rPr>
          <w:rFonts w:ascii="Times New Roman" w:hAnsi="Times New Roman"/>
          <w:sz w:val="24"/>
          <w:szCs w:val="24"/>
        </w:rPr>
        <w:t xml:space="preserve">periode ke </w:t>
      </w:r>
      <w:r w:rsidRPr="002215D9">
        <w:rPr>
          <w:rFonts w:ascii="Times New Roman" w:hAnsi="Times New Roman"/>
          <w:i/>
          <w:sz w:val="24"/>
          <w:szCs w:val="24"/>
        </w:rPr>
        <w:t>t</w:t>
      </w:r>
      <w:r w:rsidRPr="002215D9">
        <w:rPr>
          <w:rFonts w:ascii="Times New Roman" w:hAnsi="Times New Roman"/>
          <w:sz w:val="24"/>
          <w:szCs w:val="24"/>
        </w:rPr>
        <w:t xml:space="preserve"> </w:t>
      </w:r>
      <w:r w:rsidR="00EB253F">
        <w:rPr>
          <w:rFonts w:ascii="Times New Roman" w:hAnsi="Times New Roman"/>
          <w:sz w:val="24"/>
          <w:szCs w:val="24"/>
        </w:rPr>
        <w:t xml:space="preserve"> </w:t>
      </w:r>
    </w:p>
    <w:p w:rsidR="002E0551" w:rsidRPr="002215D9" w:rsidRDefault="00342E20" w:rsidP="001C799B">
      <w:pPr>
        <w:spacing w:after="0" w:line="240" w:lineRule="auto"/>
        <w:ind w:left="2268" w:hanging="2268"/>
        <w:jc w:val="both"/>
        <w:rPr>
          <w:rFonts w:ascii="Times New Roman" w:hAnsi="Times New Roman"/>
          <w:sz w:val="24"/>
          <w:szCs w:val="24"/>
        </w:rPr>
      </w:pPr>
      <w:r>
        <w:rPr>
          <w:rFonts w:ascii="Times New Roman" w:hAnsi="Times New Roman"/>
          <w:sz w:val="24"/>
          <w:szCs w:val="24"/>
        </w:rPr>
        <w:t xml:space="preserve">αo                   </w:t>
      </w:r>
      <w:r w:rsidR="00535B49">
        <w:rPr>
          <w:rFonts w:ascii="Times New Roman" w:hAnsi="Times New Roman"/>
          <w:sz w:val="24"/>
          <w:szCs w:val="24"/>
          <w:lang w:val="id-ID"/>
        </w:rPr>
        <w:t xml:space="preserve">   </w:t>
      </w:r>
      <w:r w:rsidR="00C11736">
        <w:rPr>
          <w:rFonts w:ascii="Times New Roman" w:hAnsi="Times New Roman"/>
          <w:sz w:val="24"/>
          <w:szCs w:val="24"/>
          <w:lang w:val="id-ID"/>
        </w:rPr>
        <w:t xml:space="preserve"> </w:t>
      </w:r>
      <w:r>
        <w:rPr>
          <w:rFonts w:ascii="Times New Roman" w:hAnsi="Times New Roman"/>
          <w:sz w:val="24"/>
          <w:szCs w:val="24"/>
        </w:rPr>
        <w:t xml:space="preserve"> : </w:t>
      </w:r>
      <w:r w:rsidR="00C11736">
        <w:rPr>
          <w:rFonts w:ascii="Times New Roman" w:hAnsi="Times New Roman"/>
          <w:sz w:val="24"/>
          <w:szCs w:val="24"/>
          <w:lang w:val="id-ID"/>
        </w:rPr>
        <w:t xml:space="preserve"> </w:t>
      </w:r>
      <w:r w:rsidR="002E0551" w:rsidRPr="002215D9">
        <w:rPr>
          <w:rFonts w:ascii="Times New Roman" w:hAnsi="Times New Roman"/>
          <w:sz w:val="24"/>
          <w:szCs w:val="24"/>
        </w:rPr>
        <w:t>nilai konstanta persa</w:t>
      </w:r>
      <w:r w:rsidR="00D01FDC">
        <w:rPr>
          <w:rFonts w:ascii="Times New Roman" w:hAnsi="Times New Roman"/>
          <w:sz w:val="24"/>
          <w:szCs w:val="24"/>
        </w:rPr>
        <w:t xml:space="preserve">maan regresi </w:t>
      </w:r>
      <w:r w:rsidR="002E0551" w:rsidRPr="002215D9">
        <w:rPr>
          <w:rFonts w:ascii="Times New Roman" w:hAnsi="Times New Roman"/>
          <w:sz w:val="24"/>
          <w:szCs w:val="24"/>
        </w:rPr>
        <w:t>.</w:t>
      </w:r>
    </w:p>
    <w:p w:rsidR="00C11736" w:rsidRDefault="002E0551" w:rsidP="00C11736">
      <w:pPr>
        <w:spacing w:after="0" w:line="240" w:lineRule="auto"/>
        <w:ind w:left="1985" w:hanging="1985"/>
        <w:jc w:val="both"/>
        <w:rPr>
          <w:rFonts w:ascii="Times New Roman" w:hAnsi="Times New Roman"/>
          <w:sz w:val="24"/>
          <w:szCs w:val="24"/>
          <w:lang w:val="id-ID"/>
        </w:rPr>
      </w:pPr>
      <w:r w:rsidRPr="002215D9">
        <w:rPr>
          <w:rFonts w:ascii="Times New Roman" w:hAnsi="Times New Roman"/>
          <w:iCs/>
          <w:sz w:val="24"/>
          <w:szCs w:val="24"/>
        </w:rPr>
        <w:t>α</w:t>
      </w:r>
      <w:r w:rsidRPr="002215D9">
        <w:rPr>
          <w:rFonts w:ascii="Times New Roman" w:hAnsi="Times New Roman"/>
          <w:iCs/>
          <w:sz w:val="24"/>
          <w:szCs w:val="24"/>
          <w:vertAlign w:val="subscript"/>
        </w:rPr>
        <w:t>1,</w:t>
      </w:r>
      <w:r w:rsidR="00375F81">
        <w:rPr>
          <w:rFonts w:ascii="Times New Roman" w:hAnsi="Times New Roman"/>
          <w:iCs/>
          <w:sz w:val="24"/>
          <w:szCs w:val="24"/>
        </w:rPr>
        <w:t xml:space="preserve"> </w:t>
      </w:r>
      <w:r w:rsidRPr="002215D9">
        <w:rPr>
          <w:rFonts w:ascii="Times New Roman" w:hAnsi="Times New Roman"/>
          <w:iCs/>
          <w:sz w:val="24"/>
          <w:szCs w:val="24"/>
        </w:rPr>
        <w:t>α</w:t>
      </w:r>
      <w:r w:rsidR="00375F81">
        <w:rPr>
          <w:rFonts w:ascii="Times New Roman" w:hAnsi="Times New Roman"/>
          <w:iCs/>
          <w:sz w:val="24"/>
          <w:szCs w:val="24"/>
          <w:vertAlign w:val="subscript"/>
        </w:rPr>
        <w:t>2</w:t>
      </w:r>
      <w:r w:rsidRPr="002215D9">
        <w:rPr>
          <w:rFonts w:ascii="Times New Roman" w:hAnsi="Times New Roman"/>
          <w:iCs/>
          <w:sz w:val="24"/>
          <w:szCs w:val="24"/>
          <w:vertAlign w:val="subscript"/>
        </w:rPr>
        <w:t>,</w:t>
      </w:r>
      <w:r w:rsidRPr="002215D9">
        <w:rPr>
          <w:rFonts w:ascii="Times New Roman" w:hAnsi="Times New Roman"/>
          <w:iCs/>
          <w:sz w:val="24"/>
          <w:szCs w:val="24"/>
        </w:rPr>
        <w:t xml:space="preserve"> α</w:t>
      </w:r>
      <w:r w:rsidR="00375F81">
        <w:rPr>
          <w:rFonts w:ascii="Times New Roman" w:hAnsi="Times New Roman"/>
          <w:iCs/>
          <w:sz w:val="24"/>
          <w:szCs w:val="24"/>
          <w:vertAlign w:val="subscript"/>
        </w:rPr>
        <w:t>3</w:t>
      </w:r>
      <w:r w:rsidRPr="002215D9">
        <w:rPr>
          <w:rFonts w:ascii="Times New Roman" w:hAnsi="Times New Roman"/>
          <w:iCs/>
          <w:sz w:val="24"/>
          <w:szCs w:val="24"/>
          <w:vertAlign w:val="subscript"/>
        </w:rPr>
        <w:t>,</w:t>
      </w:r>
      <w:r w:rsidR="00375F81">
        <w:rPr>
          <w:rFonts w:ascii="Times New Roman" w:hAnsi="Times New Roman"/>
          <w:iCs/>
          <w:sz w:val="24"/>
          <w:szCs w:val="24"/>
        </w:rPr>
        <w:t xml:space="preserve"> </w:t>
      </w:r>
      <w:r w:rsidR="00D01FDC" w:rsidRPr="002215D9">
        <w:rPr>
          <w:rFonts w:ascii="Times New Roman" w:hAnsi="Times New Roman"/>
          <w:iCs/>
          <w:sz w:val="24"/>
          <w:szCs w:val="24"/>
        </w:rPr>
        <w:t>α</w:t>
      </w:r>
      <w:r w:rsidR="00375F81">
        <w:rPr>
          <w:rFonts w:ascii="Times New Roman" w:hAnsi="Times New Roman"/>
          <w:iCs/>
          <w:sz w:val="24"/>
          <w:szCs w:val="24"/>
          <w:vertAlign w:val="subscript"/>
        </w:rPr>
        <w:t>4</w:t>
      </w:r>
      <w:r w:rsidR="00D01FDC">
        <w:rPr>
          <w:rFonts w:ascii="Times New Roman" w:hAnsi="Times New Roman"/>
          <w:iCs/>
          <w:sz w:val="24"/>
          <w:szCs w:val="24"/>
          <w:vertAlign w:val="subscript"/>
        </w:rPr>
        <w:t xml:space="preserve"> </w:t>
      </w:r>
      <w:r w:rsidR="001B4EB8">
        <w:rPr>
          <w:rFonts w:ascii="Times New Roman" w:hAnsi="Times New Roman"/>
          <w:iCs/>
          <w:sz w:val="24"/>
          <w:szCs w:val="24"/>
          <w:vertAlign w:val="subscript"/>
        </w:rPr>
        <w:t xml:space="preserve">    </w:t>
      </w:r>
      <w:r w:rsidR="00535B49">
        <w:rPr>
          <w:rFonts w:ascii="Times New Roman" w:hAnsi="Times New Roman"/>
          <w:iCs/>
          <w:sz w:val="24"/>
          <w:szCs w:val="24"/>
          <w:vertAlign w:val="subscript"/>
          <w:lang w:val="id-ID"/>
        </w:rPr>
        <w:t xml:space="preserve">   </w:t>
      </w:r>
      <w:r w:rsidR="00C11736">
        <w:rPr>
          <w:rFonts w:ascii="Times New Roman" w:hAnsi="Times New Roman"/>
          <w:iCs/>
          <w:sz w:val="24"/>
          <w:szCs w:val="24"/>
          <w:vertAlign w:val="subscript"/>
          <w:lang w:val="id-ID"/>
        </w:rPr>
        <w:t xml:space="preserve">  </w:t>
      </w:r>
      <w:r w:rsidR="00C11736">
        <w:rPr>
          <w:rFonts w:ascii="Times New Roman" w:hAnsi="Times New Roman"/>
          <w:sz w:val="24"/>
          <w:szCs w:val="24"/>
          <w:lang w:val="id-ID"/>
        </w:rPr>
        <w:t xml:space="preserve">      </w:t>
      </w:r>
      <w:r w:rsidRPr="002215D9">
        <w:rPr>
          <w:rFonts w:ascii="Times New Roman" w:hAnsi="Times New Roman"/>
          <w:sz w:val="24"/>
          <w:szCs w:val="24"/>
        </w:rPr>
        <w:t xml:space="preserve">adalah </w:t>
      </w:r>
      <w:r w:rsidR="00D01FDC">
        <w:rPr>
          <w:rFonts w:ascii="Times New Roman" w:hAnsi="Times New Roman"/>
          <w:sz w:val="24"/>
          <w:szCs w:val="24"/>
        </w:rPr>
        <w:t>nilai koefisien ma</w:t>
      </w:r>
      <w:r w:rsidR="001B4EB8">
        <w:rPr>
          <w:rFonts w:ascii="Times New Roman" w:hAnsi="Times New Roman"/>
          <w:sz w:val="24"/>
          <w:szCs w:val="24"/>
        </w:rPr>
        <w:t xml:space="preserve">sing-masing dari kepemilikan </w:t>
      </w:r>
      <w:r w:rsidR="00C11736">
        <w:rPr>
          <w:rFonts w:ascii="Times New Roman" w:hAnsi="Times New Roman"/>
          <w:sz w:val="24"/>
          <w:szCs w:val="24"/>
          <w:lang w:val="id-ID"/>
        </w:rPr>
        <w:t xml:space="preserve">  </w:t>
      </w:r>
    </w:p>
    <w:p w:rsidR="002E0551" w:rsidRPr="002215D9" w:rsidRDefault="00C11736" w:rsidP="00C11736">
      <w:pPr>
        <w:spacing w:after="0" w:line="240" w:lineRule="auto"/>
        <w:ind w:left="1985"/>
        <w:jc w:val="both"/>
        <w:rPr>
          <w:rFonts w:ascii="Times New Roman" w:hAnsi="Times New Roman"/>
          <w:sz w:val="24"/>
          <w:szCs w:val="24"/>
        </w:rPr>
      </w:pPr>
      <w:r>
        <w:rPr>
          <w:rFonts w:ascii="Times New Roman" w:hAnsi="Times New Roman"/>
          <w:sz w:val="24"/>
          <w:szCs w:val="24"/>
          <w:lang w:val="id-ID"/>
        </w:rPr>
        <w:t xml:space="preserve"> </w:t>
      </w:r>
      <w:r w:rsidR="00D01FDC">
        <w:rPr>
          <w:rFonts w:ascii="Times New Roman" w:hAnsi="Times New Roman"/>
          <w:sz w:val="24"/>
          <w:szCs w:val="24"/>
        </w:rPr>
        <w:t>terkons</w:t>
      </w:r>
      <w:r w:rsidR="00375F81">
        <w:rPr>
          <w:rFonts w:ascii="Times New Roman" w:hAnsi="Times New Roman"/>
          <w:sz w:val="24"/>
          <w:szCs w:val="24"/>
        </w:rPr>
        <w:t>entrasi,</w:t>
      </w:r>
      <w:r w:rsidR="00535B49">
        <w:rPr>
          <w:rFonts w:ascii="Times New Roman" w:hAnsi="Times New Roman"/>
          <w:sz w:val="24"/>
          <w:szCs w:val="24"/>
          <w:lang w:val="id-ID"/>
        </w:rPr>
        <w:t xml:space="preserve"> </w:t>
      </w:r>
      <w:r w:rsidR="00D01FDC">
        <w:rPr>
          <w:rFonts w:ascii="Times New Roman" w:hAnsi="Times New Roman"/>
          <w:sz w:val="24"/>
          <w:szCs w:val="24"/>
        </w:rPr>
        <w:t>ukuran perusahaan,</w:t>
      </w:r>
      <w:r w:rsidR="00375F81">
        <w:rPr>
          <w:rFonts w:ascii="Times New Roman" w:hAnsi="Times New Roman"/>
          <w:sz w:val="24"/>
          <w:szCs w:val="24"/>
        </w:rPr>
        <w:t xml:space="preserve"> leverage </w:t>
      </w:r>
      <w:r w:rsidR="00D01FDC">
        <w:rPr>
          <w:rFonts w:ascii="Times New Roman" w:hAnsi="Times New Roman"/>
          <w:sz w:val="24"/>
          <w:szCs w:val="24"/>
        </w:rPr>
        <w:t xml:space="preserve">dan </w:t>
      </w:r>
      <w:r w:rsidR="001B4EB8">
        <w:rPr>
          <w:rFonts w:ascii="Times New Roman" w:hAnsi="Times New Roman"/>
          <w:sz w:val="24"/>
          <w:szCs w:val="24"/>
        </w:rPr>
        <w:t xml:space="preserve">  </w:t>
      </w:r>
      <w:r w:rsidR="00D01FDC">
        <w:rPr>
          <w:rFonts w:ascii="Times New Roman" w:hAnsi="Times New Roman"/>
          <w:sz w:val="24"/>
          <w:szCs w:val="24"/>
        </w:rPr>
        <w:t>profitabilitas</w:t>
      </w:r>
    </w:p>
    <w:p w:rsidR="00185B0E" w:rsidRDefault="002E0551" w:rsidP="001C799B">
      <w:pPr>
        <w:spacing w:after="0" w:line="240" w:lineRule="auto"/>
        <w:ind w:left="2268" w:hanging="2268"/>
        <w:jc w:val="both"/>
        <w:rPr>
          <w:rFonts w:ascii="Times New Roman" w:hAnsi="Times New Roman"/>
          <w:sz w:val="24"/>
          <w:szCs w:val="24"/>
        </w:rPr>
      </w:pPr>
      <w:r w:rsidRPr="002215D9">
        <w:rPr>
          <w:rFonts w:ascii="Times New Roman" w:hAnsi="Times New Roman"/>
          <w:sz w:val="24"/>
          <w:szCs w:val="24"/>
        </w:rPr>
        <w:t>er</w:t>
      </w:r>
      <w:r w:rsidR="00DF30E4">
        <w:rPr>
          <w:rFonts w:ascii="Times New Roman" w:hAnsi="Times New Roman"/>
          <w:sz w:val="24"/>
          <w:szCs w:val="24"/>
        </w:rPr>
        <w:t>ror,</w:t>
      </w:r>
      <w:r w:rsidR="00535B49">
        <w:rPr>
          <w:rFonts w:ascii="Times New Roman" w:hAnsi="Times New Roman"/>
          <w:sz w:val="24"/>
          <w:szCs w:val="24"/>
        </w:rPr>
        <w:t xml:space="preserve">i,t              </w:t>
      </w:r>
      <w:r w:rsidR="00DF30E4">
        <w:rPr>
          <w:rFonts w:ascii="Times New Roman" w:hAnsi="Times New Roman"/>
          <w:sz w:val="24"/>
          <w:szCs w:val="24"/>
        </w:rPr>
        <w:t xml:space="preserve"> </w:t>
      </w:r>
      <w:r w:rsidR="00C11736">
        <w:rPr>
          <w:rFonts w:ascii="Times New Roman" w:hAnsi="Times New Roman"/>
          <w:sz w:val="24"/>
          <w:szCs w:val="24"/>
          <w:lang w:val="id-ID"/>
        </w:rPr>
        <w:t xml:space="preserve">  </w:t>
      </w:r>
      <w:r w:rsidR="00DF30E4">
        <w:rPr>
          <w:rFonts w:ascii="Times New Roman" w:hAnsi="Times New Roman"/>
          <w:sz w:val="24"/>
          <w:szCs w:val="24"/>
        </w:rPr>
        <w:t xml:space="preserve">: </w:t>
      </w:r>
      <w:r w:rsidR="00C11736">
        <w:rPr>
          <w:rFonts w:ascii="Times New Roman" w:hAnsi="Times New Roman"/>
          <w:sz w:val="24"/>
          <w:szCs w:val="24"/>
          <w:lang w:val="id-ID"/>
        </w:rPr>
        <w:t xml:space="preserve"> </w:t>
      </w:r>
      <w:r w:rsidRPr="002215D9">
        <w:rPr>
          <w:rFonts w:ascii="Times New Roman" w:hAnsi="Times New Roman"/>
          <w:sz w:val="24"/>
          <w:szCs w:val="24"/>
        </w:rPr>
        <w:t>adalah nilai error da</w:t>
      </w:r>
      <w:r w:rsidR="00DF30E4">
        <w:rPr>
          <w:rFonts w:ascii="Times New Roman" w:hAnsi="Times New Roman"/>
          <w:sz w:val="24"/>
          <w:szCs w:val="24"/>
        </w:rPr>
        <w:t xml:space="preserve">ri model persamaan regresi </w:t>
      </w:r>
    </w:p>
    <w:p w:rsidR="001C799B" w:rsidRPr="00535B49" w:rsidRDefault="001C799B" w:rsidP="001C799B">
      <w:pPr>
        <w:spacing w:after="0" w:line="240" w:lineRule="auto"/>
        <w:rPr>
          <w:rFonts w:ascii="Times New Roman" w:hAnsi="Times New Roman"/>
          <w:b/>
          <w:sz w:val="24"/>
          <w:szCs w:val="24"/>
          <w:lang w:val="id-ID"/>
        </w:rPr>
      </w:pPr>
    </w:p>
    <w:p w:rsidR="0022624E" w:rsidRPr="00BB111C" w:rsidRDefault="00F02A4F" w:rsidP="001C799B">
      <w:pPr>
        <w:spacing w:after="0" w:line="240" w:lineRule="auto"/>
        <w:rPr>
          <w:rFonts w:ascii="Times New Roman" w:hAnsi="Times New Roman"/>
          <w:b/>
          <w:sz w:val="24"/>
          <w:szCs w:val="24"/>
        </w:rPr>
      </w:pPr>
      <w:r w:rsidRPr="00BB111C">
        <w:rPr>
          <w:rFonts w:ascii="Times New Roman" w:hAnsi="Times New Roman"/>
          <w:b/>
          <w:sz w:val="24"/>
          <w:szCs w:val="24"/>
        </w:rPr>
        <w:t>HASIL DAN PEMBAHASAN</w:t>
      </w:r>
    </w:p>
    <w:p w:rsidR="00DA6C86" w:rsidRPr="000719B5" w:rsidRDefault="00717AF0" w:rsidP="001C799B">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1. </w:t>
      </w:r>
      <w:r w:rsidR="00DA6C86" w:rsidRPr="000719B5">
        <w:rPr>
          <w:rFonts w:ascii="Times New Roman" w:hAnsi="Times New Roman" w:cs="Times New Roman"/>
          <w:b/>
          <w:sz w:val="24"/>
          <w:szCs w:val="24"/>
          <w:lang w:val="id-ID"/>
        </w:rPr>
        <w:t>Hasil Penelitian</w:t>
      </w:r>
    </w:p>
    <w:p w:rsidR="00630CF4" w:rsidRPr="00237460" w:rsidRDefault="00C533E9" w:rsidP="001C799B">
      <w:pPr>
        <w:spacing w:after="0" w:line="240" w:lineRule="auto"/>
        <w:ind w:firstLine="720"/>
        <w:jc w:val="both"/>
        <w:rPr>
          <w:rFonts w:ascii="Times New Roman" w:hAnsi="Times New Roman"/>
          <w:b/>
          <w:sz w:val="24"/>
          <w:szCs w:val="24"/>
        </w:rPr>
      </w:pPr>
      <w:r w:rsidRPr="00237460">
        <w:rPr>
          <w:rFonts w:ascii="Times New Roman" w:hAnsi="Times New Roman"/>
          <w:b/>
          <w:sz w:val="24"/>
          <w:szCs w:val="24"/>
        </w:rPr>
        <w:t xml:space="preserve">Hasil statistik dari variabel </w:t>
      </w:r>
      <w:r w:rsidRPr="00237460">
        <w:rPr>
          <w:rFonts w:ascii="Times New Roman" w:hAnsi="Times New Roman"/>
          <w:b/>
          <w:i/>
          <w:sz w:val="24"/>
          <w:szCs w:val="24"/>
        </w:rPr>
        <w:t>entered/removed</w:t>
      </w:r>
    </w:p>
    <w:p w:rsidR="00630CF4" w:rsidRPr="00517B19" w:rsidRDefault="00630CF4" w:rsidP="001C799B">
      <w:pPr>
        <w:spacing w:after="0" w:line="240" w:lineRule="auto"/>
        <w:jc w:val="both"/>
        <w:rPr>
          <w:rFonts w:ascii="Times New Roman" w:hAnsi="Times New Roman"/>
          <w:sz w:val="24"/>
          <w:szCs w:val="24"/>
        </w:rPr>
      </w:pPr>
      <w:r w:rsidRPr="00517B19">
        <w:rPr>
          <w:rFonts w:ascii="Times New Roman" w:hAnsi="Times New Roman"/>
          <w:sz w:val="24"/>
          <w:szCs w:val="24"/>
        </w:rPr>
        <w:tab/>
        <w:t xml:space="preserve">Hasil statistik yang berupa variabel </w:t>
      </w:r>
      <w:r w:rsidRPr="00517B19">
        <w:rPr>
          <w:rFonts w:ascii="Times New Roman" w:hAnsi="Times New Roman"/>
          <w:i/>
          <w:sz w:val="24"/>
          <w:szCs w:val="24"/>
        </w:rPr>
        <w:t xml:space="preserve">entered/removed </w:t>
      </w:r>
      <w:r w:rsidRPr="00517B19">
        <w:rPr>
          <w:rFonts w:ascii="Times New Roman" w:hAnsi="Times New Roman"/>
          <w:sz w:val="24"/>
          <w:szCs w:val="24"/>
        </w:rPr>
        <w:t>dapat dilihat p</w:t>
      </w:r>
      <w:r w:rsidR="00C04A72">
        <w:rPr>
          <w:rFonts w:ascii="Times New Roman" w:hAnsi="Times New Roman"/>
          <w:sz w:val="24"/>
          <w:szCs w:val="24"/>
        </w:rPr>
        <w:t>ada table 5</w:t>
      </w:r>
      <w:r w:rsidR="00C533E9">
        <w:rPr>
          <w:rFonts w:ascii="Times New Roman" w:hAnsi="Times New Roman"/>
          <w:sz w:val="24"/>
          <w:szCs w:val="24"/>
        </w:rPr>
        <w:t xml:space="preserve"> </w:t>
      </w:r>
      <w:r w:rsidRPr="00517B19">
        <w:rPr>
          <w:rFonts w:ascii="Times New Roman" w:hAnsi="Times New Roman"/>
          <w:sz w:val="24"/>
          <w:szCs w:val="24"/>
        </w:rPr>
        <w:t xml:space="preserve"> dibawah ini:</w:t>
      </w:r>
    </w:p>
    <w:p w:rsidR="005132CC" w:rsidRPr="00517B19" w:rsidRDefault="00C04A72" w:rsidP="001C799B">
      <w:pPr>
        <w:spacing w:after="0" w:line="240" w:lineRule="auto"/>
        <w:jc w:val="center"/>
        <w:rPr>
          <w:rFonts w:ascii="Times New Roman" w:hAnsi="Times New Roman"/>
          <w:b/>
          <w:sz w:val="24"/>
          <w:szCs w:val="24"/>
        </w:rPr>
      </w:pPr>
      <w:r>
        <w:rPr>
          <w:rFonts w:ascii="Times New Roman" w:hAnsi="Times New Roman"/>
          <w:b/>
          <w:sz w:val="24"/>
          <w:szCs w:val="24"/>
        </w:rPr>
        <w:t>Tabel 5</w:t>
      </w:r>
    </w:p>
    <w:p w:rsidR="00630CF4" w:rsidRPr="0091177D" w:rsidRDefault="00630CF4" w:rsidP="001C799B">
      <w:pPr>
        <w:tabs>
          <w:tab w:val="center" w:pos="2246"/>
        </w:tabs>
        <w:autoSpaceDE w:val="0"/>
        <w:autoSpaceDN w:val="0"/>
        <w:adjustRightInd w:val="0"/>
        <w:spacing w:after="0" w:line="240" w:lineRule="auto"/>
        <w:jc w:val="center"/>
        <w:rPr>
          <w:rFonts w:ascii="Arial" w:eastAsia="Times New Roman" w:hAnsi="Arial" w:cs="Arial"/>
          <w:b/>
          <w:bCs/>
          <w:color w:val="000000"/>
          <w:sz w:val="18"/>
          <w:szCs w:val="18"/>
        </w:rPr>
      </w:pPr>
      <w:r w:rsidRPr="0091177D">
        <w:rPr>
          <w:rFonts w:ascii="Arial" w:eastAsia="Times New Roman" w:hAnsi="Arial" w:cs="Arial"/>
          <w:b/>
          <w:bCs/>
          <w:color w:val="000000"/>
          <w:sz w:val="18"/>
          <w:szCs w:val="18"/>
        </w:rPr>
        <w:t>Variables Entered/Removed(b)</w:t>
      </w:r>
    </w:p>
    <w:p w:rsidR="00630CF4" w:rsidRPr="0091177D" w:rsidRDefault="00630CF4" w:rsidP="001C799B">
      <w:pPr>
        <w:tabs>
          <w:tab w:val="center" w:pos="2246"/>
        </w:tabs>
        <w:autoSpaceDE w:val="0"/>
        <w:autoSpaceDN w:val="0"/>
        <w:adjustRightInd w:val="0"/>
        <w:spacing w:after="0" w:line="240" w:lineRule="auto"/>
        <w:jc w:val="center"/>
        <w:rPr>
          <w:rFonts w:ascii="Arial" w:eastAsia="Times New Roman" w:hAnsi="Arial" w:cs="Arial"/>
          <w:b/>
          <w:bCs/>
          <w:color w:val="000000"/>
          <w:sz w:val="18"/>
          <w:szCs w:val="18"/>
        </w:rPr>
      </w:pPr>
    </w:p>
    <w:tbl>
      <w:tblPr>
        <w:tblW w:w="0" w:type="auto"/>
        <w:tblInd w:w="313" w:type="dxa"/>
        <w:tblLayout w:type="fixed"/>
        <w:tblCellMar>
          <w:left w:w="93" w:type="dxa"/>
          <w:right w:w="93" w:type="dxa"/>
        </w:tblCellMar>
        <w:tblLook w:val="0000" w:firstRow="0" w:lastRow="0" w:firstColumn="0" w:lastColumn="0" w:noHBand="0" w:noVBand="0"/>
      </w:tblPr>
      <w:tblGrid>
        <w:gridCol w:w="770"/>
        <w:gridCol w:w="2153"/>
        <w:gridCol w:w="2090"/>
        <w:gridCol w:w="1870"/>
      </w:tblGrid>
      <w:tr w:rsidR="00630CF4" w:rsidRPr="005F01A5" w:rsidTr="005132CC">
        <w:trPr>
          <w:trHeight w:val="504"/>
        </w:trPr>
        <w:tc>
          <w:tcPr>
            <w:tcW w:w="77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Model</w:t>
            </w:r>
          </w:p>
        </w:tc>
        <w:tc>
          <w:tcPr>
            <w:tcW w:w="21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Variables Entered</w:t>
            </w:r>
          </w:p>
        </w:tc>
        <w:tc>
          <w:tcPr>
            <w:tcW w:w="20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Variables Removed</w:t>
            </w:r>
          </w:p>
        </w:tc>
        <w:tc>
          <w:tcPr>
            <w:tcW w:w="187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Method</w:t>
            </w:r>
          </w:p>
        </w:tc>
      </w:tr>
      <w:tr w:rsidR="00630CF4" w:rsidRPr="005F01A5" w:rsidTr="001C799B">
        <w:trPr>
          <w:trHeight w:val="1407"/>
        </w:trPr>
        <w:tc>
          <w:tcPr>
            <w:tcW w:w="770" w:type="dxa"/>
            <w:tcBorders>
              <w:top w:val="single" w:sz="12" w:space="0" w:color="000000"/>
              <w:left w:val="single" w:sz="12" w:space="0" w:color="000000"/>
              <w:bottom w:val="single" w:sz="12" w:space="0" w:color="000000"/>
              <w:right w:val="single" w:sz="12" w:space="0" w:color="000000"/>
            </w:tcBorders>
            <w:shd w:val="clear" w:color="000000" w:fill="FFFFFF"/>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1</w:t>
            </w:r>
          </w:p>
        </w:tc>
        <w:tc>
          <w:tcPr>
            <w:tcW w:w="21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5132CC" w:rsidRPr="005F01A5" w:rsidRDefault="005132CC"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K.TERKONSENTRASI </w:t>
            </w:r>
          </w:p>
          <w:p w:rsidR="005132CC" w:rsidRPr="005F01A5" w:rsidRDefault="005132CC"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LEVERAGE</w:t>
            </w:r>
          </w:p>
          <w:p w:rsidR="005132CC" w:rsidRPr="005F01A5" w:rsidRDefault="005132CC"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PROFITABILITAS</w:t>
            </w:r>
          </w:p>
          <w:p w:rsidR="005132CC" w:rsidRPr="005F01A5" w:rsidRDefault="005132CC" w:rsidP="001C799B">
            <w:pPr>
              <w:autoSpaceDE w:val="0"/>
              <w:autoSpaceDN w:val="0"/>
              <w:adjustRightInd w:val="0"/>
              <w:spacing w:after="0" w:line="240" w:lineRule="auto"/>
              <w:rPr>
                <w:rFonts w:ascii="Times New Roman" w:eastAsia="Times New Roman" w:hAnsi="Times New Roman" w:cs="Times New Roman"/>
                <w:color w:val="000000"/>
                <w:sz w:val="18"/>
                <w:szCs w:val="18"/>
                <w:vertAlign w:val="superscript"/>
              </w:rPr>
            </w:pPr>
            <w:r w:rsidRPr="005F01A5">
              <w:rPr>
                <w:rFonts w:ascii="Times New Roman" w:eastAsia="Times New Roman" w:hAnsi="Times New Roman" w:cs="Times New Roman"/>
                <w:color w:val="000000"/>
                <w:sz w:val="18"/>
                <w:szCs w:val="18"/>
              </w:rPr>
              <w:t>U.PERUSAHAAN</w:t>
            </w:r>
            <w:r w:rsidRPr="005F01A5">
              <w:rPr>
                <w:rFonts w:ascii="Times New Roman" w:eastAsia="Times New Roman" w:hAnsi="Times New Roman" w:cs="Times New Roman"/>
                <w:color w:val="000000"/>
                <w:sz w:val="18"/>
                <w:szCs w:val="18"/>
                <w:vertAlign w:val="superscript"/>
              </w:rPr>
              <w:t>a</w:t>
            </w:r>
          </w:p>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09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w:t>
            </w:r>
          </w:p>
        </w:tc>
        <w:tc>
          <w:tcPr>
            <w:tcW w:w="187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Enter</w:t>
            </w:r>
          </w:p>
        </w:tc>
      </w:tr>
    </w:tbl>
    <w:p w:rsidR="00B84A01" w:rsidRPr="00B84A01" w:rsidRDefault="00630CF4" w:rsidP="001C799B">
      <w:pPr>
        <w:autoSpaceDE w:val="0"/>
        <w:autoSpaceDN w:val="0"/>
        <w:adjustRightInd w:val="0"/>
        <w:spacing w:after="0" w:line="240" w:lineRule="auto"/>
        <w:rPr>
          <w:rFonts w:ascii="Times New Roman" w:hAnsi="Times New Roman" w:cs="Times New Roman"/>
          <w:b/>
          <w:i/>
          <w:color w:val="000000"/>
          <w:sz w:val="18"/>
          <w:szCs w:val="18"/>
        </w:rPr>
      </w:pPr>
      <w:r w:rsidRPr="005F01A5">
        <w:rPr>
          <w:rFonts w:ascii="Times New Roman" w:eastAsia="Times New Roman" w:hAnsi="Times New Roman" w:cs="Times New Roman"/>
          <w:color w:val="000000"/>
          <w:sz w:val="18"/>
          <w:szCs w:val="18"/>
        </w:rPr>
        <w:t xml:space="preserve">    </w:t>
      </w:r>
      <w:r w:rsidR="00B84A01" w:rsidRPr="00B84A01">
        <w:rPr>
          <w:rFonts w:ascii="Times New Roman" w:hAnsi="Times New Roman" w:cs="Times New Roman"/>
          <w:b/>
          <w:i/>
          <w:color w:val="000000"/>
          <w:sz w:val="18"/>
          <w:szCs w:val="18"/>
        </w:rPr>
        <w:t>Sumber: Hasil oleh data</w:t>
      </w:r>
    </w:p>
    <w:p w:rsidR="00630CF4" w:rsidRPr="005F01A5" w:rsidRDefault="00B84A01" w:rsidP="001C799B">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630CF4" w:rsidRPr="005F01A5">
        <w:rPr>
          <w:rFonts w:ascii="Times New Roman" w:eastAsia="Times New Roman" w:hAnsi="Times New Roman" w:cs="Times New Roman"/>
          <w:color w:val="000000"/>
          <w:sz w:val="18"/>
          <w:szCs w:val="18"/>
        </w:rPr>
        <w:t>a  All requested variables entered.</w:t>
      </w:r>
    </w:p>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b  De</w:t>
      </w:r>
      <w:r w:rsidR="005132CC" w:rsidRPr="005F01A5">
        <w:rPr>
          <w:rFonts w:ascii="Times New Roman" w:eastAsia="Times New Roman" w:hAnsi="Times New Roman" w:cs="Times New Roman"/>
          <w:color w:val="000000"/>
          <w:sz w:val="18"/>
          <w:szCs w:val="18"/>
        </w:rPr>
        <w:t>pendent Variable: DPR</w:t>
      </w:r>
    </w:p>
    <w:p w:rsidR="005132CC" w:rsidRDefault="005132CC" w:rsidP="001C799B">
      <w:pPr>
        <w:spacing w:after="0" w:line="240" w:lineRule="auto"/>
        <w:jc w:val="both"/>
        <w:rPr>
          <w:rFonts w:ascii="Times New Roman" w:hAnsi="Times New Roman"/>
          <w:sz w:val="24"/>
          <w:szCs w:val="24"/>
        </w:rPr>
      </w:pPr>
    </w:p>
    <w:p w:rsidR="00630CF4" w:rsidRDefault="00630CF4" w:rsidP="001C799B">
      <w:pPr>
        <w:spacing w:after="0" w:line="240" w:lineRule="auto"/>
        <w:ind w:firstLine="720"/>
        <w:jc w:val="both"/>
      </w:pPr>
      <w:r w:rsidRPr="00C461FB">
        <w:rPr>
          <w:rFonts w:ascii="Times New Roman" w:hAnsi="Times New Roman"/>
          <w:sz w:val="24"/>
          <w:szCs w:val="24"/>
        </w:rPr>
        <w:t>Pada Variabel removed terlihat bahwa tidak ada variabel dalam model regresi dikeluarkan, sehinga semua variabel dapat digunakan dalam melihat pengaruhnya</w:t>
      </w:r>
      <w:r w:rsidRPr="00C461FB">
        <w:rPr>
          <w:rFonts w:ascii="Times New Roman" w:hAnsi="Times New Roman"/>
          <w:i/>
          <w:sz w:val="24"/>
          <w:szCs w:val="24"/>
        </w:rPr>
        <w:t xml:space="preserve"> </w:t>
      </w:r>
      <w:r w:rsidR="00E816DF">
        <w:rPr>
          <w:rFonts w:ascii="Times New Roman" w:hAnsi="Times New Roman"/>
          <w:sz w:val="24"/>
          <w:szCs w:val="24"/>
        </w:rPr>
        <w:t xml:space="preserve">terhadap kebijakan pembayaran dividen (DPR) </w:t>
      </w:r>
      <w:r w:rsidRPr="00C461FB">
        <w:rPr>
          <w:rFonts w:ascii="Times New Roman" w:hAnsi="Times New Roman"/>
          <w:sz w:val="24"/>
          <w:szCs w:val="24"/>
        </w:rPr>
        <w:t xml:space="preserve"> perusahaan</w:t>
      </w:r>
      <w:r>
        <w:t xml:space="preserve">. </w:t>
      </w:r>
    </w:p>
    <w:p w:rsidR="00C533E9" w:rsidRPr="00237460" w:rsidRDefault="00C533E9" w:rsidP="001C799B">
      <w:pPr>
        <w:spacing w:after="0" w:line="240" w:lineRule="auto"/>
        <w:ind w:firstLine="720"/>
        <w:jc w:val="both"/>
        <w:rPr>
          <w:rFonts w:ascii="Times New Roman" w:hAnsi="Times New Roman" w:cs="Times New Roman"/>
          <w:b/>
          <w:sz w:val="24"/>
          <w:szCs w:val="24"/>
        </w:rPr>
      </w:pPr>
      <w:r w:rsidRPr="00237460">
        <w:rPr>
          <w:rFonts w:ascii="Times New Roman" w:hAnsi="Times New Roman" w:cs="Times New Roman"/>
          <w:b/>
          <w:sz w:val="24"/>
          <w:szCs w:val="24"/>
        </w:rPr>
        <w:t>Hasil statistik dari Model Summary</w:t>
      </w:r>
    </w:p>
    <w:p w:rsidR="00C533E9" w:rsidRDefault="00C533E9" w:rsidP="001C799B">
      <w:pPr>
        <w:tabs>
          <w:tab w:val="center" w:pos="2836"/>
        </w:tabs>
        <w:autoSpaceDE w:val="0"/>
        <w:autoSpaceDN w:val="0"/>
        <w:adjustRightInd w:val="0"/>
        <w:spacing w:after="0" w:line="240" w:lineRule="auto"/>
        <w:jc w:val="both"/>
        <w:rPr>
          <w:rFonts w:ascii="Times New Roman" w:hAnsi="Times New Roman" w:cs="Times New Roman"/>
        </w:rPr>
      </w:pPr>
      <w:r w:rsidRPr="00517B19">
        <w:rPr>
          <w:rFonts w:ascii="Times New Roman" w:hAnsi="Times New Roman"/>
          <w:sz w:val="24"/>
          <w:szCs w:val="24"/>
        </w:rPr>
        <w:t xml:space="preserve">Hasil statistik yang berupa variabel </w:t>
      </w:r>
      <w:r>
        <w:rPr>
          <w:rFonts w:ascii="Times New Roman" w:hAnsi="Times New Roman"/>
          <w:sz w:val="24"/>
          <w:szCs w:val="24"/>
        </w:rPr>
        <w:t xml:space="preserve">model summary </w:t>
      </w:r>
      <w:r w:rsidRPr="00517B19">
        <w:rPr>
          <w:rFonts w:ascii="Times New Roman" w:hAnsi="Times New Roman"/>
          <w:sz w:val="24"/>
          <w:szCs w:val="24"/>
        </w:rPr>
        <w:t>dapat dilihat p</w:t>
      </w:r>
      <w:r w:rsidR="00C04A72">
        <w:rPr>
          <w:rFonts w:ascii="Times New Roman" w:hAnsi="Times New Roman"/>
          <w:sz w:val="24"/>
          <w:szCs w:val="24"/>
        </w:rPr>
        <w:t>ada table 6</w:t>
      </w:r>
      <w:r w:rsidRPr="00517B19">
        <w:rPr>
          <w:rFonts w:ascii="Times New Roman" w:hAnsi="Times New Roman"/>
          <w:sz w:val="24"/>
          <w:szCs w:val="24"/>
        </w:rPr>
        <w:t xml:space="preserve"> dibawah ini: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10F5" w:rsidRDefault="00CA10F5" w:rsidP="001C799B">
      <w:pPr>
        <w:tabs>
          <w:tab w:val="center" w:pos="2836"/>
        </w:tabs>
        <w:autoSpaceDE w:val="0"/>
        <w:autoSpaceDN w:val="0"/>
        <w:adjustRightInd w:val="0"/>
        <w:spacing w:after="0" w:line="240" w:lineRule="auto"/>
        <w:rPr>
          <w:rFonts w:ascii="Times New Roman" w:eastAsia="Times New Roman" w:hAnsi="Times New Roman" w:cs="Times New Roman"/>
          <w:b/>
          <w:bCs/>
          <w:color w:val="000000"/>
          <w:sz w:val="18"/>
          <w:szCs w:val="18"/>
        </w:rPr>
      </w:pPr>
    </w:p>
    <w:p w:rsidR="00C533E9" w:rsidRPr="005F01A5" w:rsidRDefault="00C04A72" w:rsidP="001C799B">
      <w:pPr>
        <w:tabs>
          <w:tab w:val="center" w:pos="2836"/>
        </w:tabs>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Tabel 6</w:t>
      </w:r>
      <w:r w:rsidR="00C533E9" w:rsidRPr="005F01A5">
        <w:rPr>
          <w:rFonts w:ascii="Times New Roman" w:eastAsia="Times New Roman" w:hAnsi="Times New Roman" w:cs="Times New Roman"/>
          <w:b/>
          <w:bCs/>
          <w:color w:val="000000"/>
          <w:sz w:val="18"/>
          <w:szCs w:val="18"/>
        </w:rPr>
        <w:t>.</w:t>
      </w:r>
    </w:p>
    <w:p w:rsidR="00C533E9" w:rsidRPr="005F01A5" w:rsidRDefault="00C533E9" w:rsidP="001C799B">
      <w:pPr>
        <w:tabs>
          <w:tab w:val="center" w:pos="2836"/>
        </w:tabs>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5F01A5">
        <w:rPr>
          <w:rFonts w:ascii="Times New Roman" w:eastAsia="Times New Roman" w:hAnsi="Times New Roman" w:cs="Times New Roman"/>
          <w:b/>
          <w:bCs/>
          <w:color w:val="000000"/>
          <w:sz w:val="18"/>
          <w:szCs w:val="18"/>
        </w:rPr>
        <w:t>Model Summary</w:t>
      </w:r>
    </w:p>
    <w:tbl>
      <w:tblPr>
        <w:tblW w:w="6750" w:type="dxa"/>
        <w:tblInd w:w="543" w:type="dxa"/>
        <w:tblLayout w:type="fixed"/>
        <w:tblCellMar>
          <w:left w:w="93" w:type="dxa"/>
          <w:right w:w="93" w:type="dxa"/>
        </w:tblCellMar>
        <w:tblLook w:val="0000" w:firstRow="0" w:lastRow="0" w:firstColumn="0" w:lastColumn="0" w:noHBand="0" w:noVBand="0"/>
      </w:tblPr>
      <w:tblGrid>
        <w:gridCol w:w="1530"/>
        <w:gridCol w:w="1170"/>
        <w:gridCol w:w="1260"/>
        <w:gridCol w:w="1350"/>
        <w:gridCol w:w="1440"/>
      </w:tblGrid>
      <w:tr w:rsidR="00630CF4" w:rsidRPr="005F01A5" w:rsidTr="00A4249D">
        <w:trPr>
          <w:trHeight w:val="504"/>
        </w:trPr>
        <w:tc>
          <w:tcPr>
            <w:tcW w:w="153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Model</w:t>
            </w:r>
          </w:p>
        </w:tc>
        <w:tc>
          <w:tcPr>
            <w:tcW w:w="117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R</w:t>
            </w:r>
          </w:p>
        </w:tc>
        <w:tc>
          <w:tcPr>
            <w:tcW w:w="126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smartTag w:uri="urn:schemas-microsoft-com:office:smarttags" w:element="Street">
              <w:smartTag w:uri="urn:schemas-microsoft-com:office:smarttags" w:element="address">
                <w:r w:rsidRPr="005F01A5">
                  <w:rPr>
                    <w:rFonts w:ascii="Times New Roman" w:eastAsia="Times New Roman" w:hAnsi="Times New Roman" w:cs="Times New Roman"/>
                    <w:color w:val="000000"/>
                    <w:sz w:val="18"/>
                    <w:szCs w:val="18"/>
                  </w:rPr>
                  <w:t>R Square</w:t>
                </w:r>
              </w:smartTag>
            </w:smartTag>
          </w:p>
        </w:tc>
        <w:tc>
          <w:tcPr>
            <w:tcW w:w="13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Adjusted </w:t>
            </w:r>
            <w:smartTag w:uri="urn:schemas-microsoft-com:office:smarttags" w:element="Street">
              <w:smartTag w:uri="urn:schemas-microsoft-com:office:smarttags" w:element="address">
                <w:r w:rsidRPr="005F01A5">
                  <w:rPr>
                    <w:rFonts w:ascii="Times New Roman" w:eastAsia="Times New Roman" w:hAnsi="Times New Roman" w:cs="Times New Roman"/>
                    <w:color w:val="000000"/>
                    <w:sz w:val="18"/>
                    <w:szCs w:val="18"/>
                  </w:rPr>
                  <w:t>R Square</w:t>
                </w:r>
              </w:smartTag>
            </w:smartTag>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Std. Error of the Estimate</w:t>
            </w:r>
          </w:p>
        </w:tc>
      </w:tr>
      <w:tr w:rsidR="00630CF4" w:rsidRPr="005F01A5" w:rsidTr="00A4249D">
        <w:trPr>
          <w:trHeight w:val="273"/>
        </w:trPr>
        <w:tc>
          <w:tcPr>
            <w:tcW w:w="1530" w:type="dxa"/>
            <w:tcBorders>
              <w:top w:val="single" w:sz="12" w:space="0" w:color="000000"/>
              <w:left w:val="single" w:sz="12" w:space="0" w:color="000000"/>
              <w:bottom w:val="single" w:sz="12" w:space="0" w:color="000000"/>
              <w:right w:val="single" w:sz="12" w:space="0" w:color="000000"/>
            </w:tcBorders>
            <w:shd w:val="clear" w:color="000000" w:fill="FFFFFF"/>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1</w:t>
            </w:r>
          </w:p>
        </w:tc>
        <w:tc>
          <w:tcPr>
            <w:tcW w:w="117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630CF4" w:rsidRPr="005F01A5" w:rsidRDefault="00A4249D" w:rsidP="001C799B">
            <w:pPr>
              <w:autoSpaceDE w:val="0"/>
              <w:autoSpaceDN w:val="0"/>
              <w:adjustRightInd w:val="0"/>
              <w:spacing w:after="0" w:line="240" w:lineRule="auto"/>
              <w:jc w:val="right"/>
              <w:rPr>
                <w:rFonts w:ascii="Times New Roman" w:eastAsia="Times New Roman" w:hAnsi="Times New Roman" w:cs="Times New Roman"/>
                <w:color w:val="000000"/>
                <w:sz w:val="18"/>
                <w:szCs w:val="18"/>
                <w:vertAlign w:val="superscript"/>
              </w:rPr>
            </w:pPr>
            <w:r w:rsidRPr="005F01A5">
              <w:rPr>
                <w:rFonts w:ascii="Times New Roman" w:eastAsia="Times New Roman" w:hAnsi="Times New Roman" w:cs="Times New Roman"/>
                <w:color w:val="000000"/>
                <w:sz w:val="18"/>
                <w:szCs w:val="18"/>
              </w:rPr>
              <w:t>.528</w:t>
            </w:r>
            <w:r w:rsidRPr="005F01A5">
              <w:rPr>
                <w:rFonts w:ascii="Times New Roman" w:eastAsia="Times New Roman" w:hAnsi="Times New Roman" w:cs="Times New Roman"/>
                <w:color w:val="000000"/>
                <w:sz w:val="18"/>
                <w:szCs w:val="18"/>
                <w:vertAlign w:val="superscript"/>
              </w:rPr>
              <w:t>a</w:t>
            </w:r>
          </w:p>
        </w:tc>
        <w:tc>
          <w:tcPr>
            <w:tcW w:w="126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30CF4" w:rsidRPr="005F01A5" w:rsidRDefault="00A4249D"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.279</w:t>
            </w:r>
          </w:p>
        </w:tc>
        <w:tc>
          <w:tcPr>
            <w:tcW w:w="13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30CF4" w:rsidRPr="005F01A5" w:rsidRDefault="00A4249D"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.197</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630CF4" w:rsidRPr="005F01A5" w:rsidRDefault="00A4249D"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.14024</w:t>
            </w:r>
          </w:p>
        </w:tc>
      </w:tr>
    </w:tbl>
    <w:p w:rsidR="00B84A01" w:rsidRPr="00B84A01" w:rsidRDefault="00630CF4" w:rsidP="001C799B">
      <w:pPr>
        <w:autoSpaceDE w:val="0"/>
        <w:autoSpaceDN w:val="0"/>
        <w:adjustRightInd w:val="0"/>
        <w:spacing w:after="0" w:line="240" w:lineRule="auto"/>
        <w:rPr>
          <w:rFonts w:ascii="Times New Roman" w:hAnsi="Times New Roman" w:cs="Times New Roman"/>
          <w:b/>
          <w:i/>
          <w:color w:val="000000"/>
          <w:sz w:val="18"/>
          <w:szCs w:val="18"/>
        </w:rPr>
      </w:pPr>
      <w:r w:rsidRPr="005F01A5">
        <w:rPr>
          <w:rFonts w:ascii="Times New Roman" w:eastAsia="Times New Roman" w:hAnsi="Times New Roman" w:cs="Times New Roman"/>
          <w:b/>
          <w:color w:val="000000"/>
          <w:sz w:val="12"/>
          <w:szCs w:val="12"/>
        </w:rPr>
        <w:t xml:space="preserve">              </w:t>
      </w:r>
      <w:r w:rsidR="00B84A01" w:rsidRPr="00B84A01">
        <w:rPr>
          <w:rFonts w:ascii="Times New Roman" w:hAnsi="Times New Roman" w:cs="Times New Roman"/>
          <w:b/>
          <w:i/>
          <w:color w:val="000000"/>
          <w:sz w:val="18"/>
          <w:szCs w:val="18"/>
        </w:rPr>
        <w:t>Sumber: Hasil oleh data</w:t>
      </w:r>
      <w:r w:rsidRPr="005F01A5">
        <w:rPr>
          <w:rFonts w:ascii="Times New Roman" w:eastAsia="Times New Roman" w:hAnsi="Times New Roman" w:cs="Times New Roman"/>
          <w:b/>
          <w:color w:val="000000"/>
          <w:sz w:val="12"/>
          <w:szCs w:val="12"/>
        </w:rPr>
        <w:t xml:space="preserve">        </w:t>
      </w:r>
    </w:p>
    <w:p w:rsidR="00630CF4" w:rsidRPr="005F01A5" w:rsidRDefault="00B84A01" w:rsidP="001C799B">
      <w:pPr>
        <w:autoSpaceDE w:val="0"/>
        <w:autoSpaceDN w:val="0"/>
        <w:adjustRightInd w:val="0"/>
        <w:spacing w:after="0" w:line="240" w:lineRule="auto"/>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2"/>
          <w:szCs w:val="12"/>
        </w:rPr>
        <w:t xml:space="preserve">              </w:t>
      </w:r>
      <w:r w:rsidR="00630CF4" w:rsidRPr="005F01A5">
        <w:rPr>
          <w:rFonts w:ascii="Times New Roman" w:eastAsia="Times New Roman" w:hAnsi="Times New Roman" w:cs="Times New Roman"/>
          <w:b/>
          <w:color w:val="000000"/>
          <w:sz w:val="14"/>
          <w:szCs w:val="14"/>
        </w:rPr>
        <w:t>a  Predictors: (Constant),</w:t>
      </w:r>
      <w:r w:rsidR="00A4249D" w:rsidRPr="005F01A5">
        <w:rPr>
          <w:rFonts w:ascii="Times New Roman" w:eastAsia="Times New Roman" w:hAnsi="Times New Roman" w:cs="Times New Roman"/>
          <w:b/>
          <w:color w:val="000000"/>
          <w:sz w:val="14"/>
          <w:szCs w:val="14"/>
        </w:rPr>
        <w:t xml:space="preserve"> K.TERKONSENTRASI LEVERAGE, PROFITABILITAS, U.PERUSAHAAN</w:t>
      </w:r>
    </w:p>
    <w:p w:rsidR="00630CF4" w:rsidRPr="005F01A5" w:rsidRDefault="00B84A01" w:rsidP="001C799B">
      <w:pPr>
        <w:autoSpaceDE w:val="0"/>
        <w:autoSpaceDN w:val="0"/>
        <w:adjustRightInd w:val="0"/>
        <w:spacing w:after="0" w:line="240" w:lineRule="auto"/>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 xml:space="preserve">            </w:t>
      </w:r>
      <w:r w:rsidR="00630CF4" w:rsidRPr="005F01A5">
        <w:rPr>
          <w:rFonts w:ascii="Times New Roman" w:eastAsia="Times New Roman" w:hAnsi="Times New Roman" w:cs="Times New Roman"/>
          <w:b/>
          <w:color w:val="000000"/>
          <w:sz w:val="14"/>
          <w:szCs w:val="14"/>
        </w:rPr>
        <w:t>b  De</w:t>
      </w:r>
      <w:r w:rsidR="00A4249D" w:rsidRPr="005F01A5">
        <w:rPr>
          <w:rFonts w:ascii="Times New Roman" w:eastAsia="Times New Roman" w:hAnsi="Times New Roman" w:cs="Times New Roman"/>
          <w:b/>
          <w:color w:val="000000"/>
          <w:sz w:val="14"/>
          <w:szCs w:val="14"/>
        </w:rPr>
        <w:t>pendent Variable: DPR</w:t>
      </w:r>
    </w:p>
    <w:p w:rsidR="00630CF4" w:rsidRPr="001C7371" w:rsidRDefault="00630CF4" w:rsidP="001C799B">
      <w:pPr>
        <w:autoSpaceDE w:val="0"/>
        <w:autoSpaceDN w:val="0"/>
        <w:adjustRightInd w:val="0"/>
        <w:spacing w:after="0" w:line="240" w:lineRule="auto"/>
        <w:rPr>
          <w:rFonts w:ascii="Arial" w:eastAsia="Times New Roman" w:hAnsi="Arial" w:cs="Arial"/>
          <w:b/>
          <w:color w:val="000000"/>
          <w:sz w:val="14"/>
          <w:szCs w:val="14"/>
        </w:rPr>
      </w:pPr>
    </w:p>
    <w:p w:rsidR="00DA5AC4" w:rsidRPr="00535B49" w:rsidRDefault="00630CF4" w:rsidP="00535B49">
      <w:pPr>
        <w:spacing w:after="0" w:line="240" w:lineRule="auto"/>
        <w:ind w:firstLine="720"/>
        <w:jc w:val="both"/>
        <w:rPr>
          <w:rFonts w:ascii="Times New Roman" w:hAnsi="Times New Roman"/>
          <w:sz w:val="24"/>
          <w:szCs w:val="24"/>
          <w:lang w:val="id-ID"/>
        </w:rPr>
      </w:pPr>
      <w:r w:rsidRPr="00C461FB">
        <w:rPr>
          <w:rFonts w:ascii="Times New Roman" w:hAnsi="Times New Roman"/>
          <w:sz w:val="24"/>
          <w:szCs w:val="24"/>
        </w:rPr>
        <w:t xml:space="preserve">Pada model regresi </w:t>
      </w:r>
      <w:r w:rsidR="00C04A72">
        <w:rPr>
          <w:rFonts w:ascii="Times New Roman" w:hAnsi="Times New Roman"/>
          <w:sz w:val="24"/>
          <w:szCs w:val="24"/>
        </w:rPr>
        <w:t>tabel 6</w:t>
      </w:r>
      <w:r>
        <w:rPr>
          <w:rFonts w:ascii="Times New Roman" w:hAnsi="Times New Roman"/>
          <w:sz w:val="24"/>
          <w:szCs w:val="24"/>
        </w:rPr>
        <w:t xml:space="preserve"> </w:t>
      </w:r>
      <w:r w:rsidRPr="00C461FB">
        <w:rPr>
          <w:rFonts w:ascii="Times New Roman" w:hAnsi="Times New Roman"/>
          <w:sz w:val="24"/>
          <w:szCs w:val="24"/>
        </w:rPr>
        <w:t xml:space="preserve">diatas menunjukkan bahwa nilai R </w:t>
      </w:r>
      <w:r w:rsidR="00DB2C4E">
        <w:rPr>
          <w:rFonts w:ascii="Times New Roman" w:hAnsi="Times New Roman"/>
          <w:sz w:val="24"/>
          <w:szCs w:val="24"/>
        </w:rPr>
        <w:t>adalah 0,528</w:t>
      </w:r>
      <w:r w:rsidR="00AC54F8">
        <w:rPr>
          <w:rFonts w:ascii="Times New Roman" w:hAnsi="Times New Roman"/>
          <w:sz w:val="24"/>
          <w:szCs w:val="24"/>
        </w:rPr>
        <w:t>, R square 0,279 dan adjusted R square 0,197</w:t>
      </w:r>
      <w:r w:rsidRPr="00C461FB">
        <w:rPr>
          <w:rFonts w:ascii="Times New Roman" w:hAnsi="Times New Roman"/>
          <w:sz w:val="24"/>
          <w:szCs w:val="24"/>
        </w:rPr>
        <w:t>. Ko</w:t>
      </w:r>
      <w:r w:rsidR="00DB2C4E">
        <w:rPr>
          <w:rFonts w:ascii="Times New Roman" w:hAnsi="Times New Roman"/>
          <w:sz w:val="24"/>
          <w:szCs w:val="24"/>
        </w:rPr>
        <w:t>ndisi ini menunjukkan bahwa 19,7</w:t>
      </w:r>
      <w:r w:rsidRPr="00C461FB">
        <w:rPr>
          <w:rFonts w:ascii="Times New Roman" w:hAnsi="Times New Roman"/>
          <w:sz w:val="24"/>
          <w:szCs w:val="24"/>
        </w:rPr>
        <w:t xml:space="preserve"> persen var</w:t>
      </w:r>
      <w:r w:rsidR="00DB2C4E">
        <w:rPr>
          <w:rFonts w:ascii="Times New Roman" w:hAnsi="Times New Roman"/>
          <w:sz w:val="24"/>
          <w:szCs w:val="24"/>
        </w:rPr>
        <w:t>iasi dividen payout ratio</w:t>
      </w:r>
      <w:r w:rsidRPr="00C461FB">
        <w:rPr>
          <w:rFonts w:ascii="Times New Roman" w:hAnsi="Times New Roman"/>
          <w:sz w:val="24"/>
          <w:szCs w:val="24"/>
        </w:rPr>
        <w:t xml:space="preserve"> dipengaruhi oleh</w:t>
      </w:r>
      <w:r w:rsidR="00DB2C4E">
        <w:rPr>
          <w:rFonts w:ascii="Times New Roman" w:hAnsi="Times New Roman"/>
          <w:sz w:val="24"/>
          <w:szCs w:val="24"/>
        </w:rPr>
        <w:t xml:space="preserve"> struktur kepemilikan, leverage, profitabilitas dan ukuran perusahaan, </w:t>
      </w:r>
      <w:r w:rsidRPr="00C461FB">
        <w:rPr>
          <w:rFonts w:ascii="Times New Roman" w:hAnsi="Times New Roman"/>
          <w:sz w:val="24"/>
          <w:szCs w:val="24"/>
        </w:rPr>
        <w:t>sedangkan sisanya dipengaruhi oleh sebab-sebab lain.</w:t>
      </w:r>
    </w:p>
    <w:p w:rsidR="004922D1" w:rsidRPr="00237460" w:rsidRDefault="004922D1" w:rsidP="001C799B">
      <w:pPr>
        <w:spacing w:after="0" w:line="240" w:lineRule="auto"/>
        <w:ind w:firstLine="720"/>
        <w:jc w:val="both"/>
        <w:rPr>
          <w:rFonts w:ascii="Times New Roman" w:hAnsi="Times New Roman"/>
          <w:b/>
          <w:sz w:val="24"/>
          <w:szCs w:val="24"/>
        </w:rPr>
      </w:pPr>
      <w:r w:rsidRPr="00237460">
        <w:rPr>
          <w:rFonts w:ascii="Times New Roman" w:hAnsi="Times New Roman"/>
          <w:b/>
          <w:sz w:val="24"/>
          <w:szCs w:val="24"/>
        </w:rPr>
        <w:lastRenderedPageBreak/>
        <w:t>Hasil Statistik ANOVA</w:t>
      </w:r>
    </w:p>
    <w:p w:rsidR="00630CF4" w:rsidRDefault="00630CF4" w:rsidP="001C799B">
      <w:pPr>
        <w:spacing w:after="0" w:line="240" w:lineRule="auto"/>
        <w:ind w:firstLine="720"/>
        <w:jc w:val="both"/>
      </w:pPr>
      <w:r w:rsidRPr="00C461FB">
        <w:rPr>
          <w:rFonts w:ascii="Times New Roman" w:hAnsi="Times New Roman"/>
          <w:sz w:val="24"/>
          <w:szCs w:val="24"/>
        </w:rPr>
        <w:t xml:space="preserve">Hasil statistik Anova, coefficient dan </w:t>
      </w:r>
      <w:r w:rsidRPr="00C461FB">
        <w:rPr>
          <w:rFonts w:ascii="Times New Roman" w:hAnsi="Times New Roman"/>
          <w:i/>
          <w:sz w:val="24"/>
          <w:szCs w:val="24"/>
        </w:rPr>
        <w:t>excluded variables</w:t>
      </w:r>
      <w:r w:rsidRPr="00C461FB">
        <w:rPr>
          <w:rFonts w:ascii="Times New Roman" w:hAnsi="Times New Roman"/>
          <w:sz w:val="24"/>
          <w:szCs w:val="24"/>
        </w:rPr>
        <w:t xml:space="preserve"> dapat dilihat pada </w:t>
      </w:r>
      <w:r w:rsidR="00C04A72">
        <w:rPr>
          <w:rFonts w:ascii="Times New Roman" w:hAnsi="Times New Roman"/>
          <w:sz w:val="24"/>
          <w:szCs w:val="24"/>
        </w:rPr>
        <w:t>table 7</w:t>
      </w:r>
      <w:r w:rsidR="00F86276">
        <w:rPr>
          <w:rFonts w:ascii="Times New Roman" w:hAnsi="Times New Roman"/>
          <w:sz w:val="24"/>
          <w:szCs w:val="24"/>
        </w:rPr>
        <w:t xml:space="preserve"> </w:t>
      </w:r>
      <w:r w:rsidRPr="00C461FB">
        <w:rPr>
          <w:rFonts w:ascii="Times New Roman" w:hAnsi="Times New Roman"/>
          <w:sz w:val="24"/>
          <w:szCs w:val="24"/>
        </w:rPr>
        <w:t>dibawah ini</w:t>
      </w:r>
      <w:r>
        <w:t>.</w:t>
      </w:r>
    </w:p>
    <w:p w:rsidR="00630CF4" w:rsidRPr="005F01A5" w:rsidRDefault="00C04A72" w:rsidP="001C799B">
      <w:pPr>
        <w:spacing w:after="0" w:line="240" w:lineRule="auto"/>
        <w:jc w:val="center"/>
        <w:rPr>
          <w:rFonts w:ascii="Times New Roman" w:hAnsi="Times New Roman" w:cs="Times New Roman"/>
          <w:b/>
        </w:rPr>
      </w:pPr>
      <w:r>
        <w:rPr>
          <w:rFonts w:ascii="Times New Roman" w:hAnsi="Times New Roman" w:cs="Times New Roman"/>
          <w:b/>
        </w:rPr>
        <w:t>Tabel 7</w:t>
      </w:r>
    </w:p>
    <w:p w:rsidR="00630CF4" w:rsidRPr="005F01A5" w:rsidRDefault="00C2513E" w:rsidP="001C799B">
      <w:pPr>
        <w:tabs>
          <w:tab w:val="center" w:pos="4003"/>
        </w:tabs>
        <w:autoSpaceDE w:val="0"/>
        <w:autoSpaceDN w:val="0"/>
        <w:adjustRightInd w:val="0"/>
        <w:spacing w:after="0" w:line="240" w:lineRule="auto"/>
        <w:rPr>
          <w:rFonts w:ascii="Times New Roman" w:eastAsia="Times New Roman" w:hAnsi="Times New Roman" w:cs="Times New Roman"/>
          <w:b/>
          <w:bCs/>
          <w:color w:val="000000"/>
          <w:sz w:val="18"/>
          <w:szCs w:val="18"/>
          <w:vertAlign w:val="superscript"/>
        </w:rPr>
      </w:pPr>
      <w:r w:rsidRPr="005F01A5">
        <w:rPr>
          <w:rFonts w:ascii="Times New Roman" w:eastAsia="Times New Roman" w:hAnsi="Times New Roman" w:cs="Times New Roman"/>
          <w:b/>
          <w:bCs/>
          <w:color w:val="000000"/>
          <w:sz w:val="18"/>
          <w:szCs w:val="18"/>
        </w:rPr>
        <w:tab/>
        <w:t>ANOVA</w:t>
      </w:r>
      <w:r w:rsidRPr="005F01A5">
        <w:rPr>
          <w:rFonts w:ascii="Times New Roman" w:eastAsia="Times New Roman" w:hAnsi="Times New Roman" w:cs="Times New Roman"/>
          <w:b/>
          <w:bCs/>
          <w:color w:val="000000"/>
          <w:sz w:val="18"/>
          <w:szCs w:val="18"/>
          <w:vertAlign w:val="superscript"/>
        </w:rPr>
        <w:t>b</w:t>
      </w:r>
    </w:p>
    <w:p w:rsidR="00630CF4" w:rsidRPr="005F01A5" w:rsidRDefault="00630CF4" w:rsidP="001C799B">
      <w:pPr>
        <w:tabs>
          <w:tab w:val="center" w:pos="4003"/>
        </w:tabs>
        <w:autoSpaceDE w:val="0"/>
        <w:autoSpaceDN w:val="0"/>
        <w:adjustRightInd w:val="0"/>
        <w:spacing w:after="0" w:line="240" w:lineRule="auto"/>
        <w:rPr>
          <w:rFonts w:ascii="Times New Roman" w:eastAsia="Times New Roman" w:hAnsi="Times New Roman" w:cs="Times New Roman"/>
          <w:b/>
          <w:bCs/>
          <w:color w:val="000000"/>
          <w:sz w:val="18"/>
          <w:szCs w:val="18"/>
        </w:rPr>
      </w:pPr>
    </w:p>
    <w:tbl>
      <w:tblPr>
        <w:tblW w:w="6740" w:type="dxa"/>
        <w:tblInd w:w="643" w:type="dxa"/>
        <w:tblLayout w:type="fixed"/>
        <w:tblCellMar>
          <w:left w:w="93" w:type="dxa"/>
          <w:right w:w="93" w:type="dxa"/>
        </w:tblCellMar>
        <w:tblLook w:val="0000" w:firstRow="0" w:lastRow="0" w:firstColumn="0" w:lastColumn="0" w:noHBand="0" w:noVBand="0"/>
      </w:tblPr>
      <w:tblGrid>
        <w:gridCol w:w="770"/>
        <w:gridCol w:w="1200"/>
        <w:gridCol w:w="1170"/>
        <w:gridCol w:w="630"/>
        <w:gridCol w:w="1440"/>
        <w:gridCol w:w="720"/>
        <w:gridCol w:w="810"/>
      </w:tblGrid>
      <w:tr w:rsidR="00630CF4" w:rsidRPr="005F01A5" w:rsidTr="004922D1">
        <w:trPr>
          <w:trHeight w:val="504"/>
        </w:trPr>
        <w:tc>
          <w:tcPr>
            <w:tcW w:w="77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Model</w:t>
            </w:r>
          </w:p>
        </w:tc>
        <w:tc>
          <w:tcPr>
            <w:tcW w:w="12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w:t>
            </w:r>
          </w:p>
        </w:tc>
        <w:tc>
          <w:tcPr>
            <w:tcW w:w="117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Sum of Squares</w:t>
            </w:r>
          </w:p>
        </w:tc>
        <w:tc>
          <w:tcPr>
            <w:tcW w:w="6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Df</w:t>
            </w:r>
          </w:p>
        </w:tc>
        <w:tc>
          <w:tcPr>
            <w:tcW w:w="144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Mean Square</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F</w:t>
            </w:r>
          </w:p>
        </w:tc>
        <w:tc>
          <w:tcPr>
            <w:tcW w:w="8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Sig.</w:t>
            </w:r>
          </w:p>
        </w:tc>
      </w:tr>
      <w:tr w:rsidR="00630CF4" w:rsidRPr="005F01A5" w:rsidTr="004922D1">
        <w:trPr>
          <w:trHeight w:val="273"/>
        </w:trPr>
        <w:tc>
          <w:tcPr>
            <w:tcW w:w="770" w:type="dxa"/>
            <w:tcBorders>
              <w:top w:val="single" w:sz="12" w:space="0" w:color="000000"/>
              <w:left w:val="single" w:sz="12" w:space="0" w:color="000000"/>
              <w:bottom w:val="nil"/>
              <w:right w:val="nil"/>
            </w:tcBorders>
            <w:shd w:val="clear" w:color="000000" w:fill="FFFFFF"/>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1</w:t>
            </w:r>
          </w:p>
        </w:tc>
        <w:tc>
          <w:tcPr>
            <w:tcW w:w="1200" w:type="dxa"/>
            <w:tcBorders>
              <w:top w:val="single" w:sz="12" w:space="0" w:color="000000"/>
              <w:left w:val="nil"/>
              <w:bottom w:val="nil"/>
              <w:right w:val="single" w:sz="12" w:space="0" w:color="000000"/>
            </w:tcBorders>
            <w:shd w:val="clear" w:color="000000" w:fill="FFFFFF"/>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Regression</w:t>
            </w:r>
          </w:p>
        </w:tc>
        <w:tc>
          <w:tcPr>
            <w:tcW w:w="1170" w:type="dxa"/>
            <w:tcBorders>
              <w:top w:val="single" w:sz="12" w:space="0" w:color="000000"/>
              <w:left w:val="single" w:sz="12" w:space="0" w:color="000000"/>
              <w:bottom w:val="nil"/>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.266</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4</w:t>
            </w:r>
          </w:p>
        </w:tc>
        <w:tc>
          <w:tcPr>
            <w:tcW w:w="1440" w:type="dxa"/>
            <w:tcBorders>
              <w:top w:val="single" w:sz="12" w:space="0" w:color="000000"/>
              <w:left w:val="single" w:sz="2" w:space="0" w:color="000000"/>
              <w:bottom w:val="nil"/>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.067</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3.387</w:t>
            </w:r>
          </w:p>
        </w:tc>
        <w:tc>
          <w:tcPr>
            <w:tcW w:w="810" w:type="dxa"/>
            <w:tcBorders>
              <w:top w:val="single" w:sz="12" w:space="0" w:color="000000"/>
              <w:left w:val="single" w:sz="2" w:space="0" w:color="000000"/>
              <w:bottom w:val="nil"/>
              <w:right w:val="single" w:sz="1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right"/>
              <w:rPr>
                <w:rFonts w:ascii="Times New Roman" w:eastAsia="Times New Roman" w:hAnsi="Times New Roman" w:cs="Times New Roman"/>
                <w:color w:val="000000"/>
                <w:sz w:val="18"/>
                <w:szCs w:val="18"/>
                <w:vertAlign w:val="superscript"/>
              </w:rPr>
            </w:pPr>
            <w:r w:rsidRPr="005F01A5">
              <w:rPr>
                <w:rFonts w:ascii="Times New Roman" w:eastAsia="Times New Roman" w:hAnsi="Times New Roman" w:cs="Times New Roman"/>
                <w:color w:val="000000"/>
                <w:sz w:val="18"/>
                <w:szCs w:val="18"/>
              </w:rPr>
              <w:t>.019</w:t>
            </w:r>
            <w:r w:rsidRPr="005F01A5">
              <w:rPr>
                <w:rFonts w:ascii="Times New Roman" w:eastAsia="Times New Roman" w:hAnsi="Times New Roman" w:cs="Times New Roman"/>
                <w:color w:val="000000"/>
                <w:sz w:val="18"/>
                <w:szCs w:val="18"/>
                <w:vertAlign w:val="superscript"/>
              </w:rPr>
              <w:t>a</w:t>
            </w:r>
          </w:p>
        </w:tc>
      </w:tr>
      <w:tr w:rsidR="00630CF4" w:rsidRPr="005F01A5" w:rsidTr="004922D1">
        <w:trPr>
          <w:trHeight w:val="273"/>
        </w:trPr>
        <w:tc>
          <w:tcPr>
            <w:tcW w:w="770" w:type="dxa"/>
            <w:tcBorders>
              <w:top w:val="nil"/>
              <w:left w:val="single" w:sz="12" w:space="0" w:color="000000"/>
              <w:bottom w:val="nil"/>
              <w:right w:val="nil"/>
            </w:tcBorders>
            <w:shd w:val="clear" w:color="000000" w:fill="FFFFFF"/>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w:t>
            </w:r>
          </w:p>
        </w:tc>
        <w:tc>
          <w:tcPr>
            <w:tcW w:w="1200" w:type="dxa"/>
            <w:tcBorders>
              <w:top w:val="nil"/>
              <w:left w:val="nil"/>
              <w:bottom w:val="nil"/>
              <w:right w:val="single" w:sz="12" w:space="0" w:color="000000"/>
            </w:tcBorders>
            <w:shd w:val="clear" w:color="000000" w:fill="FFFFFF"/>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Residual</w:t>
            </w:r>
          </w:p>
        </w:tc>
        <w:tc>
          <w:tcPr>
            <w:tcW w:w="1170" w:type="dxa"/>
            <w:tcBorders>
              <w:top w:val="nil"/>
              <w:left w:val="single" w:sz="12" w:space="0" w:color="000000"/>
              <w:bottom w:val="nil"/>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.688</w:t>
            </w:r>
          </w:p>
        </w:tc>
        <w:tc>
          <w:tcPr>
            <w:tcW w:w="630" w:type="dxa"/>
            <w:tcBorders>
              <w:top w:val="nil"/>
              <w:left w:val="single" w:sz="2" w:space="0" w:color="000000"/>
              <w:bottom w:val="nil"/>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35</w:t>
            </w:r>
          </w:p>
        </w:tc>
        <w:tc>
          <w:tcPr>
            <w:tcW w:w="1440" w:type="dxa"/>
            <w:tcBorders>
              <w:top w:val="nil"/>
              <w:left w:val="single" w:sz="2" w:space="0" w:color="000000"/>
              <w:bottom w:val="nil"/>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.020</w:t>
            </w:r>
          </w:p>
        </w:tc>
        <w:tc>
          <w:tcPr>
            <w:tcW w:w="720" w:type="dxa"/>
            <w:tcBorders>
              <w:top w:val="nil"/>
              <w:left w:val="single" w:sz="2" w:space="0" w:color="000000"/>
              <w:bottom w:val="nil"/>
              <w:right w:val="single" w:sz="2" w:space="0" w:color="000000"/>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w:t>
            </w:r>
          </w:p>
        </w:tc>
        <w:tc>
          <w:tcPr>
            <w:tcW w:w="810" w:type="dxa"/>
            <w:tcBorders>
              <w:top w:val="nil"/>
              <w:left w:val="single" w:sz="2" w:space="0" w:color="000000"/>
              <w:bottom w:val="nil"/>
              <w:right w:val="single" w:sz="12" w:space="0" w:color="000000"/>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w:t>
            </w:r>
          </w:p>
        </w:tc>
      </w:tr>
      <w:tr w:rsidR="00630CF4" w:rsidRPr="005F01A5" w:rsidTr="004922D1">
        <w:trPr>
          <w:trHeight w:val="273"/>
        </w:trPr>
        <w:tc>
          <w:tcPr>
            <w:tcW w:w="770" w:type="dxa"/>
            <w:tcBorders>
              <w:top w:val="nil"/>
              <w:left w:val="single" w:sz="12" w:space="0" w:color="000000"/>
              <w:bottom w:val="single" w:sz="12" w:space="0" w:color="000000"/>
              <w:right w:val="nil"/>
            </w:tcBorders>
            <w:shd w:val="clear" w:color="000000" w:fill="FFFFFF"/>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w:t>
            </w:r>
          </w:p>
        </w:tc>
        <w:tc>
          <w:tcPr>
            <w:tcW w:w="1200" w:type="dxa"/>
            <w:tcBorders>
              <w:top w:val="nil"/>
              <w:left w:val="nil"/>
              <w:bottom w:val="single" w:sz="12" w:space="0" w:color="000000"/>
              <w:right w:val="single" w:sz="12" w:space="0" w:color="000000"/>
            </w:tcBorders>
            <w:shd w:val="clear" w:color="000000" w:fill="FFFFFF"/>
          </w:tcPr>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Total</w:t>
            </w:r>
          </w:p>
        </w:tc>
        <w:tc>
          <w:tcPr>
            <w:tcW w:w="1170" w:type="dxa"/>
            <w:tcBorders>
              <w:top w:val="nil"/>
              <w:left w:val="single" w:sz="12" w:space="0" w:color="000000"/>
              <w:bottom w:val="single" w:sz="12" w:space="0" w:color="000000"/>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.955</w:t>
            </w:r>
          </w:p>
        </w:tc>
        <w:tc>
          <w:tcPr>
            <w:tcW w:w="630" w:type="dxa"/>
            <w:tcBorders>
              <w:top w:val="nil"/>
              <w:left w:val="single" w:sz="2" w:space="0" w:color="000000"/>
              <w:bottom w:val="single" w:sz="12" w:space="0" w:color="000000"/>
              <w:right w:val="single" w:sz="2" w:space="0" w:color="000000"/>
            </w:tcBorders>
            <w:shd w:val="clear" w:color="000000" w:fill="FFFFFF"/>
            <w:vAlign w:val="center"/>
          </w:tcPr>
          <w:p w:rsidR="00630CF4" w:rsidRPr="005F01A5" w:rsidRDefault="004922D1"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39</w:t>
            </w:r>
          </w:p>
        </w:tc>
        <w:tc>
          <w:tcPr>
            <w:tcW w:w="1440" w:type="dxa"/>
            <w:tcBorders>
              <w:top w:val="nil"/>
              <w:left w:val="single" w:sz="2" w:space="0" w:color="000000"/>
              <w:bottom w:val="single" w:sz="12" w:space="0" w:color="000000"/>
              <w:right w:val="single" w:sz="2" w:space="0" w:color="000000"/>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w:t>
            </w:r>
          </w:p>
        </w:tc>
        <w:tc>
          <w:tcPr>
            <w:tcW w:w="810" w:type="dxa"/>
            <w:tcBorders>
              <w:top w:val="nil"/>
              <w:left w:val="single" w:sz="2" w:space="0" w:color="000000"/>
              <w:bottom w:val="single" w:sz="12" w:space="0" w:color="000000"/>
              <w:right w:val="single" w:sz="12" w:space="0" w:color="000000"/>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5F01A5">
              <w:rPr>
                <w:rFonts w:ascii="Times New Roman" w:eastAsia="Times New Roman" w:hAnsi="Times New Roman" w:cs="Times New Roman"/>
                <w:color w:val="000000"/>
                <w:sz w:val="18"/>
                <w:szCs w:val="18"/>
              </w:rPr>
              <w:t xml:space="preserve"> </w:t>
            </w:r>
          </w:p>
        </w:tc>
      </w:tr>
    </w:tbl>
    <w:p w:rsidR="00B84A01" w:rsidRPr="00B84A01" w:rsidRDefault="00630CF4" w:rsidP="001C799B">
      <w:pPr>
        <w:autoSpaceDE w:val="0"/>
        <w:autoSpaceDN w:val="0"/>
        <w:adjustRightInd w:val="0"/>
        <w:spacing w:after="0" w:line="240" w:lineRule="auto"/>
        <w:rPr>
          <w:rFonts w:ascii="Times New Roman" w:hAnsi="Times New Roman" w:cs="Times New Roman"/>
          <w:b/>
          <w:i/>
          <w:color w:val="000000"/>
          <w:sz w:val="18"/>
          <w:szCs w:val="18"/>
        </w:rPr>
      </w:pPr>
      <w:r w:rsidRPr="005F01A5">
        <w:rPr>
          <w:rFonts w:ascii="Times New Roman" w:eastAsia="Times New Roman" w:hAnsi="Times New Roman" w:cs="Times New Roman"/>
          <w:b/>
          <w:color w:val="000000"/>
          <w:sz w:val="14"/>
          <w:szCs w:val="14"/>
        </w:rPr>
        <w:t xml:space="preserve">           </w:t>
      </w:r>
      <w:r w:rsidR="005F01A5">
        <w:rPr>
          <w:rFonts w:ascii="Times New Roman" w:eastAsia="Times New Roman" w:hAnsi="Times New Roman" w:cs="Times New Roman"/>
          <w:b/>
          <w:color w:val="000000"/>
          <w:sz w:val="14"/>
          <w:szCs w:val="14"/>
        </w:rPr>
        <w:t xml:space="preserve">   </w:t>
      </w:r>
      <w:r w:rsidRPr="005F01A5">
        <w:rPr>
          <w:rFonts w:ascii="Times New Roman" w:eastAsia="Times New Roman" w:hAnsi="Times New Roman" w:cs="Times New Roman"/>
          <w:b/>
          <w:color w:val="000000"/>
          <w:sz w:val="14"/>
          <w:szCs w:val="14"/>
        </w:rPr>
        <w:t xml:space="preserve"> </w:t>
      </w:r>
      <w:r w:rsidR="00B84A01" w:rsidRPr="00B84A01">
        <w:rPr>
          <w:rFonts w:ascii="Times New Roman" w:hAnsi="Times New Roman" w:cs="Times New Roman"/>
          <w:b/>
          <w:i/>
          <w:color w:val="000000"/>
          <w:sz w:val="18"/>
          <w:szCs w:val="18"/>
        </w:rPr>
        <w:t>Sumber: Hasil oleh data</w:t>
      </w:r>
    </w:p>
    <w:p w:rsidR="00630CF4" w:rsidRPr="005F01A5" w:rsidRDefault="00B84A01" w:rsidP="001C799B">
      <w:pPr>
        <w:autoSpaceDE w:val="0"/>
        <w:autoSpaceDN w:val="0"/>
        <w:adjustRightInd w:val="0"/>
        <w:spacing w:after="0" w:line="240" w:lineRule="auto"/>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 xml:space="preserve">               </w:t>
      </w:r>
      <w:r w:rsidR="00630CF4" w:rsidRPr="005F01A5">
        <w:rPr>
          <w:rFonts w:ascii="Times New Roman" w:eastAsia="Times New Roman" w:hAnsi="Times New Roman" w:cs="Times New Roman"/>
          <w:b/>
          <w:color w:val="000000"/>
          <w:sz w:val="14"/>
          <w:szCs w:val="14"/>
        </w:rPr>
        <w:t xml:space="preserve"> </w:t>
      </w:r>
      <w:r w:rsidR="00253DDE" w:rsidRPr="005F01A5">
        <w:rPr>
          <w:rFonts w:ascii="Times New Roman" w:eastAsia="Times New Roman" w:hAnsi="Times New Roman" w:cs="Times New Roman"/>
          <w:b/>
          <w:color w:val="000000"/>
          <w:sz w:val="14"/>
          <w:szCs w:val="14"/>
        </w:rPr>
        <w:t>a  Predictors: (Constant), K.TERKONSENTRASI, LEVERAGE, PROFITABILITAS, UKURAN PERUSAHAAN</w:t>
      </w:r>
    </w:p>
    <w:p w:rsidR="00630CF4" w:rsidRPr="005F01A5" w:rsidRDefault="00630CF4" w:rsidP="001C799B">
      <w:pPr>
        <w:autoSpaceDE w:val="0"/>
        <w:autoSpaceDN w:val="0"/>
        <w:adjustRightInd w:val="0"/>
        <w:spacing w:after="0" w:line="240" w:lineRule="auto"/>
        <w:rPr>
          <w:rFonts w:ascii="Times New Roman" w:eastAsia="Times New Roman" w:hAnsi="Times New Roman" w:cs="Times New Roman"/>
          <w:b/>
          <w:color w:val="000000"/>
          <w:sz w:val="14"/>
          <w:szCs w:val="14"/>
        </w:rPr>
      </w:pPr>
      <w:r w:rsidRPr="005F01A5">
        <w:rPr>
          <w:rFonts w:ascii="Times New Roman" w:eastAsia="Times New Roman" w:hAnsi="Times New Roman" w:cs="Times New Roman"/>
          <w:b/>
          <w:color w:val="000000"/>
          <w:sz w:val="14"/>
          <w:szCs w:val="14"/>
        </w:rPr>
        <w:t xml:space="preserve">             </w:t>
      </w:r>
      <w:r w:rsidR="005F01A5">
        <w:rPr>
          <w:rFonts w:ascii="Times New Roman" w:eastAsia="Times New Roman" w:hAnsi="Times New Roman" w:cs="Times New Roman"/>
          <w:b/>
          <w:color w:val="000000"/>
          <w:sz w:val="14"/>
          <w:szCs w:val="14"/>
        </w:rPr>
        <w:t xml:space="preserve">   </w:t>
      </w:r>
      <w:r w:rsidRPr="005F01A5">
        <w:rPr>
          <w:rFonts w:ascii="Times New Roman" w:eastAsia="Times New Roman" w:hAnsi="Times New Roman" w:cs="Times New Roman"/>
          <w:b/>
          <w:color w:val="000000"/>
          <w:sz w:val="14"/>
          <w:szCs w:val="14"/>
        </w:rPr>
        <w:t>b  De</w:t>
      </w:r>
      <w:r w:rsidR="00253DDE" w:rsidRPr="005F01A5">
        <w:rPr>
          <w:rFonts w:ascii="Times New Roman" w:eastAsia="Times New Roman" w:hAnsi="Times New Roman" w:cs="Times New Roman"/>
          <w:b/>
          <w:color w:val="000000"/>
          <w:sz w:val="14"/>
          <w:szCs w:val="14"/>
        </w:rPr>
        <w:t>pendent Variable: DPR</w:t>
      </w:r>
    </w:p>
    <w:p w:rsidR="000F0AFD" w:rsidRDefault="000F0AFD" w:rsidP="001C799B">
      <w:pPr>
        <w:spacing w:after="0" w:line="240" w:lineRule="auto"/>
        <w:jc w:val="both"/>
        <w:rPr>
          <w:b/>
        </w:rPr>
      </w:pPr>
    </w:p>
    <w:p w:rsidR="00630CF4" w:rsidRDefault="00630CF4" w:rsidP="001C799B">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w:t>
      </w:r>
      <w:r w:rsidR="00C04A72">
        <w:rPr>
          <w:rFonts w:ascii="Times New Roman" w:hAnsi="Times New Roman"/>
          <w:sz w:val="24"/>
          <w:szCs w:val="24"/>
        </w:rPr>
        <w:t>ANOVA pada table 7</w:t>
      </w:r>
      <w:r w:rsidR="00C2513E">
        <w:rPr>
          <w:rFonts w:ascii="Times New Roman" w:hAnsi="Times New Roman"/>
          <w:sz w:val="24"/>
          <w:szCs w:val="24"/>
        </w:rPr>
        <w:t>. diatas menunjukkan nilai F. 3,387 dengan nilai p = 0,019</w:t>
      </w:r>
      <w:r w:rsidRPr="00C461FB">
        <w:rPr>
          <w:rFonts w:ascii="Times New Roman" w:hAnsi="Times New Roman"/>
          <w:sz w:val="24"/>
          <w:szCs w:val="24"/>
        </w:rPr>
        <w:t>. Dikarenakan nilai p &lt; 0,05, maka</w:t>
      </w:r>
      <w:r w:rsidR="00BC57F7">
        <w:rPr>
          <w:rFonts w:ascii="Times New Roman" w:hAnsi="Times New Roman"/>
          <w:sz w:val="24"/>
          <w:szCs w:val="24"/>
        </w:rPr>
        <w:t xml:space="preserve"> patut</w:t>
      </w:r>
      <w:r w:rsidR="004A088A">
        <w:rPr>
          <w:rFonts w:ascii="Times New Roman" w:hAnsi="Times New Roman"/>
          <w:sz w:val="24"/>
          <w:szCs w:val="24"/>
        </w:rPr>
        <w:t xml:space="preserve"> diduga bahwa variabel kepemilikan terkonsentrasi, </w:t>
      </w:r>
      <w:r w:rsidR="004A088A" w:rsidRPr="00BC57F7">
        <w:rPr>
          <w:rFonts w:ascii="Times New Roman" w:hAnsi="Times New Roman"/>
          <w:i/>
          <w:sz w:val="24"/>
          <w:szCs w:val="24"/>
        </w:rPr>
        <w:t>leverage</w:t>
      </w:r>
      <w:r w:rsidR="004A088A">
        <w:rPr>
          <w:rFonts w:ascii="Times New Roman" w:hAnsi="Times New Roman"/>
          <w:sz w:val="24"/>
          <w:szCs w:val="24"/>
        </w:rPr>
        <w:t>, profitabilitas dan nilai perusahaan secara bersama sama</w:t>
      </w:r>
      <w:r w:rsidRPr="00C461FB">
        <w:rPr>
          <w:rFonts w:ascii="Times New Roman" w:hAnsi="Times New Roman"/>
          <w:i/>
          <w:sz w:val="24"/>
          <w:szCs w:val="24"/>
        </w:rPr>
        <w:t xml:space="preserve"> </w:t>
      </w:r>
      <w:r w:rsidR="004A088A">
        <w:rPr>
          <w:rFonts w:ascii="Times New Roman" w:hAnsi="Times New Roman"/>
          <w:sz w:val="24"/>
          <w:szCs w:val="24"/>
        </w:rPr>
        <w:t>me</w:t>
      </w:r>
      <w:r w:rsidR="00BC57F7">
        <w:rPr>
          <w:rFonts w:ascii="Times New Roman" w:hAnsi="Times New Roman"/>
          <w:sz w:val="24"/>
          <w:szCs w:val="24"/>
        </w:rPr>
        <w:t xml:space="preserve">mpengaruhi dividen payout rasio </w:t>
      </w:r>
      <w:r>
        <w:rPr>
          <w:rFonts w:ascii="Times New Roman" w:hAnsi="Times New Roman"/>
          <w:sz w:val="24"/>
          <w:szCs w:val="24"/>
        </w:rPr>
        <w:t>pada perusah</w:t>
      </w:r>
      <w:r w:rsidR="004A088A">
        <w:rPr>
          <w:rFonts w:ascii="Times New Roman" w:hAnsi="Times New Roman"/>
          <w:sz w:val="24"/>
          <w:szCs w:val="24"/>
        </w:rPr>
        <w:t>aan sektor perbankan di PT. Bursa Efek Indonesia</w:t>
      </w:r>
      <w:r>
        <w:rPr>
          <w:rFonts w:ascii="Times New Roman" w:hAnsi="Times New Roman"/>
          <w:sz w:val="24"/>
          <w:szCs w:val="24"/>
        </w:rPr>
        <w:t xml:space="preserve"> </w:t>
      </w:r>
      <w:r w:rsidRPr="00C461FB">
        <w:rPr>
          <w:rFonts w:ascii="Times New Roman" w:hAnsi="Times New Roman"/>
          <w:sz w:val="24"/>
          <w:szCs w:val="24"/>
        </w:rPr>
        <w:t xml:space="preserve">pada tingkat kepercayaan 95%.  </w:t>
      </w:r>
    </w:p>
    <w:p w:rsidR="00237460" w:rsidRPr="00237460" w:rsidRDefault="00717AF0" w:rsidP="001C799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F86276" w:rsidRPr="00237460">
        <w:rPr>
          <w:rFonts w:ascii="Times New Roman" w:hAnsi="Times New Roman"/>
          <w:b/>
          <w:sz w:val="24"/>
          <w:szCs w:val="24"/>
        </w:rPr>
        <w:t>Hasil Statistik Uji t</w:t>
      </w:r>
    </w:p>
    <w:p w:rsidR="00F86276" w:rsidRDefault="00F86276" w:rsidP="001C799B">
      <w:pPr>
        <w:spacing w:after="0" w:line="240" w:lineRule="auto"/>
        <w:ind w:firstLine="720"/>
        <w:jc w:val="both"/>
        <w:rPr>
          <w:lang w:val="id-ID"/>
        </w:rPr>
      </w:pPr>
      <w:r>
        <w:rPr>
          <w:rFonts w:ascii="Times New Roman" w:hAnsi="Times New Roman"/>
          <w:sz w:val="24"/>
          <w:szCs w:val="24"/>
        </w:rPr>
        <w:t xml:space="preserve">Hasil </w:t>
      </w:r>
      <w:r w:rsidR="003F308D">
        <w:rPr>
          <w:rFonts w:ascii="Times New Roman" w:hAnsi="Times New Roman"/>
          <w:sz w:val="24"/>
          <w:szCs w:val="24"/>
        </w:rPr>
        <w:t>statistik</w:t>
      </w:r>
      <w:r>
        <w:rPr>
          <w:rFonts w:ascii="Times New Roman" w:hAnsi="Times New Roman"/>
          <w:sz w:val="24"/>
          <w:szCs w:val="24"/>
        </w:rPr>
        <w:t xml:space="preserve"> uji t</w:t>
      </w:r>
      <w:r w:rsidRPr="00C461FB">
        <w:rPr>
          <w:rFonts w:ascii="Times New Roman" w:hAnsi="Times New Roman"/>
          <w:sz w:val="24"/>
          <w:szCs w:val="24"/>
        </w:rPr>
        <w:t xml:space="preserve"> dapat dilihat pada </w:t>
      </w:r>
      <w:r w:rsidR="00C04A72">
        <w:rPr>
          <w:rFonts w:ascii="Times New Roman" w:hAnsi="Times New Roman"/>
          <w:sz w:val="24"/>
          <w:szCs w:val="24"/>
        </w:rPr>
        <w:t>table 8</w:t>
      </w:r>
      <w:r>
        <w:rPr>
          <w:rFonts w:ascii="Times New Roman" w:hAnsi="Times New Roman"/>
          <w:sz w:val="24"/>
          <w:szCs w:val="24"/>
        </w:rPr>
        <w:t xml:space="preserve"> </w:t>
      </w:r>
      <w:r w:rsidRPr="00C461FB">
        <w:rPr>
          <w:rFonts w:ascii="Times New Roman" w:hAnsi="Times New Roman"/>
          <w:sz w:val="24"/>
          <w:szCs w:val="24"/>
        </w:rPr>
        <w:t>dibawah ini</w:t>
      </w:r>
      <w:r>
        <w:t>.</w:t>
      </w:r>
    </w:p>
    <w:p w:rsidR="00C11736" w:rsidRPr="00C11736" w:rsidRDefault="00C11736" w:rsidP="001C799B">
      <w:pPr>
        <w:spacing w:after="0" w:line="240" w:lineRule="auto"/>
        <w:ind w:firstLine="720"/>
        <w:jc w:val="both"/>
        <w:rPr>
          <w:lang w:val="id-ID"/>
        </w:rPr>
      </w:pPr>
    </w:p>
    <w:p w:rsidR="00630CF4" w:rsidRPr="005F01A5" w:rsidRDefault="00C04A72" w:rsidP="001C799B">
      <w:pPr>
        <w:spacing w:after="0" w:line="240" w:lineRule="auto"/>
        <w:jc w:val="center"/>
        <w:rPr>
          <w:rFonts w:ascii="Times New Roman" w:hAnsi="Times New Roman" w:cs="Times New Roman"/>
          <w:b/>
        </w:rPr>
      </w:pPr>
      <w:r>
        <w:rPr>
          <w:rFonts w:ascii="Times New Roman" w:hAnsi="Times New Roman" w:cs="Times New Roman"/>
          <w:b/>
        </w:rPr>
        <w:t>Tabel 8</w:t>
      </w:r>
    </w:p>
    <w:p w:rsidR="00630CF4" w:rsidRPr="005F01A5" w:rsidRDefault="00FA6780" w:rsidP="001C799B">
      <w:pPr>
        <w:tabs>
          <w:tab w:val="center" w:pos="4608"/>
        </w:tabs>
        <w:autoSpaceDE w:val="0"/>
        <w:autoSpaceDN w:val="0"/>
        <w:adjustRightInd w:val="0"/>
        <w:spacing w:after="0" w:line="240" w:lineRule="auto"/>
        <w:jc w:val="center"/>
        <w:rPr>
          <w:rFonts w:ascii="Times New Roman" w:hAnsi="Times New Roman" w:cs="Times New Roman"/>
          <w:b/>
          <w:bCs/>
          <w:color w:val="000000"/>
          <w:sz w:val="18"/>
          <w:szCs w:val="18"/>
          <w:vertAlign w:val="superscript"/>
        </w:rPr>
      </w:pPr>
      <w:r w:rsidRPr="005F01A5">
        <w:rPr>
          <w:rFonts w:ascii="Times New Roman" w:hAnsi="Times New Roman" w:cs="Times New Roman"/>
          <w:b/>
          <w:bCs/>
          <w:color w:val="000000"/>
          <w:sz w:val="18"/>
          <w:szCs w:val="18"/>
        </w:rPr>
        <w:t>Coefficients</w:t>
      </w:r>
      <w:r w:rsidRPr="005F01A5">
        <w:rPr>
          <w:rFonts w:ascii="Times New Roman" w:hAnsi="Times New Roman" w:cs="Times New Roman"/>
          <w:b/>
          <w:bCs/>
          <w:color w:val="000000"/>
          <w:sz w:val="18"/>
          <w:szCs w:val="18"/>
          <w:vertAlign w:val="superscript"/>
        </w:rPr>
        <w:t>a</w:t>
      </w:r>
    </w:p>
    <w:tbl>
      <w:tblPr>
        <w:tblW w:w="7830" w:type="dxa"/>
        <w:tblInd w:w="93" w:type="dxa"/>
        <w:tblLayout w:type="fixed"/>
        <w:tblCellMar>
          <w:left w:w="93" w:type="dxa"/>
          <w:right w:w="93" w:type="dxa"/>
        </w:tblCellMar>
        <w:tblLook w:val="0000" w:firstRow="0" w:lastRow="0" w:firstColumn="0" w:lastColumn="0" w:noHBand="0" w:noVBand="0"/>
      </w:tblPr>
      <w:tblGrid>
        <w:gridCol w:w="660"/>
        <w:gridCol w:w="2130"/>
        <w:gridCol w:w="810"/>
        <w:gridCol w:w="1170"/>
        <w:gridCol w:w="1620"/>
        <w:gridCol w:w="720"/>
        <w:gridCol w:w="720"/>
      </w:tblGrid>
      <w:tr w:rsidR="00F86276" w:rsidRPr="005F01A5" w:rsidTr="00FA6780">
        <w:trPr>
          <w:trHeight w:val="388"/>
        </w:trPr>
        <w:tc>
          <w:tcPr>
            <w:tcW w:w="279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Model</w:t>
            </w:r>
          </w:p>
          <w:p w:rsidR="00630CF4" w:rsidRPr="005F01A5" w:rsidRDefault="00FA6780"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hAnsi="Times New Roman" w:cs="Times New Roman"/>
                <w:color w:val="000000"/>
                <w:sz w:val="18"/>
                <w:szCs w:val="18"/>
              </w:rPr>
            </w:pPr>
            <w:r w:rsidRPr="005F01A5">
              <w:rPr>
                <w:rFonts w:ascii="Times New Roman" w:hAnsi="Times New Roman" w:cs="Times New Roman"/>
                <w:color w:val="000000"/>
                <w:sz w:val="18"/>
                <w:szCs w:val="18"/>
              </w:rPr>
              <w:t>Unstandardized Coefficients</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hAnsi="Times New Roman" w:cs="Times New Roman"/>
                <w:color w:val="000000"/>
                <w:sz w:val="18"/>
                <w:szCs w:val="18"/>
              </w:rPr>
            </w:pPr>
            <w:r w:rsidRPr="005F01A5">
              <w:rPr>
                <w:rFonts w:ascii="Times New Roman" w:hAnsi="Times New Roman" w:cs="Times New Roman"/>
                <w:color w:val="000000"/>
                <w:sz w:val="18"/>
                <w:szCs w:val="18"/>
              </w:rPr>
              <w:t>Standardized Coefficients</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630CF4" w:rsidRPr="005F01A5" w:rsidRDefault="00FA6780"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 xml:space="preserve">    t            Sig</w:t>
            </w:r>
          </w:p>
        </w:tc>
      </w:tr>
      <w:tr w:rsidR="00FA6780" w:rsidRPr="005F01A5" w:rsidTr="00FA6780">
        <w:trPr>
          <w:trHeight w:val="388"/>
        </w:trPr>
        <w:tc>
          <w:tcPr>
            <w:tcW w:w="2790" w:type="dxa"/>
            <w:gridSpan w:val="2"/>
            <w:vMerge/>
            <w:tcBorders>
              <w:left w:val="single" w:sz="4" w:space="0" w:color="auto"/>
              <w:bottom w:val="single" w:sz="4" w:space="0" w:color="auto"/>
              <w:right w:val="single" w:sz="4" w:space="0" w:color="auto"/>
            </w:tcBorders>
            <w:shd w:val="clear" w:color="000000" w:fill="FFFFFF"/>
            <w:vAlign w:val="bottom"/>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 xml:space="preserve">         B          Std Error</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bottom"/>
          </w:tcPr>
          <w:p w:rsidR="00630CF4" w:rsidRPr="005F01A5" w:rsidRDefault="00630CF4" w:rsidP="001C799B">
            <w:pPr>
              <w:autoSpaceDE w:val="0"/>
              <w:autoSpaceDN w:val="0"/>
              <w:adjustRightInd w:val="0"/>
              <w:spacing w:after="0" w:line="240" w:lineRule="auto"/>
              <w:jc w:val="center"/>
              <w:rPr>
                <w:rFonts w:ascii="Times New Roman" w:hAnsi="Times New Roman" w:cs="Times New Roman"/>
                <w:color w:val="000000"/>
                <w:sz w:val="18"/>
                <w:szCs w:val="18"/>
              </w:rPr>
            </w:pPr>
            <w:r w:rsidRPr="005F01A5">
              <w:rPr>
                <w:rFonts w:ascii="Times New Roman" w:hAnsi="Times New Roman" w:cs="Times New Roman"/>
                <w:color w:val="000000"/>
                <w:sz w:val="18"/>
                <w:szCs w:val="18"/>
              </w:rPr>
              <w:t>Beta</w:t>
            </w:r>
          </w:p>
        </w:tc>
        <w:tc>
          <w:tcPr>
            <w:tcW w:w="1440" w:type="dxa"/>
            <w:gridSpan w:val="2"/>
            <w:vMerge/>
            <w:tcBorders>
              <w:left w:val="single" w:sz="4" w:space="0" w:color="auto"/>
              <w:bottom w:val="single" w:sz="4" w:space="0" w:color="auto"/>
              <w:right w:val="single" w:sz="4" w:space="0" w:color="auto"/>
            </w:tcBorders>
            <w:shd w:val="clear" w:color="000000" w:fill="FFFFFF"/>
            <w:vAlign w:val="bottom"/>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p>
        </w:tc>
      </w:tr>
      <w:tr w:rsidR="00FA6780" w:rsidRPr="005F01A5" w:rsidTr="00FA6780">
        <w:trPr>
          <w:trHeight w:val="273"/>
        </w:trPr>
        <w:tc>
          <w:tcPr>
            <w:tcW w:w="660" w:type="dxa"/>
            <w:tcBorders>
              <w:top w:val="single" w:sz="4" w:space="0" w:color="auto"/>
              <w:left w:val="single" w:sz="4" w:space="0" w:color="auto"/>
              <w:bottom w:val="nil"/>
            </w:tcBorders>
            <w:shd w:val="clear" w:color="000000" w:fill="FFFFFF"/>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1</w:t>
            </w:r>
          </w:p>
        </w:tc>
        <w:tc>
          <w:tcPr>
            <w:tcW w:w="2130" w:type="dxa"/>
            <w:tcBorders>
              <w:top w:val="single" w:sz="4" w:space="0" w:color="auto"/>
              <w:bottom w:val="nil"/>
              <w:right w:val="single" w:sz="4" w:space="0" w:color="auto"/>
            </w:tcBorders>
            <w:shd w:val="clear" w:color="000000" w:fill="FFFFFF"/>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(Constant)</w:t>
            </w:r>
          </w:p>
        </w:tc>
        <w:tc>
          <w:tcPr>
            <w:tcW w:w="810" w:type="dxa"/>
            <w:tcBorders>
              <w:top w:val="single" w:sz="4" w:space="0" w:color="auto"/>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1.708</w:t>
            </w:r>
          </w:p>
        </w:tc>
        <w:tc>
          <w:tcPr>
            <w:tcW w:w="1170" w:type="dxa"/>
            <w:tcBorders>
              <w:top w:val="single" w:sz="4" w:space="0" w:color="auto"/>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.915</w:t>
            </w:r>
          </w:p>
        </w:tc>
        <w:tc>
          <w:tcPr>
            <w:tcW w:w="1620" w:type="dxa"/>
            <w:tcBorders>
              <w:top w:val="single" w:sz="4" w:space="0" w:color="auto"/>
              <w:left w:val="single" w:sz="4" w:space="0" w:color="auto"/>
              <w:bottom w:val="nil"/>
              <w:right w:val="single" w:sz="4" w:space="0" w:color="auto"/>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 xml:space="preserve"> </w:t>
            </w:r>
          </w:p>
        </w:tc>
        <w:tc>
          <w:tcPr>
            <w:tcW w:w="720" w:type="dxa"/>
            <w:tcBorders>
              <w:top w:val="single" w:sz="4" w:space="0" w:color="auto"/>
              <w:left w:val="single" w:sz="4" w:space="0" w:color="auto"/>
              <w:bottom w:val="nil"/>
              <w:right w:val="single" w:sz="4" w:space="0" w:color="auto"/>
            </w:tcBorders>
            <w:shd w:val="clear" w:color="000000" w:fill="FFFFFF"/>
            <w:vAlign w:val="center"/>
          </w:tcPr>
          <w:p w:rsidR="00630CF4" w:rsidRPr="005F01A5" w:rsidRDefault="005D24FD" w:rsidP="001C799B">
            <w:pPr>
              <w:autoSpaceDE w:val="0"/>
              <w:autoSpaceDN w:val="0"/>
              <w:adjustRightInd w:val="0"/>
              <w:spacing w:after="0" w:line="240" w:lineRule="auto"/>
              <w:jc w:val="center"/>
              <w:rPr>
                <w:rFonts w:ascii="Times New Roman" w:hAnsi="Times New Roman" w:cs="Times New Roman"/>
                <w:color w:val="000000"/>
                <w:sz w:val="18"/>
                <w:szCs w:val="18"/>
              </w:rPr>
            </w:pPr>
            <w:r w:rsidRPr="005F01A5">
              <w:rPr>
                <w:rFonts w:ascii="Times New Roman" w:hAnsi="Times New Roman" w:cs="Times New Roman"/>
                <w:color w:val="000000"/>
                <w:sz w:val="18"/>
                <w:szCs w:val="18"/>
              </w:rPr>
              <w:t>1.866</w:t>
            </w:r>
          </w:p>
        </w:tc>
        <w:tc>
          <w:tcPr>
            <w:tcW w:w="720" w:type="dxa"/>
            <w:tcBorders>
              <w:top w:val="single" w:sz="4" w:space="0" w:color="auto"/>
              <w:left w:val="single" w:sz="4" w:space="0" w:color="auto"/>
              <w:bottom w:val="nil"/>
              <w:right w:val="single" w:sz="4" w:space="0" w:color="auto"/>
            </w:tcBorders>
            <w:shd w:val="clear" w:color="000000" w:fill="FFFFFF"/>
            <w:vAlign w:val="center"/>
          </w:tcPr>
          <w:p w:rsidR="00630CF4" w:rsidRPr="005F01A5" w:rsidRDefault="001E514A"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..00</w:t>
            </w:r>
            <w:r w:rsidR="005D24FD" w:rsidRPr="005F01A5">
              <w:rPr>
                <w:rFonts w:ascii="Times New Roman" w:hAnsi="Times New Roman" w:cs="Times New Roman"/>
                <w:color w:val="000000"/>
                <w:sz w:val="18"/>
                <w:szCs w:val="18"/>
              </w:rPr>
              <w:t>0</w:t>
            </w:r>
          </w:p>
        </w:tc>
      </w:tr>
      <w:tr w:rsidR="00FA6780" w:rsidRPr="005F01A5" w:rsidTr="00FA6780">
        <w:trPr>
          <w:trHeight w:val="273"/>
        </w:trPr>
        <w:tc>
          <w:tcPr>
            <w:tcW w:w="660" w:type="dxa"/>
            <w:tcBorders>
              <w:top w:val="nil"/>
              <w:left w:val="single" w:sz="4" w:space="0" w:color="auto"/>
              <w:bottom w:val="nil"/>
              <w:right w:val="nil"/>
            </w:tcBorders>
            <w:shd w:val="clear" w:color="000000" w:fill="FFFFFF"/>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 xml:space="preserve"> </w:t>
            </w:r>
          </w:p>
        </w:tc>
        <w:tc>
          <w:tcPr>
            <w:tcW w:w="2130" w:type="dxa"/>
            <w:tcBorders>
              <w:top w:val="nil"/>
              <w:left w:val="nil"/>
              <w:bottom w:val="nil"/>
              <w:right w:val="single" w:sz="4" w:space="0" w:color="auto"/>
            </w:tcBorders>
            <w:shd w:val="clear" w:color="000000" w:fill="FFFFFF"/>
          </w:tcPr>
          <w:p w:rsidR="00630CF4" w:rsidRPr="005F01A5" w:rsidRDefault="00FA6780"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K.TERKONSENTRASI</w:t>
            </w:r>
          </w:p>
        </w:tc>
        <w:tc>
          <w:tcPr>
            <w:tcW w:w="81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.033</w:t>
            </w:r>
          </w:p>
        </w:tc>
        <w:tc>
          <w:tcPr>
            <w:tcW w:w="117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.002</w:t>
            </w:r>
          </w:p>
        </w:tc>
        <w:tc>
          <w:tcPr>
            <w:tcW w:w="162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.231</w:t>
            </w:r>
          </w:p>
        </w:tc>
        <w:tc>
          <w:tcPr>
            <w:tcW w:w="720" w:type="dxa"/>
            <w:tcBorders>
              <w:top w:val="nil"/>
              <w:left w:val="single" w:sz="4" w:space="0" w:color="auto"/>
              <w:bottom w:val="nil"/>
              <w:right w:val="single" w:sz="4" w:space="0" w:color="auto"/>
            </w:tcBorders>
            <w:shd w:val="clear" w:color="000000" w:fill="FFFFFF"/>
            <w:vAlign w:val="center"/>
          </w:tcPr>
          <w:p w:rsidR="00630CF4" w:rsidRPr="005F01A5" w:rsidRDefault="005D24FD"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1.495</w:t>
            </w:r>
          </w:p>
        </w:tc>
        <w:tc>
          <w:tcPr>
            <w:tcW w:w="720" w:type="dxa"/>
            <w:tcBorders>
              <w:top w:val="nil"/>
              <w:left w:val="single" w:sz="4" w:space="0" w:color="auto"/>
              <w:bottom w:val="nil"/>
              <w:right w:val="single" w:sz="4" w:space="0" w:color="auto"/>
            </w:tcBorders>
            <w:shd w:val="clear" w:color="000000" w:fill="FFFFFF"/>
            <w:vAlign w:val="center"/>
          </w:tcPr>
          <w:p w:rsidR="00630CF4" w:rsidRPr="005F01A5" w:rsidRDefault="001E514A"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w:t>
            </w:r>
            <w:r w:rsidR="00C84FB4" w:rsidRPr="005F01A5">
              <w:rPr>
                <w:rFonts w:ascii="Times New Roman" w:hAnsi="Times New Roman" w:cs="Times New Roman"/>
                <w:color w:val="000000"/>
                <w:sz w:val="18"/>
                <w:szCs w:val="18"/>
              </w:rPr>
              <w:t>010</w:t>
            </w:r>
          </w:p>
        </w:tc>
      </w:tr>
      <w:tr w:rsidR="00FA6780" w:rsidRPr="005F01A5" w:rsidTr="00FA6780">
        <w:trPr>
          <w:trHeight w:val="273"/>
        </w:trPr>
        <w:tc>
          <w:tcPr>
            <w:tcW w:w="660" w:type="dxa"/>
            <w:tcBorders>
              <w:top w:val="nil"/>
              <w:left w:val="single" w:sz="4" w:space="0" w:color="auto"/>
              <w:bottom w:val="nil"/>
              <w:right w:val="nil"/>
            </w:tcBorders>
            <w:shd w:val="clear" w:color="000000" w:fill="FFFFFF"/>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 xml:space="preserve"> </w:t>
            </w:r>
          </w:p>
        </w:tc>
        <w:tc>
          <w:tcPr>
            <w:tcW w:w="2130" w:type="dxa"/>
            <w:tcBorders>
              <w:top w:val="nil"/>
              <w:left w:val="nil"/>
              <w:bottom w:val="nil"/>
              <w:right w:val="single" w:sz="4" w:space="0" w:color="auto"/>
            </w:tcBorders>
            <w:shd w:val="clear" w:color="000000" w:fill="FFFFFF"/>
          </w:tcPr>
          <w:p w:rsidR="00FA6780" w:rsidRPr="005F01A5" w:rsidRDefault="00FA6780"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LEVERAGE</w:t>
            </w:r>
          </w:p>
        </w:tc>
        <w:tc>
          <w:tcPr>
            <w:tcW w:w="81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.244</w:t>
            </w:r>
          </w:p>
        </w:tc>
        <w:tc>
          <w:tcPr>
            <w:tcW w:w="117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.135</w:t>
            </w:r>
          </w:p>
        </w:tc>
        <w:tc>
          <w:tcPr>
            <w:tcW w:w="162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.261</w:t>
            </w:r>
          </w:p>
        </w:tc>
        <w:tc>
          <w:tcPr>
            <w:tcW w:w="720" w:type="dxa"/>
            <w:tcBorders>
              <w:top w:val="nil"/>
              <w:left w:val="single" w:sz="4" w:space="0" w:color="auto"/>
              <w:bottom w:val="nil"/>
              <w:right w:val="single" w:sz="4" w:space="0" w:color="auto"/>
            </w:tcBorders>
            <w:shd w:val="clear" w:color="000000" w:fill="FFFFFF"/>
            <w:vAlign w:val="center"/>
          </w:tcPr>
          <w:p w:rsidR="00630CF4" w:rsidRPr="005F01A5" w:rsidRDefault="005D24FD" w:rsidP="001C799B">
            <w:pPr>
              <w:autoSpaceDE w:val="0"/>
              <w:autoSpaceDN w:val="0"/>
              <w:adjustRightInd w:val="0"/>
              <w:spacing w:after="0" w:line="240" w:lineRule="auto"/>
              <w:jc w:val="center"/>
              <w:rPr>
                <w:rFonts w:ascii="Times New Roman" w:hAnsi="Times New Roman" w:cs="Times New Roman"/>
                <w:color w:val="000000"/>
                <w:sz w:val="18"/>
                <w:szCs w:val="18"/>
              </w:rPr>
            </w:pPr>
            <w:r w:rsidRPr="005F01A5">
              <w:rPr>
                <w:rFonts w:ascii="Times New Roman" w:hAnsi="Times New Roman" w:cs="Times New Roman"/>
                <w:color w:val="000000"/>
                <w:sz w:val="18"/>
                <w:szCs w:val="18"/>
              </w:rPr>
              <w:t>1.808</w:t>
            </w:r>
          </w:p>
        </w:tc>
        <w:tc>
          <w:tcPr>
            <w:tcW w:w="720" w:type="dxa"/>
            <w:tcBorders>
              <w:top w:val="nil"/>
              <w:left w:val="single" w:sz="4" w:space="0" w:color="auto"/>
              <w:bottom w:val="nil"/>
              <w:right w:val="single" w:sz="4" w:space="0" w:color="auto"/>
            </w:tcBorders>
            <w:shd w:val="clear" w:color="000000" w:fill="FFFFFF"/>
            <w:vAlign w:val="center"/>
          </w:tcPr>
          <w:p w:rsidR="00630CF4" w:rsidRPr="005F01A5" w:rsidRDefault="005D24FD"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.079</w:t>
            </w:r>
          </w:p>
        </w:tc>
      </w:tr>
      <w:tr w:rsidR="00FA6780" w:rsidRPr="005F01A5" w:rsidTr="00FA6780">
        <w:trPr>
          <w:trHeight w:val="273"/>
        </w:trPr>
        <w:tc>
          <w:tcPr>
            <w:tcW w:w="660" w:type="dxa"/>
            <w:tcBorders>
              <w:top w:val="nil"/>
              <w:left w:val="single" w:sz="4" w:space="0" w:color="auto"/>
              <w:bottom w:val="nil"/>
              <w:right w:val="nil"/>
            </w:tcBorders>
            <w:shd w:val="clear" w:color="000000" w:fill="FFFFFF"/>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 xml:space="preserve"> </w:t>
            </w:r>
          </w:p>
        </w:tc>
        <w:tc>
          <w:tcPr>
            <w:tcW w:w="2130" w:type="dxa"/>
            <w:tcBorders>
              <w:top w:val="nil"/>
              <w:left w:val="nil"/>
              <w:bottom w:val="nil"/>
              <w:right w:val="single" w:sz="4" w:space="0" w:color="auto"/>
            </w:tcBorders>
            <w:shd w:val="clear" w:color="000000" w:fill="FFFFFF"/>
          </w:tcPr>
          <w:p w:rsidR="00630CF4" w:rsidRPr="005F01A5" w:rsidRDefault="00FA6780"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PROFITABILITAS</w:t>
            </w:r>
          </w:p>
        </w:tc>
        <w:tc>
          <w:tcPr>
            <w:tcW w:w="81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.188</w:t>
            </w:r>
          </w:p>
        </w:tc>
        <w:tc>
          <w:tcPr>
            <w:tcW w:w="117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.868</w:t>
            </w:r>
          </w:p>
        </w:tc>
        <w:tc>
          <w:tcPr>
            <w:tcW w:w="162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.032</w:t>
            </w:r>
          </w:p>
        </w:tc>
        <w:tc>
          <w:tcPr>
            <w:tcW w:w="720" w:type="dxa"/>
            <w:tcBorders>
              <w:top w:val="nil"/>
              <w:left w:val="single" w:sz="4" w:space="0" w:color="auto"/>
              <w:bottom w:val="nil"/>
              <w:right w:val="single" w:sz="4" w:space="0" w:color="auto"/>
            </w:tcBorders>
            <w:shd w:val="clear" w:color="000000" w:fill="FFFFFF"/>
            <w:vAlign w:val="center"/>
          </w:tcPr>
          <w:p w:rsidR="00630CF4" w:rsidRPr="005F01A5" w:rsidRDefault="005D24FD" w:rsidP="001C799B">
            <w:pPr>
              <w:autoSpaceDE w:val="0"/>
              <w:autoSpaceDN w:val="0"/>
              <w:adjustRightInd w:val="0"/>
              <w:spacing w:after="0" w:line="240" w:lineRule="auto"/>
              <w:jc w:val="center"/>
              <w:rPr>
                <w:rFonts w:ascii="Times New Roman" w:hAnsi="Times New Roman" w:cs="Times New Roman"/>
                <w:color w:val="000000"/>
                <w:sz w:val="18"/>
                <w:szCs w:val="18"/>
              </w:rPr>
            </w:pPr>
            <w:r w:rsidRPr="005F01A5">
              <w:rPr>
                <w:rFonts w:ascii="Times New Roman" w:hAnsi="Times New Roman" w:cs="Times New Roman"/>
                <w:color w:val="000000"/>
                <w:sz w:val="18"/>
                <w:szCs w:val="18"/>
              </w:rPr>
              <w:t>.216</w:t>
            </w:r>
          </w:p>
        </w:tc>
        <w:tc>
          <w:tcPr>
            <w:tcW w:w="720" w:type="dxa"/>
            <w:tcBorders>
              <w:top w:val="nil"/>
              <w:left w:val="single" w:sz="4" w:space="0" w:color="auto"/>
              <w:bottom w:val="nil"/>
              <w:right w:val="single" w:sz="4" w:space="0" w:color="auto"/>
            </w:tcBorders>
            <w:shd w:val="clear" w:color="000000" w:fill="FFFFFF"/>
            <w:vAlign w:val="center"/>
          </w:tcPr>
          <w:p w:rsidR="00630CF4" w:rsidRPr="005F01A5" w:rsidRDefault="000F0AFD"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.0</w:t>
            </w:r>
            <w:r w:rsidR="005D24FD" w:rsidRPr="005F01A5">
              <w:rPr>
                <w:rFonts w:ascii="Times New Roman" w:hAnsi="Times New Roman" w:cs="Times New Roman"/>
                <w:color w:val="000000"/>
                <w:sz w:val="18"/>
                <w:szCs w:val="18"/>
              </w:rPr>
              <w:t>30</w:t>
            </w:r>
          </w:p>
        </w:tc>
      </w:tr>
      <w:tr w:rsidR="00FA6780" w:rsidRPr="005F01A5" w:rsidTr="00FA6780">
        <w:trPr>
          <w:trHeight w:val="273"/>
        </w:trPr>
        <w:tc>
          <w:tcPr>
            <w:tcW w:w="660" w:type="dxa"/>
            <w:tcBorders>
              <w:top w:val="nil"/>
              <w:left w:val="single" w:sz="4" w:space="0" w:color="auto"/>
              <w:bottom w:val="nil"/>
              <w:right w:val="nil"/>
            </w:tcBorders>
            <w:shd w:val="clear" w:color="000000" w:fill="FFFFFF"/>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 xml:space="preserve"> </w:t>
            </w:r>
          </w:p>
        </w:tc>
        <w:tc>
          <w:tcPr>
            <w:tcW w:w="2130" w:type="dxa"/>
            <w:tcBorders>
              <w:top w:val="nil"/>
              <w:left w:val="nil"/>
              <w:bottom w:val="nil"/>
              <w:right w:val="single" w:sz="4" w:space="0" w:color="auto"/>
            </w:tcBorders>
            <w:shd w:val="clear" w:color="000000" w:fill="FFFFFF"/>
          </w:tcPr>
          <w:p w:rsidR="00630CF4" w:rsidRPr="005F01A5" w:rsidRDefault="00FA6780" w:rsidP="001C799B">
            <w:pPr>
              <w:autoSpaceDE w:val="0"/>
              <w:autoSpaceDN w:val="0"/>
              <w:adjustRightInd w:val="0"/>
              <w:spacing w:after="0" w:line="240" w:lineRule="auto"/>
              <w:rPr>
                <w:rFonts w:ascii="Times New Roman" w:hAnsi="Times New Roman" w:cs="Times New Roman"/>
                <w:color w:val="000000"/>
                <w:sz w:val="18"/>
                <w:szCs w:val="18"/>
              </w:rPr>
            </w:pPr>
            <w:r w:rsidRPr="005F01A5">
              <w:rPr>
                <w:rFonts w:ascii="Times New Roman" w:hAnsi="Times New Roman" w:cs="Times New Roman"/>
                <w:color w:val="000000"/>
                <w:sz w:val="18"/>
                <w:szCs w:val="18"/>
              </w:rPr>
              <w:t>U.PERUSAHAAN</w:t>
            </w:r>
          </w:p>
        </w:tc>
        <w:tc>
          <w:tcPr>
            <w:tcW w:w="81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.191</w:t>
            </w:r>
          </w:p>
        </w:tc>
        <w:tc>
          <w:tcPr>
            <w:tcW w:w="117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.103</w:t>
            </w:r>
          </w:p>
        </w:tc>
        <w:tc>
          <w:tcPr>
            <w:tcW w:w="1620" w:type="dxa"/>
            <w:tcBorders>
              <w:top w:val="nil"/>
              <w:left w:val="single" w:sz="4" w:space="0" w:color="auto"/>
              <w:bottom w:val="nil"/>
              <w:right w:val="single" w:sz="4" w:space="0" w:color="auto"/>
            </w:tcBorders>
            <w:shd w:val="clear" w:color="000000" w:fill="FFFFFF"/>
            <w:vAlign w:val="center"/>
          </w:tcPr>
          <w:p w:rsidR="00630CF4" w:rsidRPr="005F01A5" w:rsidRDefault="00FA6780"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.292</w:t>
            </w:r>
          </w:p>
        </w:tc>
        <w:tc>
          <w:tcPr>
            <w:tcW w:w="720" w:type="dxa"/>
            <w:tcBorders>
              <w:top w:val="nil"/>
              <w:left w:val="single" w:sz="4" w:space="0" w:color="auto"/>
              <w:bottom w:val="nil"/>
              <w:right w:val="single" w:sz="4" w:space="0" w:color="auto"/>
            </w:tcBorders>
            <w:shd w:val="clear" w:color="000000" w:fill="FFFFFF"/>
            <w:vAlign w:val="center"/>
          </w:tcPr>
          <w:p w:rsidR="00630CF4" w:rsidRPr="005F01A5" w:rsidRDefault="005D24FD" w:rsidP="001C799B">
            <w:pPr>
              <w:autoSpaceDE w:val="0"/>
              <w:autoSpaceDN w:val="0"/>
              <w:adjustRightInd w:val="0"/>
              <w:spacing w:after="0" w:line="240" w:lineRule="auto"/>
              <w:jc w:val="center"/>
              <w:rPr>
                <w:rFonts w:ascii="Times New Roman" w:hAnsi="Times New Roman" w:cs="Times New Roman"/>
                <w:color w:val="000000"/>
                <w:sz w:val="18"/>
                <w:szCs w:val="18"/>
              </w:rPr>
            </w:pPr>
            <w:r w:rsidRPr="005F01A5">
              <w:rPr>
                <w:rFonts w:ascii="Times New Roman" w:hAnsi="Times New Roman" w:cs="Times New Roman"/>
                <w:color w:val="000000"/>
                <w:sz w:val="18"/>
                <w:szCs w:val="18"/>
              </w:rPr>
              <w:t>1.859</w:t>
            </w:r>
          </w:p>
        </w:tc>
        <w:tc>
          <w:tcPr>
            <w:tcW w:w="720" w:type="dxa"/>
            <w:tcBorders>
              <w:top w:val="nil"/>
              <w:left w:val="single" w:sz="4" w:space="0" w:color="auto"/>
              <w:bottom w:val="nil"/>
              <w:right w:val="single" w:sz="4" w:space="0" w:color="auto"/>
            </w:tcBorders>
            <w:shd w:val="clear" w:color="000000" w:fill="FFFFFF"/>
            <w:vAlign w:val="center"/>
          </w:tcPr>
          <w:p w:rsidR="00630CF4" w:rsidRPr="005F01A5" w:rsidRDefault="001E514A" w:rsidP="001C799B">
            <w:pPr>
              <w:autoSpaceDE w:val="0"/>
              <w:autoSpaceDN w:val="0"/>
              <w:adjustRightInd w:val="0"/>
              <w:spacing w:after="0" w:line="240" w:lineRule="auto"/>
              <w:jc w:val="right"/>
              <w:rPr>
                <w:rFonts w:ascii="Times New Roman" w:hAnsi="Times New Roman" w:cs="Times New Roman"/>
                <w:color w:val="000000"/>
                <w:sz w:val="18"/>
                <w:szCs w:val="18"/>
              </w:rPr>
            </w:pPr>
            <w:r w:rsidRPr="005F01A5">
              <w:rPr>
                <w:rFonts w:ascii="Times New Roman" w:hAnsi="Times New Roman" w:cs="Times New Roman"/>
                <w:color w:val="000000"/>
                <w:sz w:val="18"/>
                <w:szCs w:val="18"/>
              </w:rPr>
              <w:t>.02</w:t>
            </w:r>
            <w:r w:rsidR="005D24FD" w:rsidRPr="005F01A5">
              <w:rPr>
                <w:rFonts w:ascii="Times New Roman" w:hAnsi="Times New Roman" w:cs="Times New Roman"/>
                <w:color w:val="000000"/>
                <w:sz w:val="18"/>
                <w:szCs w:val="18"/>
              </w:rPr>
              <w:t>1</w:t>
            </w:r>
          </w:p>
        </w:tc>
      </w:tr>
      <w:tr w:rsidR="00FA6780" w:rsidRPr="005F01A5" w:rsidTr="00FA6780">
        <w:trPr>
          <w:trHeight w:val="273"/>
        </w:trPr>
        <w:tc>
          <w:tcPr>
            <w:tcW w:w="660" w:type="dxa"/>
            <w:tcBorders>
              <w:top w:val="nil"/>
              <w:left w:val="single" w:sz="4" w:space="0" w:color="auto"/>
              <w:bottom w:val="single" w:sz="4" w:space="0" w:color="auto"/>
            </w:tcBorders>
            <w:shd w:val="clear" w:color="000000" w:fill="FFFFFF"/>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p>
        </w:tc>
        <w:tc>
          <w:tcPr>
            <w:tcW w:w="2130" w:type="dxa"/>
            <w:tcBorders>
              <w:top w:val="nil"/>
              <w:bottom w:val="single" w:sz="4" w:space="0" w:color="auto"/>
              <w:right w:val="single" w:sz="4" w:space="0" w:color="auto"/>
            </w:tcBorders>
            <w:shd w:val="clear" w:color="000000" w:fill="FFFFFF"/>
          </w:tcPr>
          <w:p w:rsidR="00630CF4" w:rsidRPr="005F01A5" w:rsidRDefault="00630CF4" w:rsidP="001C799B">
            <w:pPr>
              <w:autoSpaceDE w:val="0"/>
              <w:autoSpaceDN w:val="0"/>
              <w:adjustRightInd w:val="0"/>
              <w:spacing w:after="0" w:line="240" w:lineRule="auto"/>
              <w:rPr>
                <w:rFonts w:ascii="Times New Roman" w:hAnsi="Times New Roman" w:cs="Times New Roman"/>
                <w:color w:val="000000"/>
                <w:sz w:val="18"/>
                <w:szCs w:val="18"/>
              </w:rPr>
            </w:pPr>
          </w:p>
        </w:tc>
        <w:tc>
          <w:tcPr>
            <w:tcW w:w="810" w:type="dxa"/>
            <w:tcBorders>
              <w:top w:val="nil"/>
              <w:left w:val="single" w:sz="4" w:space="0" w:color="auto"/>
              <w:bottom w:val="single" w:sz="4" w:space="0" w:color="auto"/>
              <w:right w:val="single" w:sz="4" w:space="0" w:color="auto"/>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hAnsi="Times New Roman" w:cs="Times New Roman"/>
                <w:color w:val="000000"/>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hAnsi="Times New Roman" w:cs="Times New Roman"/>
                <w:color w:val="000000"/>
                <w:sz w:val="18"/>
                <w:szCs w:val="18"/>
              </w:rPr>
            </w:pPr>
          </w:p>
        </w:tc>
        <w:tc>
          <w:tcPr>
            <w:tcW w:w="1620" w:type="dxa"/>
            <w:tcBorders>
              <w:top w:val="nil"/>
              <w:left w:val="single" w:sz="4" w:space="0" w:color="auto"/>
              <w:bottom w:val="single" w:sz="4" w:space="0" w:color="auto"/>
              <w:right w:val="single" w:sz="4" w:space="0" w:color="auto"/>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nil"/>
              <w:left w:val="single" w:sz="4" w:space="0" w:color="auto"/>
              <w:bottom w:val="single" w:sz="4" w:space="0" w:color="auto"/>
              <w:right w:val="single" w:sz="4" w:space="0" w:color="auto"/>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hAnsi="Times New Roman" w:cs="Times New Roman"/>
                <w:color w:val="000000"/>
                <w:sz w:val="18"/>
                <w:szCs w:val="18"/>
              </w:rPr>
            </w:pPr>
          </w:p>
        </w:tc>
        <w:tc>
          <w:tcPr>
            <w:tcW w:w="720" w:type="dxa"/>
            <w:tcBorders>
              <w:top w:val="nil"/>
              <w:left w:val="single" w:sz="4" w:space="0" w:color="auto"/>
              <w:bottom w:val="single" w:sz="4" w:space="0" w:color="auto"/>
              <w:right w:val="single" w:sz="4" w:space="0" w:color="auto"/>
            </w:tcBorders>
            <w:shd w:val="clear" w:color="000000" w:fill="FFFFFF"/>
            <w:vAlign w:val="center"/>
          </w:tcPr>
          <w:p w:rsidR="00630CF4" w:rsidRPr="005F01A5" w:rsidRDefault="00630CF4" w:rsidP="001C799B">
            <w:pPr>
              <w:autoSpaceDE w:val="0"/>
              <w:autoSpaceDN w:val="0"/>
              <w:adjustRightInd w:val="0"/>
              <w:spacing w:after="0" w:line="240" w:lineRule="auto"/>
              <w:jc w:val="right"/>
              <w:rPr>
                <w:rFonts w:ascii="Times New Roman" w:hAnsi="Times New Roman" w:cs="Times New Roman"/>
                <w:color w:val="000000"/>
                <w:sz w:val="18"/>
                <w:szCs w:val="18"/>
              </w:rPr>
            </w:pPr>
          </w:p>
        </w:tc>
      </w:tr>
    </w:tbl>
    <w:p w:rsidR="00B84A01" w:rsidRPr="00B84A01" w:rsidRDefault="00B84A01" w:rsidP="001C799B">
      <w:pPr>
        <w:autoSpaceDE w:val="0"/>
        <w:autoSpaceDN w:val="0"/>
        <w:adjustRightInd w:val="0"/>
        <w:spacing w:after="0" w:line="240" w:lineRule="auto"/>
        <w:rPr>
          <w:rFonts w:ascii="Times New Roman" w:hAnsi="Times New Roman" w:cs="Times New Roman"/>
          <w:b/>
          <w:i/>
          <w:color w:val="000000"/>
          <w:sz w:val="18"/>
          <w:szCs w:val="18"/>
        </w:rPr>
      </w:pPr>
      <w:r w:rsidRPr="00B84A01">
        <w:rPr>
          <w:rFonts w:ascii="Times New Roman" w:hAnsi="Times New Roman" w:cs="Times New Roman"/>
          <w:b/>
          <w:i/>
          <w:color w:val="000000"/>
          <w:sz w:val="18"/>
          <w:szCs w:val="18"/>
        </w:rPr>
        <w:t>Sumber: Hasil oleh data</w:t>
      </w:r>
    </w:p>
    <w:p w:rsidR="00630CF4" w:rsidRDefault="00630CF4" w:rsidP="001C799B">
      <w:pPr>
        <w:autoSpaceDE w:val="0"/>
        <w:autoSpaceDN w:val="0"/>
        <w:adjustRightInd w:val="0"/>
        <w:spacing w:after="0" w:line="240" w:lineRule="auto"/>
        <w:rPr>
          <w:rFonts w:ascii="Times New Roman" w:hAnsi="Times New Roman" w:cs="Times New Roman"/>
          <w:color w:val="000000"/>
          <w:sz w:val="18"/>
          <w:szCs w:val="18"/>
          <w:lang w:val="id-ID"/>
        </w:rPr>
      </w:pPr>
      <w:r w:rsidRPr="005F01A5">
        <w:rPr>
          <w:rFonts w:ascii="Times New Roman" w:hAnsi="Times New Roman" w:cs="Times New Roman"/>
          <w:color w:val="000000"/>
          <w:sz w:val="18"/>
          <w:szCs w:val="18"/>
        </w:rPr>
        <w:t>a  Dependent Va</w:t>
      </w:r>
      <w:r w:rsidR="005D24FD" w:rsidRPr="005F01A5">
        <w:rPr>
          <w:rFonts w:ascii="Times New Roman" w:hAnsi="Times New Roman" w:cs="Times New Roman"/>
          <w:color w:val="000000"/>
          <w:sz w:val="18"/>
          <w:szCs w:val="18"/>
        </w:rPr>
        <w:t>riable: DPR</w:t>
      </w:r>
    </w:p>
    <w:p w:rsidR="00C11736" w:rsidRPr="00C11736" w:rsidRDefault="00C11736" w:rsidP="001C799B">
      <w:pPr>
        <w:autoSpaceDE w:val="0"/>
        <w:autoSpaceDN w:val="0"/>
        <w:adjustRightInd w:val="0"/>
        <w:spacing w:after="0" w:line="240" w:lineRule="auto"/>
        <w:rPr>
          <w:rFonts w:ascii="Arial" w:hAnsi="Arial" w:cs="Arial"/>
          <w:color w:val="000000"/>
          <w:sz w:val="18"/>
          <w:szCs w:val="18"/>
          <w:lang w:val="id-ID"/>
        </w:rPr>
      </w:pPr>
    </w:p>
    <w:p w:rsidR="00630CF4" w:rsidRPr="00715181" w:rsidRDefault="00630CF4" w:rsidP="001C799B">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uji t </w:t>
      </w:r>
      <w:r w:rsidR="00C04A72">
        <w:rPr>
          <w:rFonts w:ascii="Times New Roman" w:hAnsi="Times New Roman"/>
          <w:sz w:val="24"/>
          <w:szCs w:val="24"/>
        </w:rPr>
        <w:t>pada tabel 8</w:t>
      </w:r>
      <w:r>
        <w:rPr>
          <w:rFonts w:ascii="Times New Roman" w:hAnsi="Times New Roman"/>
          <w:sz w:val="24"/>
          <w:szCs w:val="24"/>
        </w:rPr>
        <w:t xml:space="preserve"> diatas menunjukkan bahwa </w:t>
      </w:r>
      <w:r w:rsidR="00B12E20">
        <w:rPr>
          <w:rFonts w:ascii="Times New Roman" w:hAnsi="Times New Roman"/>
          <w:sz w:val="24"/>
          <w:szCs w:val="24"/>
        </w:rPr>
        <w:t xml:space="preserve"> kepemilikan terkonsentras, profitabilitas dan ukuran perusahaan mempunyai pengaruh positif dan signifikan terhadap kebijakan pembayaran dividen pada perusahaan sektor perbankan di PT bursa efek Indonesia periode 2005-2012. Sementara itu</w:t>
      </w:r>
      <w:r w:rsidR="00C25A0D">
        <w:rPr>
          <w:rFonts w:ascii="Times New Roman" w:hAnsi="Times New Roman"/>
          <w:sz w:val="24"/>
          <w:szCs w:val="24"/>
        </w:rPr>
        <w:t xml:space="preserve"> </w:t>
      </w:r>
      <w:r w:rsidR="00B12E20" w:rsidRPr="00B12E20">
        <w:rPr>
          <w:rFonts w:ascii="Times New Roman" w:hAnsi="Times New Roman"/>
          <w:i/>
          <w:sz w:val="24"/>
          <w:szCs w:val="24"/>
        </w:rPr>
        <w:t>leverage</w:t>
      </w:r>
      <w:r w:rsidR="00B12E20">
        <w:rPr>
          <w:rFonts w:ascii="Times New Roman" w:hAnsi="Times New Roman"/>
          <w:sz w:val="24"/>
          <w:szCs w:val="24"/>
        </w:rPr>
        <w:t xml:space="preserve"> tidak berpengaruh terhadap kebijakan pembayaran dividen pada perusahaan sektor perbankan di PT bursa efek Indonesia periode 2005-2012.</w:t>
      </w:r>
    </w:p>
    <w:p w:rsidR="000719B5" w:rsidRPr="00717AF0" w:rsidRDefault="000719B5" w:rsidP="001C799B">
      <w:pPr>
        <w:pStyle w:val="ListParagraph"/>
        <w:numPr>
          <w:ilvl w:val="0"/>
          <w:numId w:val="24"/>
        </w:numPr>
        <w:spacing w:after="0" w:line="240" w:lineRule="auto"/>
        <w:jc w:val="both"/>
        <w:rPr>
          <w:rFonts w:ascii="Times New Roman" w:hAnsi="Times New Roman"/>
          <w:b/>
          <w:sz w:val="24"/>
          <w:szCs w:val="24"/>
          <w:lang w:val="de-DE"/>
        </w:rPr>
      </w:pPr>
      <w:r w:rsidRPr="00717AF0">
        <w:rPr>
          <w:rFonts w:ascii="Times New Roman" w:hAnsi="Times New Roman"/>
          <w:b/>
          <w:sz w:val="24"/>
          <w:szCs w:val="24"/>
          <w:lang w:val="de-DE"/>
        </w:rPr>
        <w:t>Pembahasan</w:t>
      </w:r>
    </w:p>
    <w:p w:rsidR="00367EAA" w:rsidRDefault="00C777DB" w:rsidP="001C799B">
      <w:pPr>
        <w:spacing w:after="0" w:line="240" w:lineRule="auto"/>
        <w:jc w:val="both"/>
        <w:rPr>
          <w:rFonts w:ascii="Times New Roman" w:hAnsi="Times New Roman" w:cs="Times New Roman"/>
          <w:sz w:val="24"/>
          <w:szCs w:val="24"/>
        </w:rPr>
      </w:pPr>
      <w:r>
        <w:rPr>
          <w:rFonts w:ascii="Times New Roman" w:hAnsi="Times New Roman"/>
          <w:sz w:val="24"/>
          <w:szCs w:val="24"/>
        </w:rPr>
        <w:tab/>
        <w:t>Hasil penelitian menunjukkan sesuatu yang menarik dimana kepemilikan terkonsentrasi memberikan pengaruh yang positif terhadap kebijakan dividen peru</w:t>
      </w:r>
      <w:r w:rsidR="00261A3B">
        <w:rPr>
          <w:rFonts w:ascii="Times New Roman" w:hAnsi="Times New Roman"/>
          <w:sz w:val="24"/>
          <w:szCs w:val="24"/>
        </w:rPr>
        <w:t>sahaan sektor perbankan di PT. bursa e</w:t>
      </w:r>
      <w:r>
        <w:rPr>
          <w:rFonts w:ascii="Times New Roman" w:hAnsi="Times New Roman"/>
          <w:sz w:val="24"/>
          <w:szCs w:val="24"/>
        </w:rPr>
        <w:t xml:space="preserve">fek Indonesia. </w:t>
      </w:r>
      <w:r w:rsidR="002104E0">
        <w:rPr>
          <w:rFonts w:ascii="Times New Roman" w:hAnsi="Times New Roman"/>
          <w:sz w:val="24"/>
          <w:szCs w:val="24"/>
        </w:rPr>
        <w:t>Hasil ini sejalan</w:t>
      </w:r>
      <w:r w:rsidR="00E4581D">
        <w:rPr>
          <w:rFonts w:ascii="Times New Roman" w:hAnsi="Times New Roman"/>
          <w:sz w:val="24"/>
          <w:szCs w:val="24"/>
        </w:rPr>
        <w:t xml:space="preserve"> dengan hipotesis penelitian ini yang menyatakan </w:t>
      </w:r>
      <w:r w:rsidR="00261A3B">
        <w:rPr>
          <w:rFonts w:ascii="Times New Roman" w:hAnsi="Times New Roman"/>
          <w:sz w:val="24"/>
          <w:szCs w:val="24"/>
        </w:rPr>
        <w:t>adanya hubungan yang positif an</w:t>
      </w:r>
      <w:r w:rsidR="00E4581D">
        <w:rPr>
          <w:rFonts w:ascii="Times New Roman" w:hAnsi="Times New Roman"/>
          <w:sz w:val="24"/>
          <w:szCs w:val="24"/>
        </w:rPr>
        <w:t>tar</w:t>
      </w:r>
      <w:r w:rsidR="00261A3B">
        <w:rPr>
          <w:rFonts w:ascii="Times New Roman" w:hAnsi="Times New Roman"/>
          <w:sz w:val="24"/>
          <w:szCs w:val="24"/>
        </w:rPr>
        <w:t>a</w:t>
      </w:r>
      <w:r w:rsidR="00E4581D">
        <w:rPr>
          <w:rFonts w:ascii="Times New Roman" w:hAnsi="Times New Roman"/>
          <w:sz w:val="24"/>
          <w:szCs w:val="24"/>
        </w:rPr>
        <w:t xml:space="preserve"> kepemilikan terkonsentrasi terhadap kebijakan dividen. </w:t>
      </w:r>
      <w:r w:rsidR="002104E0">
        <w:rPr>
          <w:rFonts w:ascii="Times New Roman" w:hAnsi="Times New Roman"/>
          <w:sz w:val="24"/>
          <w:szCs w:val="24"/>
        </w:rPr>
        <w:t>Kondisi ini mengindikasikan bahwa perusahan</w:t>
      </w:r>
      <w:r w:rsidR="00C224DB">
        <w:rPr>
          <w:rFonts w:ascii="Times New Roman" w:hAnsi="Times New Roman"/>
          <w:sz w:val="24"/>
          <w:szCs w:val="24"/>
        </w:rPr>
        <w:t xml:space="preserve"> sektor perbankan di PT. bursa efek Indonesia</w:t>
      </w:r>
      <w:r w:rsidR="002104E0">
        <w:rPr>
          <w:rFonts w:ascii="Times New Roman" w:hAnsi="Times New Roman"/>
          <w:sz w:val="24"/>
          <w:szCs w:val="24"/>
        </w:rPr>
        <w:t xml:space="preserve"> dengan pemegang saham mayoritas</w:t>
      </w:r>
      <w:r w:rsidR="0060320D">
        <w:rPr>
          <w:rFonts w:ascii="Times New Roman" w:hAnsi="Times New Roman"/>
          <w:sz w:val="24"/>
          <w:szCs w:val="24"/>
        </w:rPr>
        <w:t xml:space="preserve"> baik itu milik</w:t>
      </w:r>
      <w:r w:rsidR="002104E0">
        <w:rPr>
          <w:rFonts w:ascii="Times New Roman" w:hAnsi="Times New Roman"/>
          <w:sz w:val="24"/>
          <w:szCs w:val="24"/>
        </w:rPr>
        <w:t xml:space="preserve"> pemerintah maupun non pemerintah</w:t>
      </w:r>
      <w:r w:rsidR="00C224DB">
        <w:rPr>
          <w:rFonts w:ascii="Times New Roman" w:hAnsi="Times New Roman"/>
          <w:sz w:val="24"/>
          <w:szCs w:val="24"/>
        </w:rPr>
        <w:t xml:space="preserve"> mengontrol </w:t>
      </w:r>
      <w:r w:rsidR="00C224DB">
        <w:rPr>
          <w:rFonts w:ascii="Times New Roman" w:hAnsi="Times New Roman"/>
          <w:sz w:val="24"/>
          <w:szCs w:val="24"/>
        </w:rPr>
        <w:lastRenderedPageBreak/>
        <w:t>perusahaan</w:t>
      </w:r>
      <w:r w:rsidR="002104E0">
        <w:rPr>
          <w:rFonts w:ascii="Times New Roman" w:hAnsi="Times New Roman"/>
          <w:sz w:val="24"/>
          <w:szCs w:val="24"/>
        </w:rPr>
        <w:t xml:space="preserve"> dalam segala keputusan termasuk dalam kebijakan dividen. </w:t>
      </w:r>
      <w:r w:rsidR="0060320D">
        <w:rPr>
          <w:rFonts w:ascii="Times New Roman" w:hAnsi="Times New Roman"/>
          <w:sz w:val="24"/>
          <w:szCs w:val="24"/>
        </w:rPr>
        <w:t>Hal lain yang dapat di indikasikan dari</w:t>
      </w:r>
      <w:r w:rsidR="00C224DB">
        <w:rPr>
          <w:rFonts w:ascii="Times New Roman" w:hAnsi="Times New Roman"/>
          <w:sz w:val="24"/>
          <w:szCs w:val="24"/>
        </w:rPr>
        <w:t xml:space="preserve"> hasil penelitian adalah</w:t>
      </w:r>
      <w:r w:rsidR="0060320D">
        <w:rPr>
          <w:rFonts w:ascii="Times New Roman" w:hAnsi="Times New Roman"/>
          <w:sz w:val="24"/>
          <w:szCs w:val="24"/>
        </w:rPr>
        <w:t xml:space="preserve"> </w:t>
      </w:r>
      <w:r w:rsidR="00C224DB">
        <w:rPr>
          <w:rFonts w:ascii="Times New Roman" w:hAnsi="Times New Roman"/>
          <w:sz w:val="24"/>
          <w:szCs w:val="24"/>
        </w:rPr>
        <w:t>masih adanya kurang kepercayaan para pemilik terhadap</w:t>
      </w:r>
      <w:r w:rsidR="0060320D">
        <w:rPr>
          <w:rFonts w:ascii="Times New Roman" w:hAnsi="Times New Roman"/>
          <w:sz w:val="24"/>
          <w:szCs w:val="24"/>
        </w:rPr>
        <w:t xml:space="preserve"> para manajer </w:t>
      </w:r>
      <w:r w:rsidR="002104E0" w:rsidRPr="0042387B">
        <w:rPr>
          <w:rFonts w:ascii="Times New Roman" w:hAnsi="Times New Roman" w:cs="Times New Roman"/>
          <w:sz w:val="24"/>
          <w:szCs w:val="24"/>
        </w:rPr>
        <w:t xml:space="preserve">yang boleh jadi </w:t>
      </w:r>
      <w:r w:rsidR="00C224DB">
        <w:rPr>
          <w:rFonts w:ascii="Times New Roman" w:hAnsi="Times New Roman" w:cs="Times New Roman"/>
          <w:sz w:val="24"/>
          <w:szCs w:val="24"/>
        </w:rPr>
        <w:t xml:space="preserve">mereka akan </w:t>
      </w:r>
      <w:r w:rsidR="002104E0" w:rsidRPr="0042387B">
        <w:rPr>
          <w:rFonts w:ascii="Times New Roman" w:hAnsi="Times New Roman" w:cs="Times New Roman"/>
          <w:sz w:val="24"/>
          <w:szCs w:val="24"/>
        </w:rPr>
        <w:t>mengunakan arus kas bebas tersebu</w:t>
      </w:r>
      <w:r w:rsidR="0060320D">
        <w:rPr>
          <w:rFonts w:ascii="Times New Roman" w:hAnsi="Times New Roman" w:cs="Times New Roman"/>
          <w:sz w:val="24"/>
          <w:szCs w:val="24"/>
        </w:rPr>
        <w:t>t untuk kepentingan pribadinya, sehinga jika adanya arus kas bebas pada perusahaan maka akan</w:t>
      </w:r>
      <w:r w:rsidR="00C224DB">
        <w:rPr>
          <w:rFonts w:ascii="Times New Roman" w:hAnsi="Times New Roman" w:cs="Times New Roman"/>
          <w:sz w:val="24"/>
          <w:szCs w:val="24"/>
        </w:rPr>
        <w:t xml:space="preserve"> mendorong pemilik untuk membagikannya</w:t>
      </w:r>
      <w:r w:rsidR="0060320D">
        <w:rPr>
          <w:rFonts w:ascii="Times New Roman" w:hAnsi="Times New Roman" w:cs="Times New Roman"/>
          <w:sz w:val="24"/>
          <w:szCs w:val="24"/>
        </w:rPr>
        <w:t xml:space="preserve"> kepada pemegang saham. </w:t>
      </w:r>
      <w:r w:rsidR="007345BB">
        <w:rPr>
          <w:rFonts w:ascii="Times New Roman" w:hAnsi="Times New Roman" w:cs="Times New Roman"/>
          <w:sz w:val="24"/>
          <w:szCs w:val="24"/>
        </w:rPr>
        <w:t>Temuan ini juga dapat mengindikasikan bahwa para pemegang saham mayoritas mengunakan dividen sebagai alat untuk  membatasi  kesempatan dari para manajer dalam mementingkan kekayaan pribadinya.</w:t>
      </w:r>
    </w:p>
    <w:p w:rsidR="002104E0" w:rsidRDefault="00E4581D" w:rsidP="001C7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EAA">
        <w:rPr>
          <w:rFonts w:ascii="Times New Roman" w:hAnsi="Times New Roman" w:cs="Times New Roman"/>
          <w:sz w:val="24"/>
          <w:szCs w:val="24"/>
        </w:rPr>
        <w:tab/>
      </w:r>
      <w:r>
        <w:rPr>
          <w:rFonts w:ascii="Times New Roman" w:hAnsi="Times New Roman" w:cs="Times New Roman"/>
          <w:sz w:val="24"/>
          <w:szCs w:val="24"/>
        </w:rPr>
        <w:t xml:space="preserve">Hasil penelitian ini sejalan dengan penelitian </w:t>
      </w:r>
      <w:r>
        <w:rPr>
          <w:rFonts w:ascii="Times New Roman" w:hAnsi="Times New Roman"/>
          <w:sz w:val="24"/>
          <w:szCs w:val="24"/>
        </w:rPr>
        <w:t>dan hasil penelitian yang dilakukan oleh Faccio.et al (2007)</w:t>
      </w:r>
      <w:r w:rsidR="00C224DB">
        <w:rPr>
          <w:rFonts w:ascii="Times New Roman" w:hAnsi="Times New Roman"/>
          <w:sz w:val="24"/>
          <w:szCs w:val="24"/>
        </w:rPr>
        <w:t xml:space="preserve"> yang menyatakan bahwa adanya hubungan yang positif antara kepemilikan terkonsentrasi dengan kebijakan pembayaran dividen</w:t>
      </w:r>
      <w:r>
        <w:rPr>
          <w:rFonts w:ascii="Times New Roman" w:hAnsi="Times New Roman"/>
          <w:sz w:val="24"/>
          <w:szCs w:val="24"/>
        </w:rPr>
        <w:t>.</w:t>
      </w:r>
      <w:r w:rsidR="00940967">
        <w:rPr>
          <w:rFonts w:ascii="Times New Roman" w:hAnsi="Times New Roman"/>
          <w:sz w:val="24"/>
          <w:szCs w:val="24"/>
        </w:rPr>
        <w:t xml:space="preserve"> Penelitian ini juga sejalan dengan hasil penelitian </w:t>
      </w:r>
      <w:r>
        <w:rPr>
          <w:rFonts w:ascii="Times New Roman" w:hAnsi="Times New Roman"/>
          <w:sz w:val="24"/>
          <w:szCs w:val="24"/>
        </w:rPr>
        <w:t xml:space="preserve"> </w:t>
      </w:r>
      <w:r w:rsidR="002104E0">
        <w:rPr>
          <w:rFonts w:ascii="Times New Roman" w:hAnsi="Times New Roman" w:cs="Times New Roman"/>
          <w:sz w:val="24"/>
          <w:szCs w:val="24"/>
        </w:rPr>
        <w:t>Ramli (2010</w:t>
      </w:r>
      <w:r w:rsidR="002104E0" w:rsidRPr="0042387B">
        <w:rPr>
          <w:rFonts w:ascii="Times New Roman" w:hAnsi="Times New Roman" w:cs="Times New Roman"/>
          <w:sz w:val="24"/>
          <w:szCs w:val="24"/>
        </w:rPr>
        <w:t xml:space="preserve">) </w:t>
      </w:r>
      <w:r w:rsidR="00940967">
        <w:rPr>
          <w:rFonts w:ascii="Times New Roman" w:hAnsi="Times New Roman" w:cs="Times New Roman"/>
          <w:sz w:val="24"/>
          <w:szCs w:val="24"/>
        </w:rPr>
        <w:t xml:space="preserve">yang </w:t>
      </w:r>
      <w:r w:rsidR="002104E0" w:rsidRPr="0042387B">
        <w:rPr>
          <w:rFonts w:ascii="Times New Roman" w:hAnsi="Times New Roman" w:cs="Times New Roman"/>
          <w:sz w:val="24"/>
          <w:szCs w:val="24"/>
        </w:rPr>
        <w:t xml:space="preserve">menginvestigasi pengaruh pemegang saham yang besar terhadap kebijakan pembayaran dividen di perusahaan Malaysia dengan mengunakan panel data dari tahun 2002-2006. Hasil penelitian menunjukkan bahwa perusahaan membayar dividen lebih tinggi karena peningkatan jumlah saham mayoritas.  </w:t>
      </w:r>
      <w:r w:rsidR="00940967">
        <w:rPr>
          <w:rFonts w:ascii="Times New Roman" w:hAnsi="Times New Roman" w:cs="Times New Roman"/>
          <w:sz w:val="24"/>
          <w:szCs w:val="24"/>
        </w:rPr>
        <w:t xml:space="preserve">Namun demikian hasil penelitian ini tidak sejalan dengan hasil penelitian </w:t>
      </w:r>
      <w:r w:rsidR="002104E0" w:rsidRPr="0042387B">
        <w:rPr>
          <w:rFonts w:ascii="Times New Roman" w:hAnsi="Times New Roman" w:cs="Times New Roman"/>
          <w:sz w:val="24"/>
          <w:szCs w:val="24"/>
        </w:rPr>
        <w:t xml:space="preserve">Mancinelli et.al </w:t>
      </w:r>
      <w:r w:rsidR="002104E0">
        <w:rPr>
          <w:rFonts w:ascii="Times New Roman" w:hAnsi="Times New Roman" w:cs="Times New Roman"/>
          <w:sz w:val="24"/>
          <w:szCs w:val="24"/>
        </w:rPr>
        <w:t>(2006</w:t>
      </w:r>
      <w:r w:rsidR="002104E0" w:rsidRPr="0042387B">
        <w:rPr>
          <w:rFonts w:ascii="Times New Roman" w:hAnsi="Times New Roman" w:cs="Times New Roman"/>
          <w:sz w:val="24"/>
          <w:szCs w:val="24"/>
        </w:rPr>
        <w:t>)</w:t>
      </w:r>
      <w:r w:rsidR="00940967">
        <w:rPr>
          <w:rFonts w:ascii="Times New Roman" w:hAnsi="Times New Roman" w:cs="Times New Roman"/>
          <w:sz w:val="24"/>
          <w:szCs w:val="24"/>
        </w:rPr>
        <w:t xml:space="preserve"> yang</w:t>
      </w:r>
      <w:r w:rsidR="002104E0" w:rsidRPr="0042387B">
        <w:rPr>
          <w:rFonts w:ascii="Times New Roman" w:hAnsi="Times New Roman" w:cs="Times New Roman"/>
          <w:sz w:val="24"/>
          <w:szCs w:val="24"/>
        </w:rPr>
        <w:t xml:space="preserve"> meneliti hubungan antara kebijakan pembayaran dividen dengan struktur kepemilikan pada 139 perusahaan di Italia. Hasil kajiannya menyimpulkan bahwa perusahaan membayar dividen lebih rendah ketika hak voting pemegang saham meningkat jumlahnya.</w:t>
      </w:r>
      <w:r w:rsidR="002104E0">
        <w:rPr>
          <w:rFonts w:ascii="Times New Roman" w:hAnsi="Times New Roman" w:cs="Times New Roman"/>
          <w:sz w:val="24"/>
          <w:szCs w:val="24"/>
        </w:rPr>
        <w:t xml:space="preserve"> Setia-Atmaja (2009) mengunakan sampel perusahaan di busa efek Australia membuktikan bahwa kepemilikan terkonsentrasi mempunyai pengaruh yang negatif dan  siknifikan</w:t>
      </w:r>
      <w:r w:rsidR="00940967">
        <w:rPr>
          <w:rFonts w:ascii="Times New Roman" w:hAnsi="Times New Roman" w:cs="Times New Roman"/>
          <w:sz w:val="24"/>
          <w:szCs w:val="24"/>
        </w:rPr>
        <w:t xml:space="preserve"> terhadap kebijakan pembayaran dividen</w:t>
      </w:r>
      <w:r w:rsidR="002104E0">
        <w:rPr>
          <w:rFonts w:ascii="Times New Roman" w:hAnsi="Times New Roman" w:cs="Times New Roman"/>
          <w:sz w:val="24"/>
          <w:szCs w:val="24"/>
        </w:rPr>
        <w:t>.</w:t>
      </w:r>
    </w:p>
    <w:p w:rsidR="00A348E9" w:rsidRDefault="00367EAA" w:rsidP="001C799B">
      <w:pPr>
        <w:spacing w:after="0" w:line="240" w:lineRule="auto"/>
        <w:jc w:val="both"/>
        <w:rPr>
          <w:rFonts w:ascii="Times New Roman" w:hAnsi="Times New Roman"/>
          <w:sz w:val="24"/>
          <w:szCs w:val="24"/>
        </w:rPr>
      </w:pPr>
      <w:r>
        <w:rPr>
          <w:rFonts w:ascii="Times New Roman" w:hAnsi="Times New Roman" w:cs="Times New Roman"/>
          <w:sz w:val="24"/>
          <w:szCs w:val="24"/>
        </w:rPr>
        <w:tab/>
      </w:r>
      <w:r w:rsidR="00C509F8">
        <w:rPr>
          <w:rFonts w:ascii="Times New Roman" w:hAnsi="Times New Roman" w:cs="Times New Roman"/>
          <w:sz w:val="24"/>
          <w:szCs w:val="24"/>
        </w:rPr>
        <w:t>Sementa</w:t>
      </w:r>
      <w:r w:rsidR="00261A3B">
        <w:rPr>
          <w:rFonts w:ascii="Times New Roman" w:hAnsi="Times New Roman" w:cs="Times New Roman"/>
          <w:sz w:val="24"/>
          <w:szCs w:val="24"/>
        </w:rPr>
        <w:t>ra itu variabel k</w:t>
      </w:r>
      <w:r w:rsidR="00C509F8">
        <w:rPr>
          <w:rFonts w:ascii="Times New Roman" w:hAnsi="Times New Roman" w:cs="Times New Roman"/>
          <w:sz w:val="24"/>
          <w:szCs w:val="24"/>
        </w:rPr>
        <w:t xml:space="preserve">ontrol yang digunakan dalam penelitian ini adalah </w:t>
      </w:r>
      <w:r w:rsidR="00C509F8" w:rsidRPr="00261A3B">
        <w:rPr>
          <w:rFonts w:ascii="Times New Roman" w:hAnsi="Times New Roman" w:cs="Times New Roman"/>
          <w:i/>
          <w:sz w:val="24"/>
          <w:szCs w:val="24"/>
        </w:rPr>
        <w:t>leverage</w:t>
      </w:r>
      <w:r w:rsidR="00C509F8">
        <w:rPr>
          <w:rFonts w:ascii="Times New Roman" w:hAnsi="Times New Roman" w:cs="Times New Roman"/>
          <w:sz w:val="24"/>
          <w:szCs w:val="24"/>
        </w:rPr>
        <w:t xml:space="preserve">, profitabilitas dan ukuran perusahaan. Berdasarkan hasil statistik uji t menunjukkan bahwa </w:t>
      </w:r>
      <w:r w:rsidR="00C509F8" w:rsidRPr="00261A3B">
        <w:rPr>
          <w:rFonts w:ascii="Times New Roman" w:hAnsi="Times New Roman" w:cs="Times New Roman"/>
          <w:i/>
          <w:sz w:val="24"/>
          <w:szCs w:val="24"/>
        </w:rPr>
        <w:t>leverage</w:t>
      </w:r>
      <w:r w:rsidR="00C509F8">
        <w:rPr>
          <w:rFonts w:ascii="Times New Roman" w:hAnsi="Times New Roman" w:cs="Times New Roman"/>
          <w:sz w:val="24"/>
          <w:szCs w:val="24"/>
        </w:rPr>
        <w:t xml:space="preserve"> tidak berpengaruh terhadap kebijakan dividen, maka hipotesis penelitian ini ditolak. Tipikal perusahaan di Indonesia masih banyak yang menganut </w:t>
      </w:r>
      <w:r w:rsidR="00C509F8" w:rsidRPr="00261A3B">
        <w:rPr>
          <w:rFonts w:ascii="Times New Roman" w:hAnsi="Times New Roman" w:cs="Times New Roman"/>
          <w:i/>
          <w:sz w:val="24"/>
          <w:szCs w:val="24"/>
        </w:rPr>
        <w:t>pecking order theory</w:t>
      </w:r>
      <w:r w:rsidR="00C509F8">
        <w:rPr>
          <w:rFonts w:ascii="Times New Roman" w:hAnsi="Times New Roman" w:cs="Times New Roman"/>
          <w:sz w:val="24"/>
          <w:szCs w:val="24"/>
        </w:rPr>
        <w:t xml:space="preserve">. Perusahaan di Indonesia lebih mengutamakan kebijakan pendanaan internal dulu yaitu laba ditahan, baru setelah itu mengunakan hutang dan menerbitkan saham dalam memenuhi pendanaannya. Kondisi ini mungkin dapat menyebabkan bahwa </w:t>
      </w:r>
      <w:r w:rsidR="00C509F8" w:rsidRPr="00261A3B">
        <w:rPr>
          <w:rFonts w:ascii="Times New Roman" w:hAnsi="Times New Roman" w:cs="Times New Roman"/>
          <w:i/>
          <w:sz w:val="24"/>
          <w:szCs w:val="24"/>
        </w:rPr>
        <w:t>leverage</w:t>
      </w:r>
      <w:r w:rsidR="00C509F8">
        <w:rPr>
          <w:rFonts w:ascii="Times New Roman" w:hAnsi="Times New Roman" w:cs="Times New Roman"/>
          <w:sz w:val="24"/>
          <w:szCs w:val="24"/>
        </w:rPr>
        <w:t xml:space="preserve"> tidak memberikan dampak dalam kebijakan dividen selama periode penelitian ini. Hasil penelitian ini sejalan dengan yang dilakukan oleh </w:t>
      </w:r>
      <w:r w:rsidR="00C509F8" w:rsidRPr="00A206AE">
        <w:rPr>
          <w:rFonts w:ascii="Times New Roman" w:hAnsi="Times New Roman" w:cs="Times New Roman"/>
          <w:sz w:val="24"/>
          <w:szCs w:val="24"/>
        </w:rPr>
        <w:t xml:space="preserve">Fira (2009) menunjukkan bahwa </w:t>
      </w:r>
      <w:r w:rsidR="00C509F8" w:rsidRPr="00261A3B">
        <w:rPr>
          <w:rFonts w:ascii="Times New Roman" w:hAnsi="Times New Roman" w:cs="Times New Roman"/>
          <w:i/>
          <w:iCs/>
          <w:sz w:val="24"/>
          <w:szCs w:val="24"/>
        </w:rPr>
        <w:t>leverage</w:t>
      </w:r>
      <w:r w:rsidR="00C509F8" w:rsidRPr="00A206AE">
        <w:rPr>
          <w:rFonts w:ascii="Times New Roman" w:hAnsi="Times New Roman" w:cs="Times New Roman"/>
          <w:iCs/>
          <w:sz w:val="24"/>
          <w:szCs w:val="24"/>
        </w:rPr>
        <w:t xml:space="preserve"> </w:t>
      </w:r>
      <w:r w:rsidR="00C509F8" w:rsidRPr="00A206AE">
        <w:rPr>
          <w:rFonts w:ascii="Times New Roman" w:hAnsi="Times New Roman" w:cs="Times New Roman"/>
          <w:sz w:val="24"/>
          <w:szCs w:val="24"/>
        </w:rPr>
        <w:t>tidak berpeng</w:t>
      </w:r>
      <w:r w:rsidR="00C509F8">
        <w:rPr>
          <w:rFonts w:ascii="Times New Roman" w:hAnsi="Times New Roman" w:cs="Times New Roman"/>
          <w:sz w:val="24"/>
          <w:szCs w:val="24"/>
        </w:rPr>
        <w:t xml:space="preserve">aruh terhadap kebijakan dividen. Hasil </w:t>
      </w:r>
      <w:r w:rsidR="00C509F8" w:rsidRPr="00861D3C">
        <w:rPr>
          <w:rFonts w:ascii="Times New Roman" w:hAnsi="Times New Roman" w:cs="Times New Roman"/>
          <w:sz w:val="24"/>
          <w:szCs w:val="24"/>
        </w:rPr>
        <w:t xml:space="preserve"> penelitian Lisa dan Clara (2009) </w:t>
      </w:r>
      <w:r w:rsidR="00C509F8">
        <w:rPr>
          <w:rFonts w:ascii="Times New Roman" w:hAnsi="Times New Roman" w:cs="Times New Roman"/>
          <w:sz w:val="24"/>
          <w:szCs w:val="24"/>
        </w:rPr>
        <w:t xml:space="preserve">juga </w:t>
      </w:r>
      <w:r w:rsidR="00C509F8" w:rsidRPr="00861D3C">
        <w:rPr>
          <w:rFonts w:ascii="Times New Roman" w:hAnsi="Times New Roman" w:cs="Times New Roman"/>
          <w:sz w:val="24"/>
          <w:szCs w:val="24"/>
        </w:rPr>
        <w:t xml:space="preserve">membuktikan bahwa </w:t>
      </w:r>
      <w:r w:rsidR="00C509F8" w:rsidRPr="00261A3B">
        <w:rPr>
          <w:rFonts w:ascii="Times New Roman" w:hAnsi="Times New Roman" w:cs="Times New Roman"/>
          <w:i/>
          <w:sz w:val="24"/>
          <w:szCs w:val="24"/>
        </w:rPr>
        <w:t>leverage</w:t>
      </w:r>
      <w:r w:rsidR="00C509F8" w:rsidRPr="00861D3C">
        <w:rPr>
          <w:rFonts w:ascii="Times New Roman" w:hAnsi="Times New Roman" w:cs="Times New Roman"/>
          <w:sz w:val="24"/>
          <w:szCs w:val="24"/>
        </w:rPr>
        <w:t xml:space="preserve"> mempunyai tidak berpengaruh terhadap kebijakan dividen pada perusahaan manufaktur di PT Bursa efek Indonesia.</w:t>
      </w:r>
      <w:r w:rsidR="00C509F8">
        <w:rPr>
          <w:rFonts w:ascii="Times New Roman" w:hAnsi="Times New Roman" w:cs="Times New Roman"/>
          <w:sz w:val="24"/>
          <w:szCs w:val="24"/>
        </w:rPr>
        <w:t xml:space="preserve"> Namun demikian hasil penelitian ini bertentangan dengan penelitian yang dilakukan oleh </w:t>
      </w:r>
      <w:r w:rsidR="00A348E9">
        <w:rPr>
          <w:rFonts w:ascii="Times New Roman" w:hAnsi="Times New Roman"/>
          <w:sz w:val="24"/>
          <w:szCs w:val="24"/>
        </w:rPr>
        <w:t xml:space="preserve">Ross (2010) menyatakan bahwa </w:t>
      </w:r>
      <w:r w:rsidR="00A348E9" w:rsidRPr="00261A3B">
        <w:rPr>
          <w:rFonts w:ascii="Times New Roman" w:hAnsi="Times New Roman"/>
          <w:i/>
          <w:sz w:val="24"/>
          <w:szCs w:val="24"/>
        </w:rPr>
        <w:t>leverage</w:t>
      </w:r>
      <w:r w:rsidR="00A348E9">
        <w:rPr>
          <w:rFonts w:ascii="Times New Roman" w:hAnsi="Times New Roman"/>
          <w:sz w:val="24"/>
          <w:szCs w:val="24"/>
        </w:rPr>
        <w:t xml:space="preserve"> dapat mempengaruhi perusahaan dalam pembayaran dividen. </w:t>
      </w:r>
      <w:r w:rsidR="00A348E9" w:rsidRPr="00261A3B">
        <w:rPr>
          <w:rFonts w:ascii="Times New Roman" w:hAnsi="Times New Roman"/>
          <w:i/>
          <w:sz w:val="24"/>
          <w:szCs w:val="24"/>
        </w:rPr>
        <w:t>Leverage</w:t>
      </w:r>
      <w:r w:rsidR="00A348E9">
        <w:rPr>
          <w:rFonts w:ascii="Times New Roman" w:hAnsi="Times New Roman"/>
          <w:sz w:val="24"/>
          <w:szCs w:val="24"/>
        </w:rPr>
        <w:t xml:space="preserve"> keuangan (</w:t>
      </w:r>
      <w:r w:rsidR="00A348E9" w:rsidRPr="00261A3B">
        <w:rPr>
          <w:rFonts w:ascii="Times New Roman" w:hAnsi="Times New Roman"/>
          <w:i/>
          <w:sz w:val="24"/>
          <w:szCs w:val="24"/>
        </w:rPr>
        <w:t>financial leverage</w:t>
      </w:r>
      <w:r w:rsidR="00A348E9">
        <w:rPr>
          <w:rFonts w:ascii="Times New Roman" w:hAnsi="Times New Roman"/>
          <w:sz w:val="24"/>
          <w:szCs w:val="24"/>
        </w:rPr>
        <w:t>) mempunyai peran penting dalam memonitor manajer perusahaan sehinga dapat menyebabkan pengurangan  biaya agensi yang muncul dari konflik antara manajer dan pemegang saham. Namun demikian beberapa kontrak pinjaman harus memasukkan perlindungan (jaminan) atas hutang (</w:t>
      </w:r>
      <w:r w:rsidR="00A348E9" w:rsidRPr="00C122CD">
        <w:rPr>
          <w:rFonts w:ascii="Times New Roman" w:hAnsi="Times New Roman"/>
          <w:i/>
          <w:sz w:val="24"/>
          <w:szCs w:val="24"/>
        </w:rPr>
        <w:t>protective covenant</w:t>
      </w:r>
      <w:r w:rsidR="00A348E9">
        <w:rPr>
          <w:rFonts w:ascii="Times New Roman" w:hAnsi="Times New Roman"/>
          <w:sz w:val="24"/>
          <w:szCs w:val="24"/>
        </w:rPr>
        <w:t xml:space="preserve">) yang akan membatasi pembayaran dividen. </w:t>
      </w:r>
    </w:p>
    <w:p w:rsidR="00A348E9" w:rsidRDefault="00A348E9" w:rsidP="001C799B">
      <w:pPr>
        <w:spacing w:after="0" w:line="240" w:lineRule="auto"/>
        <w:jc w:val="both"/>
        <w:rPr>
          <w:rFonts w:ascii="Times New Roman" w:hAnsi="Times New Roman" w:cs="Times New Roman"/>
          <w:sz w:val="24"/>
          <w:szCs w:val="24"/>
        </w:rPr>
      </w:pPr>
      <w:r>
        <w:rPr>
          <w:rFonts w:ascii="Times New Roman" w:hAnsi="Times New Roman"/>
          <w:sz w:val="24"/>
          <w:szCs w:val="24"/>
        </w:rPr>
        <w:tab/>
      </w:r>
      <w:r w:rsidR="00563FF0">
        <w:rPr>
          <w:rFonts w:ascii="Times New Roman" w:hAnsi="Times New Roman"/>
          <w:sz w:val="24"/>
          <w:szCs w:val="24"/>
        </w:rPr>
        <w:t>Profitabilitas menunjukkan hubungan yang positif terhadap kebijakan dividen . Hasil penelitian ini sejalan dengan hipotesis pen</w:t>
      </w:r>
      <w:r w:rsidR="00C122CD">
        <w:rPr>
          <w:rFonts w:ascii="Times New Roman" w:hAnsi="Times New Roman"/>
          <w:sz w:val="24"/>
          <w:szCs w:val="24"/>
        </w:rPr>
        <w:t>elitian bahwa adanya hubungan y</w:t>
      </w:r>
      <w:r w:rsidR="00563FF0">
        <w:rPr>
          <w:rFonts w:ascii="Times New Roman" w:hAnsi="Times New Roman"/>
          <w:sz w:val="24"/>
          <w:szCs w:val="24"/>
        </w:rPr>
        <w:t xml:space="preserve">ang positif antara profitabilitas terhadap kebijakan pemebayaran dividen. Hasil penelitian ini mengindikasikan bahwa perusahaan sektor perbankan di PT. bursa efek Indonesia periode 2005-2012 menginginkan bahwa  arus kas bebas dibagikan sebagai dividen atau </w:t>
      </w:r>
      <w:r w:rsidR="00563FF0">
        <w:rPr>
          <w:rFonts w:ascii="Times New Roman" w:hAnsi="Times New Roman"/>
          <w:sz w:val="24"/>
          <w:szCs w:val="24"/>
        </w:rPr>
        <w:lastRenderedPageBreak/>
        <w:t>sebagai sumber pendanaan internal yang akan digunakan untuk kepentingan pemegang saham dan perusahaan.</w:t>
      </w:r>
      <w:r w:rsidR="009C6499">
        <w:rPr>
          <w:rFonts w:ascii="Times New Roman" w:hAnsi="Times New Roman"/>
          <w:sz w:val="24"/>
          <w:szCs w:val="24"/>
        </w:rPr>
        <w:t xml:space="preserve"> </w:t>
      </w:r>
      <w:r w:rsidR="009C6499" w:rsidRPr="00747B9E">
        <w:rPr>
          <w:rFonts w:ascii="Times New Roman" w:hAnsi="Times New Roman" w:cs="Times New Roman"/>
          <w:sz w:val="24"/>
          <w:szCs w:val="24"/>
        </w:rPr>
        <w:t>Hasil penelitian ini sejalan dengan penelitian yang dilakukan oleh Anastassiou (2007) yang menunjukkan adanya hubungan yang positif dan siknifikan antara profitabilitas terhadap kebijakan pembayarab dividen. Namun semikian Anil dan Kapoor (2008) membuktikan bahwa adanya hubungan yang tidak siknifikan antara profitabilitas terhadap kebijakan pembayarab dividen.</w:t>
      </w:r>
    </w:p>
    <w:p w:rsidR="00CC0E68" w:rsidRDefault="00CC0D5D" w:rsidP="001C7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7159">
        <w:rPr>
          <w:rFonts w:ascii="Times New Roman" w:hAnsi="Times New Roman" w:cs="Times New Roman"/>
          <w:sz w:val="24"/>
          <w:szCs w:val="24"/>
        </w:rPr>
        <w:t>Ukuran perusahaan mempunyai hubungan yang positif dan signifikan dengan kebijakan pembayaran dividen. Hasil penelitian ini mengindikasikan bahwa perusahaan sektor perbankan di PT. bursa efek Indonesia akan memberikan kebijakan dividen yang lebih besar jika ukuran perusahaan tersebut besar. Kondisi ini dapat dilihat dari data dimana pada perusahaan yang be</w:t>
      </w:r>
      <w:r w:rsidR="00C122CD">
        <w:rPr>
          <w:rFonts w:ascii="Times New Roman" w:hAnsi="Times New Roman" w:cs="Times New Roman"/>
          <w:sz w:val="24"/>
          <w:szCs w:val="24"/>
        </w:rPr>
        <w:t>sar memberikan dividen per lembar saham</w:t>
      </w:r>
      <w:r w:rsidR="00B47159">
        <w:rPr>
          <w:rFonts w:ascii="Times New Roman" w:hAnsi="Times New Roman" w:cs="Times New Roman"/>
          <w:sz w:val="24"/>
          <w:szCs w:val="24"/>
        </w:rPr>
        <w:t xml:space="preserve"> yang lebih besar. Hasil penelitian ini sejalan dengan Ross (2010) yang menyatakan bahwa perusahaan besar cendrung lebih mapan dan mempunyai arus kas bebas yang tingg</w:t>
      </w:r>
      <w:r w:rsidR="00C122CD">
        <w:rPr>
          <w:rFonts w:ascii="Times New Roman" w:hAnsi="Times New Roman" w:cs="Times New Roman"/>
          <w:sz w:val="24"/>
          <w:szCs w:val="24"/>
        </w:rPr>
        <w:t>i dan lebih suka membayar dividen</w:t>
      </w:r>
      <w:r w:rsidR="00B47159">
        <w:rPr>
          <w:rFonts w:ascii="Times New Roman" w:hAnsi="Times New Roman" w:cs="Times New Roman"/>
          <w:sz w:val="24"/>
          <w:szCs w:val="24"/>
        </w:rPr>
        <w:t xml:space="preserve"> yang tinggi. </w:t>
      </w:r>
      <w:r w:rsidR="009763A4">
        <w:rPr>
          <w:rFonts w:ascii="Times New Roman" w:hAnsi="Times New Roman" w:cs="Times New Roman"/>
          <w:sz w:val="24"/>
          <w:szCs w:val="24"/>
        </w:rPr>
        <w:t xml:space="preserve">Namun demikian hasil penelitian ini bertentangan dengan hasil penelitian yang dilakukan oleh Faris.et.al (2012) yang menyatakan bahwa ukuran perusahaan </w:t>
      </w:r>
      <w:r w:rsidR="00C122CD">
        <w:rPr>
          <w:rFonts w:ascii="Times New Roman" w:hAnsi="Times New Roman" w:cs="Times New Roman"/>
          <w:sz w:val="24"/>
          <w:szCs w:val="24"/>
        </w:rPr>
        <w:t>mempunyai pengaruh yang negatif</w:t>
      </w:r>
      <w:r w:rsidR="009763A4">
        <w:rPr>
          <w:rFonts w:ascii="Times New Roman" w:hAnsi="Times New Roman" w:cs="Times New Roman"/>
          <w:sz w:val="24"/>
          <w:szCs w:val="24"/>
        </w:rPr>
        <w:t xml:space="preserve"> terhad</w:t>
      </w:r>
      <w:r w:rsidR="00C122CD">
        <w:rPr>
          <w:rFonts w:ascii="Times New Roman" w:hAnsi="Times New Roman" w:cs="Times New Roman"/>
          <w:sz w:val="24"/>
          <w:szCs w:val="24"/>
        </w:rPr>
        <w:t>ap kebijakan pembayaran dividen.</w:t>
      </w:r>
    </w:p>
    <w:p w:rsidR="00B7022C" w:rsidRPr="00C11736" w:rsidRDefault="00B7022C" w:rsidP="001C799B">
      <w:pPr>
        <w:spacing w:after="0" w:line="240" w:lineRule="auto"/>
        <w:jc w:val="both"/>
        <w:rPr>
          <w:rFonts w:ascii="Times New Roman" w:hAnsi="Times New Roman" w:cs="Times New Roman"/>
          <w:sz w:val="16"/>
          <w:szCs w:val="16"/>
        </w:rPr>
      </w:pPr>
    </w:p>
    <w:p w:rsidR="007125E9" w:rsidRDefault="007125E9" w:rsidP="001C799B">
      <w:pPr>
        <w:spacing w:after="0" w:line="240" w:lineRule="auto"/>
        <w:rPr>
          <w:rFonts w:ascii="Times New Roman" w:hAnsi="Times New Roman" w:cs="Times New Roman"/>
          <w:b/>
          <w:sz w:val="24"/>
          <w:szCs w:val="24"/>
          <w:lang w:val="id-ID"/>
        </w:rPr>
      </w:pPr>
      <w:r w:rsidRPr="007125E9">
        <w:rPr>
          <w:rFonts w:ascii="Times New Roman" w:hAnsi="Times New Roman" w:cs="Times New Roman"/>
          <w:b/>
          <w:sz w:val="24"/>
          <w:szCs w:val="24"/>
        </w:rPr>
        <w:t>KESIMP</w:t>
      </w:r>
      <w:r w:rsidR="005F01A5">
        <w:rPr>
          <w:rFonts w:ascii="Times New Roman" w:hAnsi="Times New Roman" w:cs="Times New Roman"/>
          <w:b/>
          <w:sz w:val="24"/>
          <w:szCs w:val="24"/>
        </w:rPr>
        <w:t>ULAN</w:t>
      </w:r>
      <w:r w:rsidR="00770DC9">
        <w:rPr>
          <w:rFonts w:ascii="Times New Roman" w:hAnsi="Times New Roman" w:cs="Times New Roman"/>
          <w:b/>
          <w:sz w:val="24"/>
          <w:szCs w:val="24"/>
        </w:rPr>
        <w:t xml:space="preserve"> DAN SARAN</w:t>
      </w:r>
    </w:p>
    <w:p w:rsidR="00C11736" w:rsidRPr="00C11736" w:rsidRDefault="00C11736" w:rsidP="001C799B">
      <w:pPr>
        <w:spacing w:after="0" w:line="240" w:lineRule="auto"/>
        <w:rPr>
          <w:rFonts w:ascii="Times New Roman" w:hAnsi="Times New Roman" w:cs="Times New Roman"/>
          <w:b/>
          <w:sz w:val="16"/>
          <w:szCs w:val="16"/>
          <w:lang w:val="id-ID"/>
        </w:rPr>
      </w:pPr>
    </w:p>
    <w:p w:rsidR="007125E9" w:rsidRPr="00770DC9" w:rsidRDefault="007125E9" w:rsidP="001C799B">
      <w:pPr>
        <w:pStyle w:val="ListParagraph"/>
        <w:numPr>
          <w:ilvl w:val="0"/>
          <w:numId w:val="32"/>
        </w:numPr>
        <w:spacing w:after="0" w:line="240" w:lineRule="auto"/>
        <w:jc w:val="both"/>
        <w:rPr>
          <w:rFonts w:ascii="Times New Roman" w:hAnsi="Times New Roman" w:cs="Times New Roman"/>
          <w:b/>
          <w:sz w:val="24"/>
          <w:szCs w:val="24"/>
        </w:rPr>
      </w:pPr>
      <w:r w:rsidRPr="00770DC9">
        <w:rPr>
          <w:rFonts w:ascii="Times New Roman" w:hAnsi="Times New Roman" w:cs="Times New Roman"/>
          <w:b/>
          <w:sz w:val="24"/>
          <w:szCs w:val="24"/>
        </w:rPr>
        <w:t>Kesimpulan</w:t>
      </w:r>
    </w:p>
    <w:p w:rsidR="007125E9" w:rsidRDefault="007125E9" w:rsidP="001C799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Berda</w:t>
      </w:r>
      <w:r w:rsidR="005F01A5">
        <w:rPr>
          <w:rFonts w:ascii="Times New Roman" w:hAnsi="Times New Roman" w:cs="Times New Roman"/>
          <w:sz w:val="24"/>
          <w:szCs w:val="24"/>
        </w:rPr>
        <w:t>sa</w:t>
      </w:r>
      <w:r>
        <w:rPr>
          <w:rFonts w:ascii="Times New Roman" w:hAnsi="Times New Roman" w:cs="Times New Roman"/>
          <w:sz w:val="24"/>
          <w:szCs w:val="24"/>
        </w:rPr>
        <w:t>rkan hasil penelitian, maka dapat ditarik beberapa kesimpulan:</w:t>
      </w:r>
    </w:p>
    <w:p w:rsidR="007125E9" w:rsidRDefault="007125E9" w:rsidP="001C799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kepemilikan terkonsentrasi mempunyai hubungan yang positif terhadap kebijakan pembayaran dividen perusahaan sektor perbankan di PT Bursa Efek Indonesia tahun 2005 – 2012.</w:t>
      </w:r>
    </w:p>
    <w:p w:rsidR="007125E9" w:rsidRDefault="007125E9" w:rsidP="001C799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kontrol </w:t>
      </w:r>
      <w:r w:rsidRPr="00C122CD">
        <w:rPr>
          <w:rFonts w:ascii="Times New Roman" w:hAnsi="Times New Roman" w:cs="Times New Roman"/>
          <w:i/>
          <w:sz w:val="24"/>
          <w:szCs w:val="24"/>
        </w:rPr>
        <w:t>leverage</w:t>
      </w:r>
      <w:r>
        <w:rPr>
          <w:rFonts w:ascii="Times New Roman" w:hAnsi="Times New Roman" w:cs="Times New Roman"/>
          <w:sz w:val="24"/>
          <w:szCs w:val="24"/>
        </w:rPr>
        <w:t xml:space="preserve"> tidak mempunyai hubungan terhadap kebijakan pembayaran dividen perusahaan sektor perbankan di PT Bursa Efek Indonesia tahun 2005 – 2012.</w:t>
      </w:r>
    </w:p>
    <w:p w:rsidR="007125E9" w:rsidRDefault="007125E9" w:rsidP="001C799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Variabel kontrol profitabilitas mempunyai hubungan yang positif terhadap kebijakan pembayaran dividen perusahaan sektor perbankan di PT Bursa Efek Indonesia tahun 2005 – 2012.</w:t>
      </w:r>
    </w:p>
    <w:p w:rsidR="007125E9" w:rsidRDefault="007125E9" w:rsidP="001C799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Variabel kontrol ukuran perusahaan mempunyai hubungan yang positif terhadap kebijakan pembayaran dividen perusahaan sektor perbankan di PT Bursa Efek Indonesia tahun 2005 – 2012.</w:t>
      </w:r>
    </w:p>
    <w:p w:rsidR="00770DC9" w:rsidRPr="00C11736" w:rsidRDefault="00770DC9" w:rsidP="001C799B">
      <w:pPr>
        <w:pStyle w:val="ListParagraph"/>
        <w:spacing w:after="0" w:line="240" w:lineRule="auto"/>
        <w:ind w:left="1080"/>
        <w:jc w:val="both"/>
        <w:rPr>
          <w:rFonts w:ascii="Times New Roman" w:hAnsi="Times New Roman" w:cs="Times New Roman"/>
          <w:sz w:val="16"/>
          <w:szCs w:val="16"/>
        </w:rPr>
      </w:pPr>
    </w:p>
    <w:p w:rsidR="00770DC9" w:rsidRPr="00770DC9" w:rsidRDefault="00770DC9" w:rsidP="001C799B">
      <w:pPr>
        <w:pStyle w:val="ListParagraph"/>
        <w:numPr>
          <w:ilvl w:val="0"/>
          <w:numId w:val="32"/>
        </w:numPr>
        <w:spacing w:after="0" w:line="240" w:lineRule="auto"/>
        <w:jc w:val="both"/>
        <w:rPr>
          <w:rFonts w:ascii="Times New Roman" w:hAnsi="Times New Roman" w:cs="Times New Roman"/>
          <w:b/>
          <w:sz w:val="24"/>
          <w:szCs w:val="24"/>
        </w:rPr>
      </w:pPr>
      <w:r w:rsidRPr="00770DC9">
        <w:rPr>
          <w:rFonts w:ascii="Times New Roman" w:hAnsi="Times New Roman" w:cs="Times New Roman"/>
          <w:b/>
          <w:sz w:val="24"/>
          <w:szCs w:val="24"/>
        </w:rPr>
        <w:t>Saran</w:t>
      </w:r>
    </w:p>
    <w:p w:rsidR="00770DC9" w:rsidRDefault="00770DC9" w:rsidP="001C799B">
      <w:pPr>
        <w:pStyle w:val="ListParagraph"/>
        <w:numPr>
          <w:ilvl w:val="0"/>
          <w:numId w:val="18"/>
        </w:numPr>
        <w:spacing w:after="0" w:line="240" w:lineRule="auto"/>
        <w:jc w:val="both"/>
        <w:rPr>
          <w:rFonts w:ascii="Times New Roman" w:hAnsi="Times New Roman" w:cs="Times New Roman"/>
          <w:sz w:val="24"/>
          <w:szCs w:val="24"/>
        </w:rPr>
      </w:pPr>
      <w:r w:rsidRPr="00770DC9">
        <w:rPr>
          <w:rFonts w:ascii="Times New Roman" w:hAnsi="Times New Roman" w:cs="Times New Roman"/>
          <w:sz w:val="24"/>
          <w:szCs w:val="24"/>
        </w:rPr>
        <w:t xml:space="preserve">Para pihak pengambilan keputusan dalam perusahaan hendaknya memperhatikan jumlah kepemilikan terkonsentrasi, ukuran perusahaan serta kinerja keuangan perusahaan </w:t>
      </w:r>
      <w:r>
        <w:rPr>
          <w:rFonts w:ascii="Times New Roman" w:hAnsi="Times New Roman" w:cs="Times New Roman"/>
          <w:sz w:val="24"/>
          <w:szCs w:val="24"/>
        </w:rPr>
        <w:t>sehinga dapat menentukan</w:t>
      </w:r>
      <w:r w:rsidR="00006394">
        <w:rPr>
          <w:rFonts w:ascii="Times New Roman" w:hAnsi="Times New Roman" w:cs="Times New Roman"/>
          <w:sz w:val="24"/>
          <w:szCs w:val="24"/>
        </w:rPr>
        <w:t xml:space="preserve"> kebijakan dividen yang akan di</w:t>
      </w:r>
      <w:r>
        <w:rPr>
          <w:rFonts w:ascii="Times New Roman" w:hAnsi="Times New Roman" w:cs="Times New Roman"/>
          <w:sz w:val="24"/>
          <w:szCs w:val="24"/>
        </w:rPr>
        <w:t>lakukan.</w:t>
      </w:r>
    </w:p>
    <w:p w:rsidR="00770DC9" w:rsidRPr="00770DC9" w:rsidRDefault="00770DC9" w:rsidP="001C799B">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 pemegang saham hendakna memperhatikan jumlh kepemilikan terkonsentrasi, ukuran perusahaan, leverage dan profitabilitas sebelum melakukan pemebelian saham perusahaan ang bersangkutan.</w:t>
      </w:r>
    </w:p>
    <w:p w:rsidR="00835D37" w:rsidRDefault="00835D37" w:rsidP="001C799B">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hanya menfokuskan pada sektor perbankan, diharapkan peneliti selanjutnya untuk memasukkan semua sektor.</w:t>
      </w:r>
    </w:p>
    <w:p w:rsidR="00835D37" w:rsidRPr="00835D37" w:rsidRDefault="00835D37" w:rsidP="001C799B">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hanya memasukkan satu bentuk kepemil</w:t>
      </w:r>
      <w:r w:rsidR="009F7789">
        <w:rPr>
          <w:rFonts w:ascii="Times New Roman" w:hAnsi="Times New Roman" w:cs="Times New Roman"/>
          <w:sz w:val="24"/>
          <w:szCs w:val="24"/>
        </w:rPr>
        <w:t>i</w:t>
      </w:r>
      <w:r>
        <w:rPr>
          <w:rFonts w:ascii="Times New Roman" w:hAnsi="Times New Roman" w:cs="Times New Roman"/>
          <w:sz w:val="24"/>
          <w:szCs w:val="24"/>
        </w:rPr>
        <w:t xml:space="preserve">kan dan tiga variabel </w:t>
      </w:r>
      <w:r w:rsidR="00C122CD">
        <w:rPr>
          <w:rFonts w:ascii="Times New Roman" w:hAnsi="Times New Roman" w:cs="Times New Roman"/>
          <w:sz w:val="24"/>
          <w:szCs w:val="24"/>
        </w:rPr>
        <w:t>k</w:t>
      </w:r>
      <w:r>
        <w:rPr>
          <w:rFonts w:ascii="Times New Roman" w:hAnsi="Times New Roman" w:cs="Times New Roman"/>
          <w:sz w:val="24"/>
          <w:szCs w:val="24"/>
        </w:rPr>
        <w:t>ontrol. Peneliti selanjutnya diharapkan untuk memasukkan semua bentuk kepemilikan dan menambah variabel kontrol yang secara teoritis mempunyai pengaruh terhadap kebijakan pembayaran dividen.</w:t>
      </w:r>
    </w:p>
    <w:p w:rsidR="00AF6100" w:rsidRPr="00C11736" w:rsidRDefault="008873DD" w:rsidP="00C11736">
      <w:pPr>
        <w:jc w:val="center"/>
        <w:rPr>
          <w:rFonts w:ascii="Times New Roman" w:hAnsi="Times New Roman"/>
          <w:b/>
          <w:sz w:val="24"/>
          <w:szCs w:val="24"/>
        </w:rPr>
      </w:pPr>
      <w:r>
        <w:rPr>
          <w:rFonts w:ascii="Times New Roman" w:hAnsi="Times New Roman"/>
          <w:b/>
          <w:sz w:val="24"/>
          <w:szCs w:val="24"/>
        </w:rPr>
        <w:lastRenderedPageBreak/>
        <w:t>DAFTAR PUSTAKA</w:t>
      </w:r>
    </w:p>
    <w:p w:rsidR="00247428" w:rsidRPr="00247428" w:rsidRDefault="00247428" w:rsidP="001C799B">
      <w:pPr>
        <w:tabs>
          <w:tab w:val="left" w:pos="709"/>
        </w:tabs>
        <w:spacing w:after="0" w:line="240" w:lineRule="auto"/>
        <w:jc w:val="center"/>
        <w:rPr>
          <w:rFonts w:ascii="Times New Roman" w:hAnsi="Times New Roman"/>
          <w:b/>
          <w:sz w:val="24"/>
          <w:szCs w:val="24"/>
          <w:lang w:val="id-ID"/>
        </w:rPr>
      </w:pPr>
    </w:p>
    <w:p w:rsidR="00173AE1" w:rsidRDefault="00173AE1" w:rsidP="001C799B">
      <w:pPr>
        <w:autoSpaceDE w:val="0"/>
        <w:autoSpaceDN w:val="0"/>
        <w:adjustRightInd w:val="0"/>
        <w:spacing w:after="0" w:line="240" w:lineRule="auto"/>
        <w:jc w:val="both"/>
        <w:rPr>
          <w:rFonts w:ascii="Times New Roman" w:hAnsi="Times New Roman" w:cs="Times New Roman"/>
          <w:sz w:val="24"/>
          <w:szCs w:val="24"/>
          <w:lang w:val="id-ID"/>
        </w:rPr>
      </w:pPr>
      <w:r w:rsidRPr="00AB22D7">
        <w:rPr>
          <w:rFonts w:ascii="Times New Roman" w:hAnsi="Times New Roman" w:cs="Times New Roman"/>
          <w:sz w:val="24"/>
          <w:szCs w:val="24"/>
        </w:rPr>
        <w:t>Ahmed, H. and J. Attiya. (2009). Dynamics and Determinants of Dividend Policy in Pakistan (Evidence from</w:t>
      </w:r>
      <w:r>
        <w:rPr>
          <w:rFonts w:ascii="Times New Roman" w:hAnsi="Times New Roman" w:cs="Times New Roman"/>
          <w:sz w:val="24"/>
          <w:szCs w:val="24"/>
        </w:rPr>
        <w:t xml:space="preserve"> </w:t>
      </w:r>
      <w:r w:rsidRPr="00AB22D7">
        <w:rPr>
          <w:rFonts w:ascii="Times New Roman" w:hAnsi="Times New Roman" w:cs="Times New Roman"/>
          <w:sz w:val="24"/>
          <w:szCs w:val="24"/>
        </w:rPr>
        <w:t xml:space="preserve">Karachi Stock Exchange Non Financial Firms), </w:t>
      </w:r>
      <w:r w:rsidRPr="00AB22D7">
        <w:rPr>
          <w:rFonts w:ascii="Times New Roman" w:hAnsi="Times New Roman" w:cs="Times New Roman"/>
          <w:i/>
          <w:iCs/>
          <w:sz w:val="24"/>
          <w:szCs w:val="24"/>
        </w:rPr>
        <w:t xml:space="preserve">International Journal of Finance and Economics, </w:t>
      </w:r>
      <w:r w:rsidRPr="00AB22D7">
        <w:rPr>
          <w:rFonts w:ascii="Times New Roman" w:hAnsi="Times New Roman" w:cs="Times New Roman"/>
          <w:sz w:val="24"/>
          <w:szCs w:val="24"/>
        </w:rPr>
        <w:t>Issue 25,</w:t>
      </w:r>
      <w:r>
        <w:rPr>
          <w:rFonts w:ascii="Times New Roman" w:hAnsi="Times New Roman" w:cs="Times New Roman"/>
          <w:sz w:val="24"/>
          <w:szCs w:val="24"/>
        </w:rPr>
        <w:t xml:space="preserve"> </w:t>
      </w:r>
      <w:r w:rsidRPr="00AB22D7">
        <w:rPr>
          <w:rFonts w:ascii="Times New Roman" w:hAnsi="Times New Roman" w:cs="Times New Roman"/>
          <w:sz w:val="24"/>
          <w:szCs w:val="24"/>
        </w:rPr>
        <w:t>148-171.</w:t>
      </w:r>
    </w:p>
    <w:p w:rsidR="0017387A" w:rsidRPr="00C11736" w:rsidRDefault="0017387A" w:rsidP="001C799B">
      <w:pPr>
        <w:autoSpaceDE w:val="0"/>
        <w:autoSpaceDN w:val="0"/>
        <w:adjustRightInd w:val="0"/>
        <w:spacing w:after="0" w:line="240" w:lineRule="auto"/>
        <w:jc w:val="both"/>
        <w:rPr>
          <w:rFonts w:ascii="Times New Roman" w:hAnsi="Times New Roman" w:cs="Times New Roman"/>
          <w:sz w:val="16"/>
          <w:szCs w:val="16"/>
          <w:lang w:val="id-ID"/>
        </w:rPr>
      </w:pPr>
    </w:p>
    <w:p w:rsidR="00D7191D" w:rsidRDefault="00D7191D" w:rsidP="001C799B">
      <w:pPr>
        <w:autoSpaceDE w:val="0"/>
        <w:autoSpaceDN w:val="0"/>
        <w:adjustRightInd w:val="0"/>
        <w:spacing w:after="0" w:line="240" w:lineRule="auto"/>
        <w:jc w:val="both"/>
        <w:rPr>
          <w:rFonts w:ascii="Times New Roman" w:hAnsi="Times New Roman" w:cs="Times New Roman"/>
          <w:sz w:val="24"/>
          <w:szCs w:val="24"/>
          <w:lang w:val="id-ID"/>
        </w:rPr>
      </w:pPr>
      <w:r w:rsidRPr="00D201CE">
        <w:rPr>
          <w:rFonts w:ascii="Times New Roman" w:hAnsi="Times New Roman" w:cs="Times New Roman"/>
          <w:sz w:val="24"/>
          <w:szCs w:val="24"/>
        </w:rPr>
        <w:t xml:space="preserve">Al-Malkawi, N. H. (2007). Determinants of Corporate Dividend Policy in Jordan: An </w:t>
      </w:r>
      <w:r>
        <w:rPr>
          <w:rFonts w:ascii="Times New Roman" w:hAnsi="Times New Roman" w:cs="Times New Roman"/>
          <w:sz w:val="24"/>
          <w:szCs w:val="24"/>
        </w:rPr>
        <w:t xml:space="preserve">application of the Tobit Model, </w:t>
      </w:r>
      <w:r w:rsidRPr="00D201CE">
        <w:rPr>
          <w:rFonts w:ascii="Times New Roman" w:hAnsi="Times New Roman" w:cs="Times New Roman"/>
          <w:i/>
          <w:iCs/>
          <w:sz w:val="24"/>
          <w:szCs w:val="24"/>
        </w:rPr>
        <w:t xml:space="preserve">Journal of Economic &amp; Administrative Sciences </w:t>
      </w:r>
      <w:r w:rsidRPr="00D201CE">
        <w:rPr>
          <w:rFonts w:ascii="Times New Roman" w:hAnsi="Times New Roman" w:cs="Times New Roman"/>
          <w:sz w:val="24"/>
          <w:szCs w:val="24"/>
        </w:rPr>
        <w:t>Vol. 23, No. 2, 44-70.</w:t>
      </w:r>
    </w:p>
    <w:p w:rsidR="00C11736" w:rsidRPr="00C11736" w:rsidRDefault="00C11736" w:rsidP="001C799B">
      <w:pPr>
        <w:autoSpaceDE w:val="0"/>
        <w:autoSpaceDN w:val="0"/>
        <w:adjustRightInd w:val="0"/>
        <w:spacing w:after="0" w:line="240" w:lineRule="auto"/>
        <w:jc w:val="both"/>
        <w:rPr>
          <w:rFonts w:ascii="Times New Roman" w:hAnsi="Times New Roman" w:cs="Times New Roman"/>
          <w:sz w:val="16"/>
          <w:szCs w:val="16"/>
          <w:lang w:val="id-ID"/>
        </w:rPr>
      </w:pPr>
    </w:p>
    <w:p w:rsidR="00AB22D7" w:rsidRDefault="0054190A" w:rsidP="001C799B">
      <w:pPr>
        <w:autoSpaceDE w:val="0"/>
        <w:autoSpaceDN w:val="0"/>
        <w:adjustRightInd w:val="0"/>
        <w:spacing w:after="0" w:line="240" w:lineRule="auto"/>
        <w:jc w:val="both"/>
        <w:rPr>
          <w:rFonts w:ascii="Times New Roman" w:hAnsi="Times New Roman" w:cs="Times New Roman"/>
          <w:sz w:val="24"/>
          <w:szCs w:val="24"/>
          <w:lang w:val="id-ID"/>
        </w:rPr>
      </w:pPr>
      <w:r w:rsidRPr="0054190A">
        <w:rPr>
          <w:rFonts w:ascii="Times New Roman" w:hAnsi="Times New Roman" w:cs="Times New Roman"/>
          <w:sz w:val="24"/>
          <w:szCs w:val="24"/>
        </w:rPr>
        <w:t xml:space="preserve">Anastassiou, T.A., (2007), A Dividend Function for Greek Manufacturing, </w:t>
      </w:r>
      <w:r w:rsidRPr="0054190A">
        <w:rPr>
          <w:rFonts w:ascii="Times New Roman" w:hAnsi="Times New Roman" w:cs="Times New Roman"/>
          <w:i/>
          <w:iCs/>
          <w:sz w:val="24"/>
          <w:szCs w:val="24"/>
        </w:rPr>
        <w:t>Managerial Finance</w:t>
      </w:r>
      <w:r w:rsidR="00D25DCE">
        <w:rPr>
          <w:rFonts w:ascii="Times New Roman" w:hAnsi="Times New Roman" w:cs="Times New Roman"/>
          <w:sz w:val="24"/>
          <w:szCs w:val="24"/>
        </w:rPr>
        <w:t>, 33 (5), hal. 344-347.</w:t>
      </w:r>
    </w:p>
    <w:p w:rsidR="00C11736" w:rsidRPr="00C11736" w:rsidRDefault="00C11736" w:rsidP="001C799B">
      <w:pPr>
        <w:autoSpaceDE w:val="0"/>
        <w:autoSpaceDN w:val="0"/>
        <w:adjustRightInd w:val="0"/>
        <w:spacing w:after="0" w:line="240" w:lineRule="auto"/>
        <w:jc w:val="both"/>
        <w:rPr>
          <w:rFonts w:ascii="Times New Roman" w:hAnsi="Times New Roman" w:cs="Times New Roman"/>
          <w:sz w:val="16"/>
          <w:szCs w:val="16"/>
          <w:lang w:val="id-ID"/>
        </w:rPr>
      </w:pPr>
    </w:p>
    <w:p w:rsidR="00CF6B83" w:rsidRDefault="00D7191D" w:rsidP="001C799B">
      <w:pPr>
        <w:pStyle w:val="Default"/>
        <w:jc w:val="both"/>
        <w:rPr>
          <w:lang w:val="id-ID"/>
        </w:rPr>
      </w:pPr>
      <w:r w:rsidRPr="00797138">
        <w:t xml:space="preserve">Beltratti, A. &amp; Bortolotti, B., (2006). </w:t>
      </w:r>
      <w:r w:rsidRPr="00797138">
        <w:rPr>
          <w:i/>
          <w:iCs/>
        </w:rPr>
        <w:t xml:space="preserve">The nontradable share reform in the Chinese stock market </w:t>
      </w:r>
      <w:r w:rsidRPr="00797138">
        <w:t xml:space="preserve">Working Paper, Bocconi University </w:t>
      </w:r>
    </w:p>
    <w:p w:rsidR="00C11736" w:rsidRPr="00C11736" w:rsidRDefault="00C11736" w:rsidP="001C799B">
      <w:pPr>
        <w:pStyle w:val="Default"/>
        <w:jc w:val="both"/>
        <w:rPr>
          <w:sz w:val="16"/>
          <w:szCs w:val="16"/>
          <w:lang w:val="id-ID"/>
        </w:rPr>
      </w:pPr>
    </w:p>
    <w:p w:rsidR="00C11736" w:rsidRDefault="0058348F" w:rsidP="001C799B">
      <w:pPr>
        <w:autoSpaceDE w:val="0"/>
        <w:autoSpaceDN w:val="0"/>
        <w:adjustRightInd w:val="0"/>
        <w:spacing w:after="0" w:line="240" w:lineRule="auto"/>
        <w:jc w:val="both"/>
        <w:rPr>
          <w:rFonts w:ascii="Times New Roman" w:hAnsi="Times New Roman" w:cs="Times New Roman"/>
          <w:color w:val="131313"/>
          <w:sz w:val="24"/>
          <w:szCs w:val="24"/>
          <w:lang w:val="id-ID"/>
        </w:rPr>
      </w:pPr>
      <w:r w:rsidRPr="00D201CE">
        <w:rPr>
          <w:rFonts w:ascii="Times New Roman" w:hAnsi="Times New Roman" w:cs="Times New Roman"/>
          <w:color w:val="131313"/>
          <w:sz w:val="24"/>
          <w:szCs w:val="24"/>
        </w:rPr>
        <w:t>Chu, W. 2011. Family ownership and firm performance: Influence of family management, family co</w:t>
      </w:r>
      <w:r>
        <w:rPr>
          <w:rFonts w:ascii="Times New Roman" w:hAnsi="Times New Roman" w:cs="Times New Roman"/>
          <w:color w:val="131313"/>
          <w:sz w:val="24"/>
          <w:szCs w:val="24"/>
        </w:rPr>
        <w:t xml:space="preserve">ntrol, </w:t>
      </w:r>
      <w:r w:rsidRPr="00D201CE">
        <w:rPr>
          <w:rFonts w:ascii="Times New Roman" w:hAnsi="Times New Roman" w:cs="Times New Roman"/>
          <w:color w:val="131313"/>
          <w:sz w:val="24"/>
          <w:szCs w:val="24"/>
        </w:rPr>
        <w:t>and firm size. Asia Pacific Journal of Management.</w:t>
      </w:r>
    </w:p>
    <w:p w:rsidR="0058348F" w:rsidRPr="00C11736" w:rsidRDefault="0058348F" w:rsidP="001C799B">
      <w:pPr>
        <w:autoSpaceDE w:val="0"/>
        <w:autoSpaceDN w:val="0"/>
        <w:adjustRightInd w:val="0"/>
        <w:spacing w:after="0" w:line="240" w:lineRule="auto"/>
        <w:jc w:val="both"/>
        <w:rPr>
          <w:rFonts w:ascii="Times New Roman" w:hAnsi="Times New Roman" w:cs="Times New Roman"/>
          <w:color w:val="131313"/>
          <w:sz w:val="16"/>
          <w:szCs w:val="16"/>
        </w:rPr>
      </w:pPr>
      <w:r w:rsidRPr="00C11736">
        <w:rPr>
          <w:rFonts w:ascii="Times New Roman" w:hAnsi="Times New Roman" w:cs="Times New Roman"/>
          <w:color w:val="131313"/>
          <w:sz w:val="16"/>
          <w:szCs w:val="16"/>
        </w:rPr>
        <w:t xml:space="preserve"> </w:t>
      </w:r>
    </w:p>
    <w:p w:rsidR="0058348F" w:rsidRDefault="0058348F" w:rsidP="001C799B">
      <w:pPr>
        <w:autoSpaceDE w:val="0"/>
        <w:autoSpaceDN w:val="0"/>
        <w:adjustRightInd w:val="0"/>
        <w:spacing w:after="0" w:line="240" w:lineRule="auto"/>
        <w:jc w:val="both"/>
        <w:rPr>
          <w:rFonts w:ascii="Times New Roman" w:hAnsi="Times New Roman" w:cs="Times New Roman"/>
          <w:color w:val="131313"/>
          <w:sz w:val="24"/>
          <w:szCs w:val="24"/>
          <w:lang w:val="id-ID"/>
        </w:rPr>
      </w:pPr>
      <w:r w:rsidRPr="00D201CE">
        <w:rPr>
          <w:rFonts w:ascii="Times New Roman" w:hAnsi="Times New Roman" w:cs="Times New Roman"/>
          <w:color w:val="131313"/>
          <w:sz w:val="24"/>
          <w:szCs w:val="24"/>
        </w:rPr>
        <w:t>Chen, Y. Y., &amp; Young, M. N. 2010. Cross-border mergers and acquisitions</w:t>
      </w:r>
      <w:r>
        <w:rPr>
          <w:rFonts w:ascii="Times New Roman" w:hAnsi="Times New Roman" w:cs="Times New Roman"/>
          <w:color w:val="131313"/>
          <w:sz w:val="24"/>
          <w:szCs w:val="24"/>
        </w:rPr>
        <w:t xml:space="preserve"> by Chinese listed companies: A </w:t>
      </w:r>
      <w:r w:rsidRPr="00D201CE">
        <w:rPr>
          <w:rFonts w:ascii="Times New Roman" w:hAnsi="Times New Roman" w:cs="Times New Roman"/>
          <w:color w:val="131313"/>
          <w:sz w:val="24"/>
          <w:szCs w:val="24"/>
        </w:rPr>
        <w:t>principal-principal perspective. Asia Pacific Journal of Management</w:t>
      </w:r>
      <w:r>
        <w:rPr>
          <w:rFonts w:ascii="Times New Roman" w:hAnsi="Times New Roman" w:cs="Times New Roman"/>
          <w:color w:val="131313"/>
          <w:sz w:val="24"/>
          <w:szCs w:val="24"/>
        </w:rPr>
        <w:t>, 27</w:t>
      </w:r>
      <w:r w:rsidRPr="00D201CE">
        <w:rPr>
          <w:rFonts w:ascii="Times New Roman" w:hAnsi="Times New Roman" w:cs="Times New Roman"/>
          <w:color w:val="131313"/>
          <w:sz w:val="24"/>
          <w:szCs w:val="24"/>
        </w:rPr>
        <w:t>: 523–539.</w:t>
      </w:r>
    </w:p>
    <w:p w:rsidR="00C11736" w:rsidRPr="00C11736" w:rsidRDefault="00C11736" w:rsidP="001C799B">
      <w:pPr>
        <w:autoSpaceDE w:val="0"/>
        <w:autoSpaceDN w:val="0"/>
        <w:adjustRightInd w:val="0"/>
        <w:spacing w:after="0" w:line="240" w:lineRule="auto"/>
        <w:jc w:val="both"/>
        <w:rPr>
          <w:rFonts w:ascii="Times New Roman" w:hAnsi="Times New Roman" w:cs="Times New Roman"/>
          <w:color w:val="131313"/>
          <w:sz w:val="16"/>
          <w:szCs w:val="16"/>
          <w:lang w:val="id-ID"/>
        </w:rPr>
      </w:pPr>
    </w:p>
    <w:p w:rsidR="00797138" w:rsidRDefault="00797138" w:rsidP="001C799B">
      <w:pPr>
        <w:autoSpaceDE w:val="0"/>
        <w:autoSpaceDN w:val="0"/>
        <w:adjustRightInd w:val="0"/>
        <w:spacing w:after="0" w:line="240" w:lineRule="auto"/>
        <w:jc w:val="both"/>
        <w:rPr>
          <w:rFonts w:ascii="Times New Roman" w:hAnsi="Times New Roman" w:cs="Times New Roman"/>
          <w:color w:val="131313"/>
          <w:sz w:val="24"/>
          <w:szCs w:val="24"/>
        </w:rPr>
      </w:pPr>
      <w:r>
        <w:rPr>
          <w:rFonts w:ascii="Times New Roman" w:hAnsi="Times New Roman" w:cs="Times New Roman"/>
          <w:color w:val="131313"/>
          <w:sz w:val="24"/>
          <w:szCs w:val="24"/>
        </w:rPr>
        <w:t xml:space="preserve">Chen ZH, Cheung Y, Stouratis A. Wong A (2007). Ownership concentration, Firm performance and Dividend policy in Hongkong. Pac. Bas. Finance journal 13: pp. 498-513 </w:t>
      </w:r>
    </w:p>
    <w:p w:rsidR="008812E5" w:rsidRDefault="00941BBB" w:rsidP="001C799B">
      <w:pPr>
        <w:autoSpaceDE w:val="0"/>
        <w:autoSpaceDN w:val="0"/>
        <w:adjustRightInd w:val="0"/>
        <w:spacing w:after="0" w:line="240" w:lineRule="auto"/>
        <w:jc w:val="both"/>
        <w:rPr>
          <w:rFonts w:ascii="Times New Roman" w:hAnsi="Times New Roman" w:cs="Times New Roman"/>
          <w:color w:val="131313"/>
          <w:sz w:val="24"/>
          <w:szCs w:val="24"/>
          <w:lang w:val="id-ID"/>
        </w:rPr>
      </w:pPr>
      <w:r>
        <w:rPr>
          <w:rFonts w:ascii="Times New Roman" w:hAnsi="Times New Roman" w:cs="Times New Roman"/>
          <w:color w:val="131313"/>
          <w:sz w:val="24"/>
          <w:szCs w:val="24"/>
        </w:rPr>
        <w:t xml:space="preserve">Classens. S, Djankov, </w:t>
      </w:r>
      <w:r w:rsidR="00E40640">
        <w:rPr>
          <w:rFonts w:ascii="Times New Roman" w:hAnsi="Times New Roman" w:cs="Times New Roman"/>
          <w:color w:val="131313"/>
          <w:sz w:val="24"/>
          <w:szCs w:val="24"/>
        </w:rPr>
        <w:t>S &amp; Lang L (200</w:t>
      </w:r>
      <w:r w:rsidR="00E40640">
        <w:rPr>
          <w:rFonts w:ascii="Times New Roman" w:hAnsi="Times New Roman" w:cs="Times New Roman"/>
          <w:color w:val="131313"/>
          <w:sz w:val="24"/>
          <w:szCs w:val="24"/>
          <w:lang w:val="id-ID"/>
        </w:rPr>
        <w:t>0</w:t>
      </w:r>
      <w:r>
        <w:rPr>
          <w:rFonts w:ascii="Times New Roman" w:hAnsi="Times New Roman" w:cs="Times New Roman"/>
          <w:color w:val="131313"/>
          <w:sz w:val="24"/>
          <w:szCs w:val="24"/>
        </w:rPr>
        <w:t xml:space="preserve">). The separation of ownership and control in East Asian corporation. Journal of </w:t>
      </w:r>
      <w:r w:rsidR="00D25DCE">
        <w:rPr>
          <w:rFonts w:ascii="Times New Roman" w:hAnsi="Times New Roman" w:cs="Times New Roman"/>
          <w:color w:val="131313"/>
          <w:sz w:val="24"/>
          <w:szCs w:val="24"/>
        </w:rPr>
        <w:t>Financial Economics 58: 81-112.</w:t>
      </w:r>
    </w:p>
    <w:p w:rsidR="00C11736" w:rsidRPr="00C11736" w:rsidRDefault="00C11736" w:rsidP="001C799B">
      <w:pPr>
        <w:autoSpaceDE w:val="0"/>
        <w:autoSpaceDN w:val="0"/>
        <w:adjustRightInd w:val="0"/>
        <w:spacing w:after="0" w:line="240" w:lineRule="auto"/>
        <w:jc w:val="both"/>
        <w:rPr>
          <w:rFonts w:ascii="Times New Roman" w:hAnsi="Times New Roman" w:cs="Times New Roman"/>
          <w:color w:val="131313"/>
          <w:sz w:val="16"/>
          <w:szCs w:val="16"/>
          <w:lang w:val="id-ID"/>
        </w:rPr>
      </w:pPr>
    </w:p>
    <w:p w:rsidR="008804E8" w:rsidRDefault="008812E5" w:rsidP="001C799B">
      <w:pPr>
        <w:autoSpaceDE w:val="0"/>
        <w:autoSpaceDN w:val="0"/>
        <w:adjustRightInd w:val="0"/>
        <w:spacing w:after="0" w:line="240" w:lineRule="auto"/>
        <w:jc w:val="both"/>
        <w:rPr>
          <w:rFonts w:ascii="Times New Roman" w:hAnsi="Times New Roman" w:cs="Times New Roman"/>
          <w:sz w:val="24"/>
          <w:szCs w:val="24"/>
          <w:lang w:val="id-ID"/>
        </w:rPr>
      </w:pPr>
      <w:r w:rsidRPr="009C011C">
        <w:rPr>
          <w:rFonts w:ascii="Times New Roman" w:hAnsi="Times New Roman" w:cs="Times New Roman"/>
          <w:sz w:val="24"/>
          <w:szCs w:val="24"/>
        </w:rPr>
        <w:t>Carvalhal-da-Silva, André L. and Leal ,Ricardo P. C.(2004). Corporate Governance and Value in Brazil(and in Chile). Frontiers in Finance and Economics, 2004, vol. 1, issue 1, pages 1-16</w:t>
      </w:r>
    </w:p>
    <w:p w:rsidR="00C11736" w:rsidRPr="00C11736" w:rsidRDefault="00C11736" w:rsidP="001C799B">
      <w:pPr>
        <w:autoSpaceDE w:val="0"/>
        <w:autoSpaceDN w:val="0"/>
        <w:adjustRightInd w:val="0"/>
        <w:spacing w:after="0" w:line="240" w:lineRule="auto"/>
        <w:jc w:val="both"/>
        <w:rPr>
          <w:rFonts w:ascii="Times New Roman" w:hAnsi="Times New Roman" w:cs="Times New Roman"/>
          <w:sz w:val="16"/>
          <w:szCs w:val="16"/>
          <w:lang w:val="id-ID"/>
        </w:rPr>
      </w:pPr>
    </w:p>
    <w:p w:rsidR="00A620BF" w:rsidRDefault="00A620BF" w:rsidP="001C799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Dyck, I, Alexander. J &amp; Luigi. Z (2004). Private benets of control: An international comparison. The journal of finance.</w:t>
      </w:r>
    </w:p>
    <w:p w:rsidR="00C11736" w:rsidRPr="00C11736" w:rsidRDefault="00C11736" w:rsidP="001C799B">
      <w:pPr>
        <w:autoSpaceDE w:val="0"/>
        <w:autoSpaceDN w:val="0"/>
        <w:adjustRightInd w:val="0"/>
        <w:spacing w:after="0" w:line="240" w:lineRule="auto"/>
        <w:jc w:val="both"/>
        <w:rPr>
          <w:rFonts w:ascii="Times New Roman" w:hAnsi="Times New Roman" w:cs="Times New Roman"/>
          <w:sz w:val="16"/>
          <w:szCs w:val="16"/>
          <w:lang w:val="id-ID"/>
        </w:rPr>
      </w:pPr>
    </w:p>
    <w:p w:rsidR="002104E0" w:rsidRDefault="002104E0" w:rsidP="001C799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Faccio,M,Lang,L.H.P, &amp; Young,L(2007), Dividend and Expropriation, Amarican Economic Review, Vol. 74,pp.650-659</w:t>
      </w:r>
    </w:p>
    <w:p w:rsidR="00C11736" w:rsidRPr="00C11736" w:rsidRDefault="00C11736" w:rsidP="001C799B">
      <w:pPr>
        <w:autoSpaceDE w:val="0"/>
        <w:autoSpaceDN w:val="0"/>
        <w:adjustRightInd w:val="0"/>
        <w:spacing w:after="0" w:line="240" w:lineRule="auto"/>
        <w:jc w:val="both"/>
        <w:rPr>
          <w:rFonts w:ascii="Times New Roman" w:hAnsi="Times New Roman" w:cs="Times New Roman"/>
          <w:sz w:val="16"/>
          <w:szCs w:val="16"/>
          <w:lang w:val="id-ID"/>
        </w:rPr>
      </w:pPr>
    </w:p>
    <w:p w:rsidR="00207D4F" w:rsidRDefault="00D7191D" w:rsidP="001C799B">
      <w:pPr>
        <w:pStyle w:val="Default"/>
        <w:jc w:val="both"/>
        <w:rPr>
          <w:lang w:val="id-ID"/>
        </w:rPr>
      </w:pPr>
      <w:r w:rsidRPr="00797138">
        <w:t xml:space="preserve">Fan, J.P.H., Wong, T.J., &amp; Zhang, T., (2005). </w:t>
      </w:r>
      <w:r w:rsidRPr="00797138">
        <w:rPr>
          <w:i/>
          <w:iCs/>
        </w:rPr>
        <w:t>The emergence of corporate pyramids in China</w:t>
      </w:r>
      <w:r w:rsidRPr="00797138">
        <w:t xml:space="preserve">, the Chinese University of Hong Kong, Working Paper </w:t>
      </w:r>
    </w:p>
    <w:p w:rsidR="00C11736" w:rsidRPr="00C11736" w:rsidRDefault="00C11736" w:rsidP="001C799B">
      <w:pPr>
        <w:pStyle w:val="Default"/>
        <w:jc w:val="both"/>
        <w:rPr>
          <w:sz w:val="16"/>
          <w:szCs w:val="16"/>
          <w:lang w:val="id-ID"/>
        </w:rPr>
      </w:pPr>
    </w:p>
    <w:p w:rsidR="00175DA0" w:rsidRDefault="00207D4F" w:rsidP="00247428">
      <w:pPr>
        <w:pStyle w:val="Default"/>
        <w:jc w:val="both"/>
        <w:rPr>
          <w:lang w:val="id-ID"/>
        </w:rPr>
      </w:pPr>
      <w:r w:rsidRPr="00A206AE">
        <w:t xml:space="preserve">Fira Puspita. 2009. </w:t>
      </w:r>
      <w:r w:rsidRPr="00A206AE">
        <w:rPr>
          <w:i/>
          <w:iCs/>
        </w:rPr>
        <w:t>Analisis Faktor-faktor yang mempengaruhi Kebijakan Dividend Payout Ratio</w:t>
      </w:r>
      <w:r w:rsidRPr="00A206AE">
        <w:t>. Tesis Dipublikasikan. Jurusan Manjemen. Universitas Diponegoro. Semarang.</w:t>
      </w:r>
    </w:p>
    <w:p w:rsidR="00C11736" w:rsidRPr="00C11736" w:rsidRDefault="00C11736" w:rsidP="00247428">
      <w:pPr>
        <w:pStyle w:val="Default"/>
        <w:jc w:val="both"/>
        <w:rPr>
          <w:b/>
          <w:sz w:val="16"/>
          <w:szCs w:val="16"/>
          <w:lang w:val="id-ID"/>
        </w:rPr>
      </w:pPr>
    </w:p>
    <w:p w:rsidR="00AD3D49" w:rsidRDefault="00D36583" w:rsidP="00247428">
      <w:pPr>
        <w:autoSpaceDE w:val="0"/>
        <w:autoSpaceDN w:val="0"/>
        <w:adjustRightInd w:val="0"/>
        <w:spacing w:after="0" w:line="240" w:lineRule="auto"/>
        <w:jc w:val="both"/>
        <w:rPr>
          <w:rFonts w:ascii="Times New Roman" w:hAnsi="Times New Roman" w:cs="Times New Roman"/>
          <w:sz w:val="24"/>
          <w:szCs w:val="24"/>
          <w:lang w:val="id-ID"/>
        </w:rPr>
      </w:pPr>
      <w:r w:rsidRPr="00D36583">
        <w:rPr>
          <w:rFonts w:ascii="Times New Roman" w:hAnsi="Times New Roman" w:cs="Times New Roman"/>
          <w:sz w:val="24"/>
          <w:szCs w:val="24"/>
        </w:rPr>
        <w:t>Ho, H. (2005</w:t>
      </w:r>
      <w:r w:rsidR="00175DA0" w:rsidRPr="00D36583">
        <w:rPr>
          <w:rFonts w:ascii="Times New Roman" w:hAnsi="Times New Roman" w:cs="Times New Roman"/>
          <w:sz w:val="24"/>
          <w:szCs w:val="24"/>
        </w:rPr>
        <w:t xml:space="preserve">). Dividend policies in Australia and Japan, </w:t>
      </w:r>
      <w:r w:rsidR="00175DA0" w:rsidRPr="00D36583">
        <w:rPr>
          <w:rFonts w:ascii="Times New Roman" w:hAnsi="Times New Roman" w:cs="Times New Roman"/>
          <w:i/>
          <w:iCs/>
          <w:sz w:val="24"/>
          <w:szCs w:val="24"/>
        </w:rPr>
        <w:t>International Advances in Economics</w:t>
      </w:r>
      <w:r w:rsidR="00CF6B83" w:rsidRPr="00D36583">
        <w:rPr>
          <w:rFonts w:ascii="Times New Roman" w:hAnsi="Times New Roman" w:cs="Times New Roman"/>
          <w:sz w:val="24"/>
          <w:szCs w:val="24"/>
        </w:rPr>
        <w:t xml:space="preserve">, Res 9(2), p </w:t>
      </w:r>
      <w:r w:rsidR="00175DA0" w:rsidRPr="00D36583">
        <w:rPr>
          <w:rFonts w:ascii="Times New Roman" w:hAnsi="Times New Roman" w:cs="Times New Roman"/>
          <w:sz w:val="24"/>
          <w:szCs w:val="24"/>
        </w:rPr>
        <w:t>91-100.</w:t>
      </w:r>
    </w:p>
    <w:p w:rsidR="00C11736" w:rsidRPr="00C11736" w:rsidRDefault="00C11736" w:rsidP="00247428">
      <w:pPr>
        <w:autoSpaceDE w:val="0"/>
        <w:autoSpaceDN w:val="0"/>
        <w:adjustRightInd w:val="0"/>
        <w:spacing w:after="0" w:line="240" w:lineRule="auto"/>
        <w:jc w:val="both"/>
        <w:rPr>
          <w:rFonts w:ascii="Times New Roman" w:hAnsi="Times New Roman" w:cs="Times New Roman"/>
          <w:sz w:val="16"/>
          <w:szCs w:val="16"/>
          <w:lang w:val="id-ID"/>
        </w:rPr>
      </w:pPr>
    </w:p>
    <w:p w:rsidR="00D7191D" w:rsidRPr="00797138" w:rsidRDefault="00AF6100" w:rsidP="001C799B">
      <w:p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 xml:space="preserve">Gugler, K. (2003). Corporate Governance, Dividend Payout Policy, and the Interrelation between Dividends, R&amp;D, and Capital Investment. </w:t>
      </w:r>
      <w:r w:rsidRPr="00797138">
        <w:rPr>
          <w:rFonts w:ascii="Times New Roman" w:hAnsi="Times New Roman" w:cs="Times New Roman"/>
          <w:i/>
          <w:iCs/>
          <w:sz w:val="24"/>
          <w:szCs w:val="24"/>
        </w:rPr>
        <w:t>The Journal of Banking and Finance</w:t>
      </w:r>
      <w:r w:rsidRPr="00797138">
        <w:rPr>
          <w:rFonts w:ascii="Times New Roman" w:hAnsi="Times New Roman" w:cs="Times New Roman"/>
          <w:sz w:val="24"/>
          <w:szCs w:val="24"/>
        </w:rPr>
        <w:t>, 27, 1297-1321.</w:t>
      </w:r>
    </w:p>
    <w:p w:rsidR="00AF6100" w:rsidRDefault="00E40640" w:rsidP="001C799B">
      <w:pPr>
        <w:pStyle w:val="Default"/>
        <w:jc w:val="both"/>
        <w:rPr>
          <w:lang w:val="id-ID"/>
        </w:rPr>
      </w:pPr>
      <w:r>
        <w:lastRenderedPageBreak/>
        <w:t>Holderness, C.G., (200</w:t>
      </w:r>
      <w:r>
        <w:rPr>
          <w:lang w:val="id-ID"/>
        </w:rPr>
        <w:t>3</w:t>
      </w:r>
      <w:r w:rsidR="00D7191D" w:rsidRPr="00CC7E4D">
        <w:t xml:space="preserve">). "A Survey of Blockholders and Corporate Control " </w:t>
      </w:r>
      <w:r w:rsidR="00D7191D" w:rsidRPr="00CC7E4D">
        <w:rPr>
          <w:i/>
          <w:iCs/>
        </w:rPr>
        <w:t xml:space="preserve">Economic Policy Review </w:t>
      </w:r>
      <w:r w:rsidR="00D7191D" w:rsidRPr="00CC7E4D">
        <w:t xml:space="preserve">9(1):51-63 </w:t>
      </w:r>
    </w:p>
    <w:p w:rsidR="00C11736" w:rsidRPr="00C11736" w:rsidRDefault="00C11736" w:rsidP="001C799B">
      <w:pPr>
        <w:pStyle w:val="Default"/>
        <w:jc w:val="both"/>
        <w:rPr>
          <w:sz w:val="16"/>
          <w:szCs w:val="16"/>
          <w:lang w:val="id-ID"/>
        </w:rPr>
      </w:pPr>
    </w:p>
    <w:p w:rsidR="00247428" w:rsidRDefault="00AF6100" w:rsidP="001C799B">
      <w:pPr>
        <w:autoSpaceDE w:val="0"/>
        <w:autoSpaceDN w:val="0"/>
        <w:adjustRightInd w:val="0"/>
        <w:spacing w:after="0" w:line="240" w:lineRule="auto"/>
        <w:jc w:val="both"/>
        <w:rPr>
          <w:rFonts w:ascii="Times New Roman" w:hAnsi="Times New Roman" w:cs="Times New Roman"/>
          <w:sz w:val="24"/>
          <w:szCs w:val="24"/>
          <w:lang w:val="id-ID"/>
        </w:rPr>
      </w:pPr>
      <w:r w:rsidRPr="00D201CE">
        <w:rPr>
          <w:rFonts w:ascii="Times New Roman" w:hAnsi="Times New Roman" w:cs="Times New Roman"/>
          <w:sz w:val="24"/>
          <w:szCs w:val="24"/>
        </w:rPr>
        <w:t xml:space="preserve">Harada, K., &amp; Nguyen, P. (2011). Ownership concentration and dividend policy in Japan. </w:t>
      </w:r>
      <w:r w:rsidRPr="00D201CE">
        <w:rPr>
          <w:rFonts w:ascii="Times New Roman" w:hAnsi="Times New Roman" w:cs="Times New Roman"/>
          <w:i/>
          <w:iCs/>
          <w:sz w:val="24"/>
          <w:szCs w:val="24"/>
        </w:rPr>
        <w:t>Managerial Finance</w:t>
      </w:r>
      <w:r>
        <w:rPr>
          <w:rFonts w:ascii="Times New Roman" w:hAnsi="Times New Roman" w:cs="Times New Roman"/>
          <w:sz w:val="24"/>
          <w:szCs w:val="24"/>
        </w:rPr>
        <w:t>,</w:t>
      </w:r>
      <w:r w:rsidRPr="00D201CE">
        <w:rPr>
          <w:rFonts w:ascii="Times New Roman" w:hAnsi="Times New Roman" w:cs="Times New Roman"/>
          <w:i/>
          <w:iCs/>
          <w:sz w:val="24"/>
          <w:szCs w:val="24"/>
        </w:rPr>
        <w:t>37</w:t>
      </w:r>
      <w:r>
        <w:rPr>
          <w:rFonts w:ascii="Times New Roman" w:hAnsi="Times New Roman" w:cs="Times New Roman"/>
          <w:sz w:val="24"/>
          <w:szCs w:val="24"/>
        </w:rPr>
        <w:t>, 362-379</w:t>
      </w:r>
    </w:p>
    <w:p w:rsidR="0017387A" w:rsidRPr="00C11736" w:rsidRDefault="0017387A" w:rsidP="001C799B">
      <w:pPr>
        <w:autoSpaceDE w:val="0"/>
        <w:autoSpaceDN w:val="0"/>
        <w:adjustRightInd w:val="0"/>
        <w:spacing w:after="0" w:line="240" w:lineRule="auto"/>
        <w:jc w:val="both"/>
        <w:rPr>
          <w:rFonts w:ascii="Times New Roman" w:hAnsi="Times New Roman" w:cs="Times New Roman"/>
          <w:sz w:val="16"/>
          <w:szCs w:val="16"/>
          <w:lang w:val="id-ID"/>
        </w:rPr>
      </w:pPr>
    </w:p>
    <w:p w:rsidR="00D7191D" w:rsidRDefault="00D7191D" w:rsidP="001C799B">
      <w:pPr>
        <w:autoSpaceDE w:val="0"/>
        <w:autoSpaceDN w:val="0"/>
        <w:adjustRightInd w:val="0"/>
        <w:spacing w:after="0" w:line="240" w:lineRule="auto"/>
        <w:jc w:val="both"/>
        <w:rPr>
          <w:rFonts w:ascii="Times New Roman" w:hAnsi="Times New Roman" w:cs="Times New Roman"/>
          <w:color w:val="131313"/>
          <w:sz w:val="24"/>
          <w:szCs w:val="24"/>
          <w:lang w:val="id-ID"/>
        </w:rPr>
      </w:pPr>
      <w:r w:rsidRPr="00D201CE">
        <w:rPr>
          <w:rFonts w:ascii="Times New Roman" w:hAnsi="Times New Roman" w:cs="Times New Roman"/>
          <w:color w:val="131313"/>
          <w:sz w:val="24"/>
          <w:szCs w:val="24"/>
        </w:rPr>
        <w:t xml:space="preserve">Jiang, Y., &amp; Peng, M. W. 2010. Principal-principal conflicts during crisis. </w:t>
      </w:r>
      <w:r>
        <w:rPr>
          <w:rFonts w:ascii="Times New Roman" w:hAnsi="Times New Roman" w:cs="Times New Roman"/>
          <w:color w:val="131313"/>
          <w:sz w:val="24"/>
          <w:szCs w:val="24"/>
        </w:rPr>
        <w:t xml:space="preserve">Asia Pacific Journal of </w:t>
      </w:r>
      <w:r w:rsidRPr="00D201CE">
        <w:rPr>
          <w:rFonts w:ascii="Times New Roman" w:hAnsi="Times New Roman" w:cs="Times New Roman"/>
          <w:color w:val="131313"/>
          <w:sz w:val="24"/>
          <w:szCs w:val="24"/>
        </w:rPr>
        <w:t xml:space="preserve">Management. </w:t>
      </w:r>
    </w:p>
    <w:p w:rsidR="00247428" w:rsidRPr="00C11736" w:rsidRDefault="00247428" w:rsidP="001C799B">
      <w:pPr>
        <w:autoSpaceDE w:val="0"/>
        <w:autoSpaceDN w:val="0"/>
        <w:adjustRightInd w:val="0"/>
        <w:spacing w:after="0" w:line="240" w:lineRule="auto"/>
        <w:jc w:val="both"/>
        <w:rPr>
          <w:rFonts w:ascii="Times New Roman" w:hAnsi="Times New Roman" w:cs="Times New Roman"/>
          <w:sz w:val="16"/>
          <w:szCs w:val="16"/>
          <w:lang w:val="id-ID"/>
        </w:rPr>
      </w:pPr>
    </w:p>
    <w:p w:rsidR="00247428" w:rsidRDefault="00D7191D" w:rsidP="001C799B">
      <w:pPr>
        <w:autoSpaceDE w:val="0"/>
        <w:autoSpaceDN w:val="0"/>
        <w:adjustRightInd w:val="0"/>
        <w:spacing w:after="0" w:line="240" w:lineRule="auto"/>
        <w:jc w:val="both"/>
        <w:rPr>
          <w:rFonts w:ascii="Times New Roman" w:hAnsi="Times New Roman" w:cs="Times New Roman"/>
          <w:sz w:val="24"/>
          <w:szCs w:val="24"/>
          <w:lang w:val="id-ID"/>
        </w:rPr>
      </w:pPr>
      <w:r w:rsidRPr="00D201CE">
        <w:rPr>
          <w:rFonts w:ascii="Times New Roman" w:hAnsi="Times New Roman" w:cs="Times New Roman"/>
          <w:sz w:val="24"/>
          <w:szCs w:val="24"/>
        </w:rPr>
        <w:t>Jensen, M., &amp; Meckling, W. (1976). Theory of firm: Managerial behavior, agency</w:t>
      </w:r>
      <w:r>
        <w:rPr>
          <w:rFonts w:ascii="Times New Roman" w:hAnsi="Times New Roman" w:cs="Times New Roman"/>
          <w:sz w:val="24"/>
          <w:szCs w:val="24"/>
        </w:rPr>
        <w:t xml:space="preserve"> costs and ownership structure. </w:t>
      </w:r>
      <w:r w:rsidRPr="00D201CE">
        <w:rPr>
          <w:rFonts w:ascii="Times New Roman" w:hAnsi="Times New Roman" w:cs="Times New Roman"/>
          <w:i/>
          <w:iCs/>
          <w:sz w:val="24"/>
          <w:szCs w:val="24"/>
        </w:rPr>
        <w:t>Journal of Financial Economics</w:t>
      </w:r>
      <w:r w:rsidRPr="00D201CE">
        <w:rPr>
          <w:rFonts w:ascii="Times New Roman" w:hAnsi="Times New Roman" w:cs="Times New Roman"/>
          <w:sz w:val="24"/>
          <w:szCs w:val="24"/>
        </w:rPr>
        <w:t xml:space="preserve">, </w:t>
      </w:r>
      <w:r w:rsidRPr="00D201CE">
        <w:rPr>
          <w:rFonts w:ascii="Times New Roman" w:hAnsi="Times New Roman" w:cs="Times New Roman"/>
          <w:i/>
          <w:iCs/>
          <w:sz w:val="24"/>
          <w:szCs w:val="24"/>
        </w:rPr>
        <w:t>3</w:t>
      </w:r>
      <w:r w:rsidR="00CF6B83">
        <w:rPr>
          <w:rFonts w:ascii="Times New Roman" w:hAnsi="Times New Roman" w:cs="Times New Roman"/>
          <w:sz w:val="24"/>
          <w:szCs w:val="24"/>
        </w:rPr>
        <w:t xml:space="preserve">, 305-360. </w:t>
      </w:r>
    </w:p>
    <w:p w:rsidR="0017387A" w:rsidRPr="00C11736" w:rsidRDefault="0017387A" w:rsidP="001C799B">
      <w:pPr>
        <w:autoSpaceDE w:val="0"/>
        <w:autoSpaceDN w:val="0"/>
        <w:adjustRightInd w:val="0"/>
        <w:spacing w:after="0" w:line="240" w:lineRule="auto"/>
        <w:jc w:val="both"/>
        <w:rPr>
          <w:rFonts w:ascii="Times New Roman" w:hAnsi="Times New Roman" w:cs="Times New Roman"/>
          <w:sz w:val="16"/>
          <w:szCs w:val="16"/>
          <w:lang w:val="id-ID"/>
        </w:rPr>
      </w:pPr>
    </w:p>
    <w:p w:rsidR="00B15D2E" w:rsidRDefault="00B15D2E" w:rsidP="001C799B">
      <w:pPr>
        <w:autoSpaceDE w:val="0"/>
        <w:autoSpaceDN w:val="0"/>
        <w:adjustRightInd w:val="0"/>
        <w:spacing w:after="0" w:line="240" w:lineRule="auto"/>
        <w:rPr>
          <w:rFonts w:ascii="Times New Roman" w:hAnsi="Times New Roman" w:cs="Times New Roman"/>
          <w:sz w:val="24"/>
          <w:szCs w:val="24"/>
          <w:lang w:val="id-ID"/>
        </w:rPr>
      </w:pPr>
      <w:r w:rsidRPr="00B15D2E">
        <w:rPr>
          <w:rFonts w:ascii="Times New Roman" w:hAnsi="Times New Roman" w:cs="Times New Roman"/>
          <w:sz w:val="24"/>
          <w:szCs w:val="24"/>
        </w:rPr>
        <w:t xml:space="preserve">Khan, T. (2006). Company Dividends and Ownership Structure: Evidence from UK Panel Data. </w:t>
      </w:r>
      <w:r>
        <w:rPr>
          <w:rFonts w:ascii="Times New Roman" w:hAnsi="Times New Roman" w:cs="Times New Roman"/>
          <w:i/>
          <w:iCs/>
          <w:sz w:val="24"/>
          <w:szCs w:val="24"/>
        </w:rPr>
        <w:t xml:space="preserve">The Economic </w:t>
      </w:r>
      <w:r w:rsidRPr="00B15D2E">
        <w:rPr>
          <w:rFonts w:ascii="Times New Roman" w:hAnsi="Times New Roman" w:cs="Times New Roman"/>
          <w:i/>
          <w:iCs/>
          <w:sz w:val="24"/>
          <w:szCs w:val="24"/>
        </w:rPr>
        <w:t>Journal</w:t>
      </w:r>
      <w:r w:rsidRPr="00B15D2E">
        <w:rPr>
          <w:rFonts w:ascii="Times New Roman" w:hAnsi="Times New Roman" w:cs="Times New Roman"/>
          <w:sz w:val="24"/>
          <w:szCs w:val="24"/>
        </w:rPr>
        <w:t xml:space="preserve">, Volume 116, Issue 510, C172–C189, March 2006. </w:t>
      </w:r>
    </w:p>
    <w:p w:rsidR="00C11736" w:rsidRPr="00C11736" w:rsidRDefault="00C11736" w:rsidP="001C799B">
      <w:pPr>
        <w:autoSpaceDE w:val="0"/>
        <w:autoSpaceDN w:val="0"/>
        <w:adjustRightInd w:val="0"/>
        <w:spacing w:after="0" w:line="240" w:lineRule="auto"/>
        <w:rPr>
          <w:rFonts w:ascii="Times New Roman" w:hAnsi="Times New Roman" w:cs="Times New Roman"/>
          <w:sz w:val="16"/>
          <w:szCs w:val="16"/>
          <w:lang w:val="id-ID"/>
        </w:rPr>
      </w:pPr>
    </w:p>
    <w:p w:rsidR="00FB4314" w:rsidRDefault="00FB4314" w:rsidP="001C799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La Porta,R, Lopez-De-Silanes, F, </w:t>
      </w:r>
      <w:r w:rsidR="00012B56">
        <w:rPr>
          <w:rFonts w:ascii="Times New Roman" w:hAnsi="Times New Roman" w:cs="Times New Roman"/>
          <w:sz w:val="24"/>
          <w:szCs w:val="24"/>
        </w:rPr>
        <w:t>Shleifer, A and Vishney, R (200</w:t>
      </w:r>
      <w:r w:rsidR="00012B56">
        <w:rPr>
          <w:rFonts w:ascii="Times New Roman" w:hAnsi="Times New Roman" w:cs="Times New Roman"/>
          <w:sz w:val="24"/>
          <w:szCs w:val="24"/>
          <w:lang w:val="id-ID"/>
        </w:rPr>
        <w:t>0</w:t>
      </w:r>
      <w:r>
        <w:rPr>
          <w:rFonts w:ascii="Times New Roman" w:hAnsi="Times New Roman" w:cs="Times New Roman"/>
          <w:sz w:val="24"/>
          <w:szCs w:val="24"/>
        </w:rPr>
        <w:t>). Agency problem and dividend policies around the world,” Journal of Finance, Vol 55. Pp. 1-33.</w:t>
      </w:r>
    </w:p>
    <w:p w:rsidR="00C11736" w:rsidRPr="00C11736" w:rsidRDefault="00C11736" w:rsidP="001C799B">
      <w:pPr>
        <w:autoSpaceDE w:val="0"/>
        <w:autoSpaceDN w:val="0"/>
        <w:adjustRightInd w:val="0"/>
        <w:spacing w:after="0" w:line="240" w:lineRule="auto"/>
        <w:jc w:val="both"/>
        <w:rPr>
          <w:rFonts w:ascii="Times New Roman" w:hAnsi="Times New Roman" w:cs="Times New Roman"/>
          <w:sz w:val="16"/>
          <w:szCs w:val="16"/>
          <w:lang w:val="id-ID"/>
        </w:rPr>
      </w:pPr>
    </w:p>
    <w:p w:rsidR="00861D3C" w:rsidRDefault="008812E5" w:rsidP="001C799B">
      <w:pPr>
        <w:autoSpaceDE w:val="0"/>
        <w:autoSpaceDN w:val="0"/>
        <w:adjustRightInd w:val="0"/>
        <w:spacing w:after="0" w:line="240" w:lineRule="auto"/>
        <w:jc w:val="both"/>
        <w:rPr>
          <w:rFonts w:ascii="Times New Roman" w:hAnsi="Times New Roman" w:cs="Times New Roman"/>
          <w:sz w:val="24"/>
          <w:szCs w:val="24"/>
          <w:lang w:val="id-ID"/>
        </w:rPr>
      </w:pPr>
      <w:r w:rsidRPr="008812E5">
        <w:rPr>
          <w:rFonts w:ascii="Times New Roman" w:hAnsi="Times New Roman" w:cs="Times New Roman"/>
          <w:sz w:val="24"/>
          <w:szCs w:val="24"/>
        </w:rPr>
        <w:t>Li, Kai , Xinlei Zhao (2008). Asymmetric Information and Dividend Policy, Financial Management, 37(4), 673-694</w:t>
      </w:r>
      <w:r w:rsidR="00C11736">
        <w:rPr>
          <w:rFonts w:ascii="Times New Roman" w:hAnsi="Times New Roman" w:cs="Times New Roman"/>
          <w:sz w:val="24"/>
          <w:szCs w:val="24"/>
          <w:lang w:val="id-ID"/>
        </w:rPr>
        <w:t>.</w:t>
      </w:r>
    </w:p>
    <w:p w:rsidR="00C11736" w:rsidRPr="00C11736" w:rsidRDefault="00C11736" w:rsidP="001C799B">
      <w:pPr>
        <w:autoSpaceDE w:val="0"/>
        <w:autoSpaceDN w:val="0"/>
        <w:adjustRightInd w:val="0"/>
        <w:spacing w:after="0" w:line="240" w:lineRule="auto"/>
        <w:jc w:val="both"/>
        <w:rPr>
          <w:rFonts w:ascii="Times New Roman" w:hAnsi="Times New Roman" w:cs="Times New Roman"/>
          <w:sz w:val="16"/>
          <w:szCs w:val="16"/>
          <w:lang w:val="id-ID"/>
        </w:rPr>
      </w:pPr>
    </w:p>
    <w:p w:rsidR="000F0E61" w:rsidRPr="00C11736" w:rsidRDefault="00861D3C" w:rsidP="00247428">
      <w:pPr>
        <w:autoSpaceDE w:val="0"/>
        <w:autoSpaceDN w:val="0"/>
        <w:adjustRightInd w:val="0"/>
        <w:spacing w:after="0" w:line="240" w:lineRule="auto"/>
        <w:jc w:val="both"/>
        <w:rPr>
          <w:rFonts w:ascii="Times New Roman" w:hAnsi="Times New Roman" w:cs="Times New Roman"/>
          <w:sz w:val="24"/>
          <w:szCs w:val="24"/>
          <w:lang w:val="id-ID"/>
        </w:rPr>
      </w:pPr>
      <w:r w:rsidRPr="00861D3C">
        <w:rPr>
          <w:rFonts w:ascii="Times New Roman" w:hAnsi="Times New Roman" w:cs="Times New Roman"/>
          <w:sz w:val="24"/>
          <w:szCs w:val="24"/>
        </w:rPr>
        <w:t xml:space="preserve">Lisa Marlina dan Clara Danica, 2009, </w:t>
      </w:r>
      <w:r w:rsidRPr="00861D3C">
        <w:rPr>
          <w:rFonts w:ascii="Times New Roman" w:hAnsi="Times New Roman" w:cs="Times New Roman"/>
          <w:i/>
          <w:iCs/>
          <w:sz w:val="24"/>
          <w:szCs w:val="24"/>
        </w:rPr>
        <w:t xml:space="preserve">Analisis Pengaruh Cash Position, Debt to Equity Ratio dan Return On Asset Terhadap Dividend Payout Ratio, </w:t>
      </w:r>
      <w:r w:rsidRPr="00861D3C">
        <w:rPr>
          <w:rFonts w:ascii="Times New Roman" w:hAnsi="Times New Roman" w:cs="Times New Roman"/>
          <w:sz w:val="24"/>
          <w:szCs w:val="24"/>
        </w:rPr>
        <w:t>Jurnal Manaj</w:t>
      </w:r>
      <w:r w:rsidR="00C11736">
        <w:rPr>
          <w:rFonts w:ascii="Times New Roman" w:hAnsi="Times New Roman" w:cs="Times New Roman"/>
          <w:sz w:val="24"/>
          <w:szCs w:val="24"/>
        </w:rPr>
        <w:t>emen Bisnis, Vol.2, No.1, Hal.1</w:t>
      </w:r>
    </w:p>
    <w:p w:rsidR="00C11736" w:rsidRPr="00C11736" w:rsidRDefault="00C11736" w:rsidP="00247428">
      <w:pPr>
        <w:autoSpaceDE w:val="0"/>
        <w:autoSpaceDN w:val="0"/>
        <w:adjustRightInd w:val="0"/>
        <w:spacing w:after="0" w:line="240" w:lineRule="auto"/>
        <w:jc w:val="both"/>
        <w:rPr>
          <w:rFonts w:ascii="Times New Roman" w:hAnsi="Times New Roman" w:cs="Times New Roman"/>
          <w:color w:val="0000FF" w:themeColor="hyperlink"/>
          <w:sz w:val="8"/>
          <w:szCs w:val="8"/>
          <w:u w:val="single"/>
          <w:lang w:val="id-ID"/>
        </w:rPr>
      </w:pPr>
    </w:p>
    <w:p w:rsidR="008812E5" w:rsidRPr="00247428" w:rsidRDefault="00737D61" w:rsidP="001C799B">
      <w:pPr>
        <w:pStyle w:val="Default"/>
        <w:jc w:val="both"/>
        <w:rPr>
          <w:lang w:val="id-ID"/>
        </w:rPr>
      </w:pPr>
      <w:r>
        <w:t>M Y Khan dan P K Jain (2011</w:t>
      </w:r>
      <w:r w:rsidR="000F0E61">
        <w:t>).” Financial Management” 3thMc-Graw-Hill Company</w:t>
      </w:r>
    </w:p>
    <w:p w:rsidR="00C11736" w:rsidRDefault="00AF6100" w:rsidP="001C799B">
      <w:pPr>
        <w:autoSpaceDE w:val="0"/>
        <w:autoSpaceDN w:val="0"/>
        <w:adjustRightInd w:val="0"/>
        <w:spacing w:after="0" w:line="240" w:lineRule="auto"/>
        <w:jc w:val="both"/>
        <w:rPr>
          <w:rFonts w:ascii="Times New Roman" w:hAnsi="Times New Roman" w:cs="Times New Roman"/>
          <w:sz w:val="24"/>
          <w:szCs w:val="24"/>
          <w:lang w:val="id-ID"/>
        </w:rPr>
      </w:pPr>
      <w:r w:rsidRPr="00D25DCE">
        <w:rPr>
          <w:rFonts w:ascii="Times New Roman" w:hAnsi="Times New Roman" w:cs="Times New Roman"/>
          <w:sz w:val="24"/>
          <w:szCs w:val="24"/>
        </w:rPr>
        <w:t xml:space="preserve">Mancinelli, L., &amp; Ozkan, A. (2006). Ownership structure and dividend policy: Evidence from Italian firms. </w:t>
      </w:r>
      <w:r w:rsidRPr="00D25DCE">
        <w:rPr>
          <w:rFonts w:ascii="Times New Roman" w:hAnsi="Times New Roman" w:cs="Times New Roman"/>
          <w:i/>
          <w:iCs/>
          <w:sz w:val="24"/>
          <w:szCs w:val="24"/>
        </w:rPr>
        <w:t xml:space="preserve">The European Journal of Finance, </w:t>
      </w:r>
      <w:r w:rsidRPr="00D25DCE">
        <w:rPr>
          <w:rFonts w:ascii="Times New Roman" w:hAnsi="Times New Roman" w:cs="Times New Roman"/>
          <w:sz w:val="24"/>
          <w:szCs w:val="24"/>
        </w:rPr>
        <w:t>Volume 12, Number 3, 265-282.</w:t>
      </w:r>
    </w:p>
    <w:p w:rsidR="00D7191D" w:rsidRPr="00C11736" w:rsidRDefault="00AF6100" w:rsidP="001C799B">
      <w:pPr>
        <w:autoSpaceDE w:val="0"/>
        <w:autoSpaceDN w:val="0"/>
        <w:adjustRightInd w:val="0"/>
        <w:spacing w:after="0" w:line="240" w:lineRule="auto"/>
        <w:jc w:val="both"/>
        <w:rPr>
          <w:rFonts w:ascii="Times New Roman" w:hAnsi="Times New Roman" w:cs="Times New Roman"/>
          <w:i/>
          <w:iCs/>
          <w:sz w:val="8"/>
          <w:szCs w:val="8"/>
        </w:rPr>
      </w:pPr>
      <w:r w:rsidRPr="00C11736">
        <w:rPr>
          <w:rFonts w:ascii="Times New Roman" w:hAnsi="Times New Roman" w:cs="Times New Roman"/>
          <w:sz w:val="8"/>
          <w:szCs w:val="8"/>
        </w:rPr>
        <w:t xml:space="preserve"> </w:t>
      </w:r>
    </w:p>
    <w:p w:rsidR="00317A2E" w:rsidRDefault="00317A2E" w:rsidP="001C799B">
      <w:pPr>
        <w:autoSpaceDE w:val="0"/>
        <w:autoSpaceDN w:val="0"/>
        <w:adjustRightInd w:val="0"/>
        <w:spacing w:after="0" w:line="240" w:lineRule="auto"/>
        <w:jc w:val="both"/>
        <w:rPr>
          <w:rFonts w:ascii="Times New Roman" w:hAnsi="Times New Roman" w:cs="Times New Roman"/>
          <w:color w:val="131313"/>
          <w:sz w:val="24"/>
          <w:szCs w:val="24"/>
          <w:lang w:val="id-ID"/>
        </w:rPr>
      </w:pPr>
      <w:r w:rsidRPr="00D25DCE">
        <w:rPr>
          <w:rFonts w:ascii="Times New Roman" w:hAnsi="Times New Roman" w:cs="Times New Roman"/>
          <w:color w:val="131313"/>
          <w:sz w:val="24"/>
          <w:szCs w:val="24"/>
        </w:rPr>
        <w:t>Morck, R., Wolfenzon, D., &amp; Yeung, B. 2005. Corporate governa</w:t>
      </w:r>
      <w:r w:rsidR="00D201CE" w:rsidRPr="00D25DCE">
        <w:rPr>
          <w:rFonts w:ascii="Times New Roman" w:hAnsi="Times New Roman" w:cs="Times New Roman"/>
          <w:color w:val="131313"/>
          <w:sz w:val="24"/>
          <w:szCs w:val="24"/>
        </w:rPr>
        <w:t xml:space="preserve">nce, economic entrenchment, and </w:t>
      </w:r>
      <w:r w:rsidRPr="00D25DCE">
        <w:rPr>
          <w:rFonts w:ascii="Times New Roman" w:hAnsi="Times New Roman" w:cs="Times New Roman"/>
          <w:color w:val="131313"/>
          <w:sz w:val="24"/>
          <w:szCs w:val="24"/>
        </w:rPr>
        <w:t>growth. Journal of Economic Literature, 63: 655–720.</w:t>
      </w:r>
    </w:p>
    <w:p w:rsidR="00C11736" w:rsidRPr="00C11736" w:rsidRDefault="00C11736" w:rsidP="001C799B">
      <w:pPr>
        <w:autoSpaceDE w:val="0"/>
        <w:autoSpaceDN w:val="0"/>
        <w:adjustRightInd w:val="0"/>
        <w:spacing w:after="0" w:line="240" w:lineRule="auto"/>
        <w:jc w:val="both"/>
        <w:rPr>
          <w:rFonts w:ascii="Times New Roman" w:hAnsi="Times New Roman" w:cs="Times New Roman"/>
          <w:color w:val="131313"/>
          <w:sz w:val="16"/>
          <w:szCs w:val="16"/>
          <w:lang w:val="id-ID"/>
        </w:rPr>
      </w:pPr>
    </w:p>
    <w:p w:rsidR="00317A2E" w:rsidRDefault="00012B56" w:rsidP="001C799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Mitton, T. (200</w:t>
      </w:r>
      <w:r>
        <w:rPr>
          <w:rFonts w:ascii="Times New Roman" w:hAnsi="Times New Roman" w:cs="Times New Roman"/>
          <w:sz w:val="24"/>
          <w:szCs w:val="24"/>
          <w:lang w:val="id-ID"/>
        </w:rPr>
        <w:t>5</w:t>
      </w:r>
      <w:r w:rsidR="00317A2E" w:rsidRPr="00884F06">
        <w:rPr>
          <w:rFonts w:ascii="Times New Roman" w:hAnsi="Times New Roman" w:cs="Times New Roman"/>
          <w:sz w:val="24"/>
          <w:szCs w:val="24"/>
        </w:rPr>
        <w:t xml:space="preserve">), “Corporate governance and dividend policy in emerging markets”, </w:t>
      </w:r>
      <w:r w:rsidR="00D201CE" w:rsidRPr="00884F06">
        <w:rPr>
          <w:rFonts w:ascii="Times New Roman" w:hAnsi="Times New Roman" w:cs="Times New Roman"/>
          <w:sz w:val="24"/>
          <w:szCs w:val="24"/>
        </w:rPr>
        <w:t xml:space="preserve">Emerging </w:t>
      </w:r>
      <w:r w:rsidR="00317A2E" w:rsidRPr="00884F06">
        <w:rPr>
          <w:rFonts w:ascii="Times New Roman" w:hAnsi="Times New Roman" w:cs="Times New Roman"/>
          <w:sz w:val="24"/>
          <w:szCs w:val="24"/>
        </w:rPr>
        <w:t>Markets Review, Vol. 5, pp. 409-26.</w:t>
      </w:r>
    </w:p>
    <w:p w:rsidR="00C11736" w:rsidRPr="00C11736" w:rsidRDefault="00C11736" w:rsidP="001C799B">
      <w:pPr>
        <w:autoSpaceDE w:val="0"/>
        <w:autoSpaceDN w:val="0"/>
        <w:adjustRightInd w:val="0"/>
        <w:spacing w:after="0" w:line="240" w:lineRule="auto"/>
        <w:jc w:val="both"/>
        <w:rPr>
          <w:rFonts w:ascii="Times New Roman" w:hAnsi="Times New Roman" w:cs="Times New Roman"/>
          <w:sz w:val="8"/>
          <w:szCs w:val="8"/>
          <w:lang w:val="id-ID"/>
        </w:rPr>
      </w:pPr>
    </w:p>
    <w:p w:rsidR="009D1BFF" w:rsidRDefault="00317A2E" w:rsidP="001C799B">
      <w:pPr>
        <w:autoSpaceDE w:val="0"/>
        <w:autoSpaceDN w:val="0"/>
        <w:adjustRightInd w:val="0"/>
        <w:spacing w:after="0" w:line="240" w:lineRule="auto"/>
        <w:jc w:val="both"/>
        <w:rPr>
          <w:rFonts w:ascii="Times New Roman" w:hAnsi="Times New Roman" w:cs="Times New Roman"/>
          <w:sz w:val="24"/>
          <w:szCs w:val="24"/>
        </w:rPr>
      </w:pPr>
      <w:r w:rsidRPr="00D201CE">
        <w:rPr>
          <w:rFonts w:ascii="Times New Roman" w:hAnsi="Times New Roman" w:cs="Times New Roman"/>
          <w:sz w:val="24"/>
          <w:szCs w:val="24"/>
        </w:rPr>
        <w:t xml:space="preserve">Renneboog, L. and Trojanowski, G. (2007), “Control structures and payout policy”, </w:t>
      </w:r>
      <w:r w:rsidR="00D201CE">
        <w:rPr>
          <w:rFonts w:ascii="Times New Roman" w:hAnsi="Times New Roman" w:cs="Times New Roman"/>
          <w:sz w:val="24"/>
          <w:szCs w:val="24"/>
        </w:rPr>
        <w:t xml:space="preserve">Managerial </w:t>
      </w:r>
      <w:r w:rsidRPr="00D201CE">
        <w:rPr>
          <w:rFonts w:ascii="Times New Roman" w:hAnsi="Times New Roman" w:cs="Times New Roman"/>
          <w:sz w:val="24"/>
          <w:szCs w:val="24"/>
        </w:rPr>
        <w:t>Finance, Vol. 33, pp. 43-64.</w:t>
      </w:r>
    </w:p>
    <w:p w:rsidR="00681067" w:rsidRDefault="00681067" w:rsidP="001C799B">
      <w:pPr>
        <w:autoSpaceDE w:val="0"/>
        <w:autoSpaceDN w:val="0"/>
        <w:adjustRightInd w:val="0"/>
        <w:spacing w:after="0" w:line="240" w:lineRule="auto"/>
        <w:jc w:val="both"/>
        <w:rPr>
          <w:rFonts w:ascii="Times New Roman" w:hAnsi="Times New Roman" w:cs="Times New Roman"/>
          <w:sz w:val="24"/>
          <w:szCs w:val="24"/>
        </w:rPr>
      </w:pPr>
      <w:r w:rsidRPr="00D201CE">
        <w:rPr>
          <w:rFonts w:ascii="Times New Roman" w:hAnsi="Times New Roman" w:cs="Times New Roman"/>
          <w:sz w:val="24"/>
          <w:szCs w:val="24"/>
        </w:rPr>
        <w:t>Ramli, N. M. (2010). Ownership Structure and Dividend Policy: Evidence from Malaysian Companies.</w:t>
      </w:r>
      <w:r w:rsidR="009D1BFF">
        <w:rPr>
          <w:rFonts w:ascii="Times New Roman" w:hAnsi="Times New Roman" w:cs="Times New Roman"/>
          <w:sz w:val="24"/>
          <w:szCs w:val="24"/>
        </w:rPr>
        <w:t xml:space="preserve"> </w:t>
      </w:r>
      <w:r w:rsidRPr="009D1BFF">
        <w:rPr>
          <w:rFonts w:ascii="Times New Roman" w:hAnsi="Times New Roman" w:cs="Times New Roman"/>
          <w:i/>
          <w:iCs/>
          <w:sz w:val="24"/>
          <w:szCs w:val="24"/>
        </w:rPr>
        <w:t>International Review of Business Research Papers</w:t>
      </w:r>
      <w:r w:rsidRPr="009D1BFF">
        <w:rPr>
          <w:rFonts w:ascii="Times New Roman" w:hAnsi="Times New Roman" w:cs="Times New Roman"/>
          <w:sz w:val="24"/>
          <w:szCs w:val="24"/>
        </w:rPr>
        <w:t>, Vol. 6, No. 1, 170-180.</w:t>
      </w:r>
    </w:p>
    <w:p w:rsidR="00FE71A1" w:rsidRDefault="00FE71A1" w:rsidP="001C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Richard A. Brealey. Stewart C. Myers dan Alan J. Marcus (2007).” Dasar-dasar Manajemen Keuangan Perusahaan”</w:t>
      </w:r>
    </w:p>
    <w:p w:rsidR="00FE71A1" w:rsidRPr="00C11736" w:rsidRDefault="00FE71A1" w:rsidP="001C799B">
      <w:pPr>
        <w:autoSpaceDE w:val="0"/>
        <w:autoSpaceDN w:val="0"/>
        <w:adjustRightInd w:val="0"/>
        <w:spacing w:after="0" w:line="240" w:lineRule="auto"/>
        <w:jc w:val="both"/>
        <w:rPr>
          <w:rFonts w:ascii="Times New Roman" w:hAnsi="Times New Roman" w:cs="Times New Roman"/>
          <w:sz w:val="16"/>
          <w:szCs w:val="16"/>
          <w:lang w:val="id-ID"/>
        </w:rPr>
      </w:pPr>
    </w:p>
    <w:p w:rsidR="000F0E61" w:rsidRPr="008812E5" w:rsidRDefault="000F0E61" w:rsidP="001C7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Stephen A. Ross. Randolph w. Wasterfield dan Jeffrey F. Jaffe. (2010) ” Corporate Finance”</w:t>
      </w:r>
      <w:r w:rsidR="00702889">
        <w:rPr>
          <w:rFonts w:ascii="Times New Roman" w:hAnsi="Times New Roman" w:cs="Times New Roman"/>
          <w:sz w:val="24"/>
          <w:szCs w:val="24"/>
        </w:rPr>
        <w:t xml:space="preserve"> </w:t>
      </w:r>
      <w:r>
        <w:rPr>
          <w:rFonts w:ascii="Times New Roman" w:hAnsi="Times New Roman" w:cs="Times New Roman"/>
          <w:sz w:val="24"/>
          <w:szCs w:val="24"/>
        </w:rPr>
        <w:t>Mc-Graw-Hill Inc.</w:t>
      </w:r>
    </w:p>
    <w:p w:rsidR="008812E5" w:rsidRPr="00C11736" w:rsidRDefault="008812E5" w:rsidP="001C799B">
      <w:pPr>
        <w:pStyle w:val="Default"/>
        <w:jc w:val="both"/>
        <w:rPr>
          <w:sz w:val="16"/>
          <w:szCs w:val="16"/>
        </w:rPr>
      </w:pPr>
    </w:p>
    <w:p w:rsidR="00F30EF1" w:rsidRPr="008812E5" w:rsidRDefault="00F30EF1" w:rsidP="001C799B">
      <w:pPr>
        <w:spacing w:after="0" w:line="240" w:lineRule="auto"/>
        <w:jc w:val="both"/>
        <w:rPr>
          <w:rFonts w:ascii="Times New Roman" w:hAnsi="Times New Roman" w:cs="Times New Roman"/>
          <w:sz w:val="24"/>
          <w:szCs w:val="24"/>
        </w:rPr>
      </w:pPr>
      <w:r w:rsidRPr="00F30EF1">
        <w:rPr>
          <w:rFonts w:ascii="Times New Roman" w:hAnsi="Times New Roman" w:cs="Times New Roman"/>
          <w:sz w:val="24"/>
          <w:szCs w:val="24"/>
        </w:rPr>
        <w:t xml:space="preserve">Setia-Atmaja. L (2009), “Governance Mechanisms and Firm Value: The Impact of Ownership Concentration and Dividends”, </w:t>
      </w:r>
      <w:r w:rsidRPr="00F30EF1">
        <w:rPr>
          <w:rFonts w:ascii="Times New Roman" w:hAnsi="Times New Roman" w:cs="Times New Roman"/>
          <w:i/>
          <w:iCs/>
          <w:sz w:val="24"/>
          <w:szCs w:val="24"/>
        </w:rPr>
        <w:t>Corporate Governance: An International Review</w:t>
      </w:r>
      <w:r w:rsidR="00CF6B83">
        <w:rPr>
          <w:rFonts w:ascii="Times New Roman" w:hAnsi="Times New Roman" w:cs="Times New Roman"/>
          <w:sz w:val="24"/>
          <w:szCs w:val="24"/>
        </w:rPr>
        <w:t>, Vol. 17, No.6, pp: 694–709.</w:t>
      </w:r>
    </w:p>
    <w:p w:rsidR="00D9010B" w:rsidRDefault="00D9010B" w:rsidP="001C799B">
      <w:pPr>
        <w:pStyle w:val="Default"/>
        <w:jc w:val="both"/>
      </w:pPr>
      <w:r w:rsidRPr="00D201CE">
        <w:t xml:space="preserve">Truong, T., &amp; Heaney, R., (2007). "Largest shareholder and dividend policy around the world." </w:t>
      </w:r>
      <w:r w:rsidRPr="00D201CE">
        <w:rPr>
          <w:i/>
          <w:iCs/>
        </w:rPr>
        <w:t xml:space="preserve">The Quarterly Review of Economics and Finance </w:t>
      </w:r>
      <w:r w:rsidRPr="00D201CE">
        <w:t xml:space="preserve">47(5):667-687. </w:t>
      </w:r>
    </w:p>
    <w:p w:rsidR="00AF6100" w:rsidRPr="00C11736" w:rsidRDefault="00AF6100" w:rsidP="001C799B">
      <w:pPr>
        <w:pStyle w:val="Default"/>
        <w:jc w:val="both"/>
        <w:rPr>
          <w:sz w:val="8"/>
          <w:szCs w:val="8"/>
        </w:rPr>
      </w:pPr>
    </w:p>
    <w:p w:rsidR="00D9010B" w:rsidRPr="00797138" w:rsidRDefault="00D9010B" w:rsidP="001C799B">
      <w:pPr>
        <w:pStyle w:val="Default"/>
        <w:jc w:val="both"/>
      </w:pPr>
      <w:r w:rsidRPr="00797138">
        <w:t xml:space="preserve">Zhu, S., (2006). ―The Characteristics of ultimate shareholders and informativeness of accounting earnings‖, </w:t>
      </w:r>
      <w:r w:rsidRPr="00797138">
        <w:rPr>
          <w:i/>
          <w:iCs/>
        </w:rPr>
        <w:t xml:space="preserve">China Accounting and Finance Review </w:t>
      </w:r>
      <w:r w:rsidR="00AF6100" w:rsidRPr="00797138">
        <w:t xml:space="preserve">3, 1-30. </w:t>
      </w:r>
    </w:p>
    <w:sectPr w:rsidR="00D9010B" w:rsidRPr="00797138" w:rsidSect="00B03D51">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1701" w:header="720" w:footer="1021" w:gutter="0"/>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25" w:rsidRDefault="00952B25" w:rsidP="00140876">
      <w:pPr>
        <w:spacing w:after="0" w:line="240" w:lineRule="auto"/>
      </w:pPr>
      <w:r>
        <w:separator/>
      </w:r>
    </w:p>
  </w:endnote>
  <w:endnote w:type="continuationSeparator" w:id="0">
    <w:p w:rsidR="00952B25" w:rsidRDefault="00952B25" w:rsidP="0014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276930"/>
      <w:docPartObj>
        <w:docPartGallery w:val="Page Numbers (Bottom of Page)"/>
        <w:docPartUnique/>
      </w:docPartObj>
    </w:sdtPr>
    <w:sdtEndPr/>
    <w:sdtContent>
      <w:p w:rsidR="00C11736" w:rsidRPr="00455841" w:rsidRDefault="00C11736">
        <w:pPr>
          <w:pStyle w:val="Footer"/>
          <w:rPr>
            <w:rFonts w:ascii="Times New Roman" w:hAnsi="Times New Roman" w:cs="Times New Roman"/>
          </w:rPr>
        </w:pPr>
        <w:r w:rsidRPr="00455841">
          <w:rPr>
            <w:rFonts w:ascii="Times New Roman" w:hAnsi="Times New Roman" w:cs="Times New Roman"/>
          </w:rPr>
          <w:fldChar w:fldCharType="begin"/>
        </w:r>
        <w:r w:rsidRPr="00455841">
          <w:rPr>
            <w:rFonts w:ascii="Times New Roman" w:hAnsi="Times New Roman" w:cs="Times New Roman"/>
          </w:rPr>
          <w:instrText xml:space="preserve"> PAGE   \* MERGEFORMAT </w:instrText>
        </w:r>
        <w:r w:rsidRPr="00455841">
          <w:rPr>
            <w:rFonts w:ascii="Times New Roman" w:hAnsi="Times New Roman" w:cs="Times New Roman"/>
          </w:rPr>
          <w:fldChar w:fldCharType="separate"/>
        </w:r>
        <w:r w:rsidR="002B1B98">
          <w:rPr>
            <w:rFonts w:ascii="Times New Roman" w:hAnsi="Times New Roman" w:cs="Times New Roman"/>
            <w:noProof/>
          </w:rPr>
          <w:t>30</w:t>
        </w:r>
        <w:r w:rsidRPr="00455841">
          <w:rPr>
            <w:rFonts w:ascii="Times New Roman" w:hAnsi="Times New Roman" w:cs="Times New Roman"/>
          </w:rPr>
          <w:fldChar w:fldCharType="end"/>
        </w:r>
        <w:r w:rsidRPr="00455841">
          <w:rPr>
            <w:rFonts w:ascii="Times New Roman" w:hAnsi="Times New Roman" w:cs="Times New Roman"/>
          </w:rPr>
          <w:t xml:space="preserve"> | </w:t>
        </w:r>
        <w:r w:rsidRPr="00455841">
          <w:rPr>
            <w:rFonts w:ascii="Times New Roman" w:hAnsi="Times New Roman" w:cs="Times New Roman"/>
            <w:sz w:val="20"/>
            <w:szCs w:val="20"/>
          </w:rPr>
          <w:t>Jurnal Manajemen dan Bisnis Sriwijaya Vol.12 No.1 Maret 2014</w:t>
        </w:r>
      </w:p>
    </w:sdtContent>
  </w:sdt>
  <w:p w:rsidR="00C11736" w:rsidRDefault="00C11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6" w:rsidRPr="00455841" w:rsidRDefault="00C11736">
    <w:pPr>
      <w:pStyle w:val="Footer"/>
      <w:jc w:val="right"/>
      <w:rPr>
        <w:rFonts w:ascii="Times New Roman" w:hAnsi="Times New Roman" w:cs="Times New Roman"/>
      </w:rPr>
    </w:pPr>
    <w:r w:rsidRPr="00455841">
      <w:rPr>
        <w:rFonts w:ascii="Times New Roman" w:hAnsi="Times New Roman" w:cs="Times New Roman"/>
      </w:rPr>
      <w:t xml:space="preserve"> </w:t>
    </w:r>
    <w:r w:rsidRPr="00455841">
      <w:rPr>
        <w:rFonts w:ascii="Times New Roman" w:hAnsi="Times New Roman" w:cs="Times New Roman"/>
        <w:sz w:val="20"/>
        <w:szCs w:val="20"/>
      </w:rPr>
      <w:t>Jurnal Manajemen dan Bisnis Sriwijaya Vol.12 No.1 Maret 2014</w:t>
    </w:r>
    <w:r w:rsidRPr="00455841">
      <w:rPr>
        <w:rFonts w:ascii="Times New Roman" w:hAnsi="Times New Roman" w:cs="Times New Roman"/>
      </w:rPr>
      <w:t xml:space="preserve"> </w:t>
    </w:r>
    <w:r>
      <w:rPr>
        <w:rFonts w:ascii="Times New Roman" w:hAnsi="Times New Roman" w:cs="Times New Roman"/>
      </w:rPr>
      <w:t xml:space="preserve"> </w:t>
    </w:r>
    <w:r w:rsidRPr="00455841">
      <w:rPr>
        <w:rFonts w:ascii="Times New Roman" w:hAnsi="Times New Roman" w:cs="Times New Roman"/>
      </w:rPr>
      <w:t>|</w:t>
    </w:r>
    <w:sdt>
      <w:sdtPr>
        <w:rPr>
          <w:rFonts w:ascii="Times New Roman" w:hAnsi="Times New Roman" w:cs="Times New Roman"/>
        </w:rPr>
        <w:id w:val="-1894733592"/>
        <w:docPartObj>
          <w:docPartGallery w:val="Page Numbers (Bottom of Page)"/>
          <w:docPartUnique/>
        </w:docPartObj>
      </w:sdtPr>
      <w:sdtEndPr>
        <w:rPr>
          <w:noProof/>
        </w:rPr>
      </w:sdtEndPr>
      <w:sdtContent>
        <w:r>
          <w:rPr>
            <w:rFonts w:ascii="Times New Roman" w:hAnsi="Times New Roman" w:cs="Times New Roman"/>
          </w:rPr>
          <w:t xml:space="preserve"> </w:t>
        </w:r>
        <w:r w:rsidRPr="00455841">
          <w:rPr>
            <w:rFonts w:ascii="Times New Roman" w:hAnsi="Times New Roman" w:cs="Times New Roman"/>
          </w:rPr>
          <w:fldChar w:fldCharType="begin"/>
        </w:r>
        <w:r w:rsidRPr="00455841">
          <w:rPr>
            <w:rFonts w:ascii="Times New Roman" w:hAnsi="Times New Roman" w:cs="Times New Roman"/>
          </w:rPr>
          <w:instrText xml:space="preserve"> PAGE   \* MERGEFORMAT </w:instrText>
        </w:r>
        <w:r w:rsidRPr="00455841">
          <w:rPr>
            <w:rFonts w:ascii="Times New Roman" w:hAnsi="Times New Roman" w:cs="Times New Roman"/>
          </w:rPr>
          <w:fldChar w:fldCharType="separate"/>
        </w:r>
        <w:r w:rsidR="002B1B98">
          <w:rPr>
            <w:rFonts w:ascii="Times New Roman" w:hAnsi="Times New Roman" w:cs="Times New Roman"/>
            <w:noProof/>
          </w:rPr>
          <w:t>43</w:t>
        </w:r>
        <w:r w:rsidRPr="00455841">
          <w:rPr>
            <w:rFonts w:ascii="Times New Roman" w:hAnsi="Times New Roman" w:cs="Times New Roman"/>
            <w:noProof/>
          </w:rPr>
          <w:fldChar w:fldCharType="end"/>
        </w:r>
      </w:sdtContent>
    </w:sdt>
  </w:p>
  <w:p w:rsidR="00C11736" w:rsidRDefault="00C11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6" w:rsidRDefault="00C1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25" w:rsidRDefault="00952B25" w:rsidP="00140876">
      <w:pPr>
        <w:spacing w:after="0" w:line="240" w:lineRule="auto"/>
      </w:pPr>
      <w:r>
        <w:separator/>
      </w:r>
    </w:p>
  </w:footnote>
  <w:footnote w:type="continuationSeparator" w:id="0">
    <w:p w:rsidR="00952B25" w:rsidRDefault="00952B25" w:rsidP="00140876">
      <w:pPr>
        <w:spacing w:after="0" w:line="240" w:lineRule="auto"/>
      </w:pPr>
      <w:r>
        <w:continuationSeparator/>
      </w:r>
    </w:p>
  </w:footnote>
  <w:footnote w:id="1">
    <w:p w:rsidR="00C11736" w:rsidRPr="00455841" w:rsidRDefault="00C11736" w:rsidP="00B4397D">
      <w:pPr>
        <w:pStyle w:val="ListParagraph"/>
        <w:spacing w:after="0" w:line="240" w:lineRule="auto"/>
        <w:ind w:left="426" w:hanging="426"/>
        <w:jc w:val="both"/>
        <w:rPr>
          <w:sz w:val="20"/>
          <w:szCs w:val="20"/>
        </w:rPr>
      </w:pPr>
      <w:r w:rsidRPr="00455841">
        <w:rPr>
          <w:rStyle w:val="FootnoteReference"/>
          <w:sz w:val="20"/>
          <w:szCs w:val="20"/>
        </w:rPr>
        <w:footnoteRef/>
      </w:r>
      <w:r w:rsidRPr="00455841">
        <w:rPr>
          <w:sz w:val="20"/>
          <w:szCs w:val="20"/>
        </w:rPr>
        <w:t xml:space="preserve"> </w:t>
      </w:r>
      <w:r w:rsidRPr="00455841">
        <w:rPr>
          <w:rFonts w:ascii="Times New Roman" w:hAnsi="Times New Roman" w:cs="Times New Roman"/>
          <w:sz w:val="20"/>
          <w:szCs w:val="20"/>
        </w:rPr>
        <w:t xml:space="preserve">Dosen Fakultas Ekonomi Universitas Sriwijaya Jurusan Manajemen </w:t>
      </w:r>
    </w:p>
  </w:footnote>
  <w:footnote w:id="2">
    <w:p w:rsidR="00C11736" w:rsidRPr="00455841" w:rsidRDefault="00C11736" w:rsidP="00681D98">
      <w:pPr>
        <w:pStyle w:val="ListParagraph"/>
        <w:spacing w:after="0" w:line="240" w:lineRule="auto"/>
        <w:ind w:left="426" w:hanging="426"/>
        <w:jc w:val="both"/>
        <w:rPr>
          <w:sz w:val="20"/>
          <w:szCs w:val="20"/>
        </w:rPr>
      </w:pPr>
      <w:r w:rsidRPr="00455841">
        <w:rPr>
          <w:rStyle w:val="FootnoteReference"/>
          <w:sz w:val="20"/>
          <w:szCs w:val="20"/>
        </w:rPr>
        <w:footnoteRef/>
      </w:r>
      <w:r w:rsidRPr="00455841">
        <w:rPr>
          <w:sz w:val="20"/>
          <w:szCs w:val="20"/>
        </w:rPr>
        <w:t xml:space="preserve"> </w:t>
      </w:r>
      <w:r w:rsidRPr="00455841">
        <w:rPr>
          <w:rFonts w:ascii="Times New Roman" w:hAnsi="Times New Roman" w:cs="Times New Roman"/>
          <w:sz w:val="20"/>
          <w:szCs w:val="20"/>
        </w:rPr>
        <w:t xml:space="preserve">Dosen Fakultas Ekonomi Universitas Sriwijaya Jurusan Manajemen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6" w:rsidRPr="00455841" w:rsidRDefault="002B1B98">
    <w:pPr>
      <w:pStyle w:val="Header"/>
      <w:rPr>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393700</wp:posOffset>
              </wp:positionV>
              <wp:extent cx="5592445" cy="0"/>
              <wp:effectExtent l="10795" t="12700" r="6985" b="6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B216F" id="_x0000_t32" coordsize="21600,21600" o:spt="32" o:oned="t" path="m,l21600,21600e" filled="f">
              <v:path arrowok="t" fillok="f" o:connecttype="none"/>
              <o:lock v:ext="edit" shapetype="t"/>
            </v:shapetype>
            <v:shape id="AutoShape 1" o:spid="_x0000_s1026" type="#_x0000_t32" style="position:absolute;margin-left:-8.9pt;margin-top:31pt;width:44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QQ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"/>
          </w:pict>
        </mc:Fallback>
      </mc:AlternateContent>
    </w:r>
    <w:r w:rsidR="00C11736">
      <w:rPr>
        <w:rFonts w:ascii="Times New Roman" w:hAnsi="Times New Roman" w:cs="Times New Roman"/>
        <w:b/>
        <w:sz w:val="20"/>
        <w:szCs w:val="20"/>
      </w:rPr>
      <w:t>Kepemilikan Terkonsentrasi d</w:t>
    </w:r>
    <w:r w:rsidR="00C11736" w:rsidRPr="00455841">
      <w:rPr>
        <w:rFonts w:ascii="Times New Roman" w:hAnsi="Times New Roman" w:cs="Times New Roman"/>
        <w:b/>
        <w:sz w:val="20"/>
        <w:szCs w:val="20"/>
      </w:rPr>
      <w:t>a</w:t>
    </w:r>
    <w:r w:rsidR="00C11736">
      <w:rPr>
        <w:rFonts w:ascii="Times New Roman" w:hAnsi="Times New Roman" w:cs="Times New Roman"/>
        <w:b/>
        <w:sz w:val="20"/>
        <w:szCs w:val="20"/>
      </w:rPr>
      <w:t>n Kebijakan Pembayaran Dividen p</w:t>
    </w:r>
    <w:r w:rsidR="00C11736" w:rsidRPr="00455841">
      <w:rPr>
        <w:rFonts w:ascii="Times New Roman" w:hAnsi="Times New Roman" w:cs="Times New Roman"/>
        <w:b/>
        <w:sz w:val="20"/>
        <w:szCs w:val="20"/>
      </w:rPr>
      <w:t>a</w:t>
    </w:r>
    <w:r w:rsidR="00C11736">
      <w:rPr>
        <w:rFonts w:ascii="Times New Roman" w:hAnsi="Times New Roman" w:cs="Times New Roman"/>
        <w:b/>
        <w:sz w:val="20"/>
        <w:szCs w:val="20"/>
      </w:rPr>
      <w:t>da Perusahaan Sektor Perbankan di PT</w:t>
    </w:r>
    <w:r w:rsidR="00C11736" w:rsidRPr="00455841">
      <w:rPr>
        <w:rFonts w:ascii="Times New Roman" w:hAnsi="Times New Roman" w:cs="Times New Roman"/>
        <w:b/>
        <w:sz w:val="20"/>
        <w:szCs w:val="20"/>
      </w:rPr>
      <w:t xml:space="preserve"> Bursa Efek Indonesia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6" w:rsidRPr="00454BFC" w:rsidRDefault="00C11736" w:rsidP="00455841">
    <w:pPr>
      <w:pStyle w:val="Header"/>
      <w:jc w:val="right"/>
      <w:rPr>
        <w:rFonts w:ascii="Times New Roman" w:hAnsi="Times New Roman" w:cs="Times New Roman"/>
        <w:b/>
        <w:sz w:val="20"/>
        <w:szCs w:val="20"/>
      </w:rPr>
    </w:pPr>
    <w:r w:rsidRPr="00455841">
      <w:rPr>
        <w:rFonts w:ascii="Times New Roman" w:hAnsi="Times New Roman" w:cs="Times New Roman"/>
        <w:b/>
        <w:sz w:val="20"/>
        <w:szCs w:val="20"/>
      </w:rPr>
      <w:t>Taufik</w:t>
    </w:r>
    <w:r w:rsidRPr="00B172B8">
      <w:rPr>
        <w:rFonts w:ascii="Times New Roman" w:hAnsi="Times New Roman" w:cs="Times New Roman"/>
        <w:b/>
        <w:sz w:val="24"/>
        <w:szCs w:val="24"/>
      </w:rPr>
      <w:t xml:space="preserve"> </w:t>
    </w:r>
    <w:r w:rsidRPr="00454BFC">
      <w:rPr>
        <w:rFonts w:ascii="Times New Roman" w:hAnsi="Times New Roman" w:cs="Times New Roman"/>
        <w:b/>
        <w:sz w:val="20"/>
        <w:szCs w:val="20"/>
        <w:lang w:val="id-ID"/>
      </w:rPr>
      <w:t xml:space="preserve">dan </w:t>
    </w:r>
    <w:r w:rsidRPr="00454BFC">
      <w:rPr>
        <w:rFonts w:ascii="Times New Roman" w:hAnsi="Times New Roman" w:cs="Times New Roman"/>
        <w:b/>
        <w:sz w:val="20"/>
        <w:szCs w:val="20"/>
      </w:rPr>
      <w:t>Marlina Widiyanti</w:t>
    </w:r>
  </w:p>
  <w:p w:rsidR="00C11736" w:rsidRPr="00454BFC" w:rsidRDefault="002B1B98">
    <w:pPr>
      <w:pStyle w:val="Head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216535</wp:posOffset>
              </wp:positionV>
              <wp:extent cx="5592445" cy="0"/>
              <wp:effectExtent l="13335" t="6985"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4C00F" id="_x0000_t32" coordsize="21600,21600" o:spt="32" o:oned="t" path="m,l21600,21600e" filled="f">
              <v:path arrowok="t" fillok="f" o:connecttype="none"/>
              <o:lock v:ext="edit" shapetype="t"/>
            </v:shapetype>
            <v:shape id="AutoShape 2" o:spid="_x0000_s1026" type="#_x0000_t32" style="position:absolute;margin-left:-7.95pt;margin-top:17.05pt;width:44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36" w:rsidRDefault="00C11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E62"/>
    <w:multiLevelType w:val="hybridMultilevel"/>
    <w:tmpl w:val="CBC030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976ED"/>
    <w:multiLevelType w:val="multilevel"/>
    <w:tmpl w:val="F9526DBA"/>
    <w:lvl w:ilvl="0">
      <w:start w:val="2"/>
      <w:numFmt w:val="decimal"/>
      <w:lvlText w:val="%1."/>
      <w:lvlJc w:val="left"/>
      <w:pPr>
        <w:ind w:left="1320"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00"/>
        </w:tabs>
        <w:ind w:left="2400" w:hanging="144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760"/>
        </w:tabs>
        <w:ind w:left="2760" w:hanging="180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2">
    <w:nsid w:val="03B02B69"/>
    <w:multiLevelType w:val="hybridMultilevel"/>
    <w:tmpl w:val="8A76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13A86"/>
    <w:multiLevelType w:val="hybridMultilevel"/>
    <w:tmpl w:val="D04A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670BC"/>
    <w:multiLevelType w:val="hybridMultilevel"/>
    <w:tmpl w:val="C9B00BF0"/>
    <w:lvl w:ilvl="0" w:tplc="0D421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76158"/>
    <w:multiLevelType w:val="multilevel"/>
    <w:tmpl w:val="F612D99E"/>
    <w:lvl w:ilvl="0">
      <w:start w:val="1"/>
      <w:numFmt w:val="decimal"/>
      <w:lvlText w:val="%1."/>
      <w:lvlJc w:val="left"/>
      <w:pPr>
        <w:ind w:left="1440" w:hanging="360"/>
      </w:pPr>
      <w:rPr>
        <w:rFonts w:ascii="Times New Roman" w:eastAsiaTheme="minorHAnsi" w:hAnsi="Times New Roman" w:cs="Times New Roman"/>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0AB905FE"/>
    <w:multiLevelType w:val="multilevel"/>
    <w:tmpl w:val="05C222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EDB1D98"/>
    <w:multiLevelType w:val="hybridMultilevel"/>
    <w:tmpl w:val="B41E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A607B"/>
    <w:multiLevelType w:val="multilevel"/>
    <w:tmpl w:val="5C98A7D8"/>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AB1736"/>
    <w:multiLevelType w:val="multilevel"/>
    <w:tmpl w:val="601CA1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8CE53F3"/>
    <w:multiLevelType w:val="hybridMultilevel"/>
    <w:tmpl w:val="7EE2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C1647"/>
    <w:multiLevelType w:val="multilevel"/>
    <w:tmpl w:val="448ADC00"/>
    <w:lvl w:ilvl="0">
      <w:start w:val="1"/>
      <w:numFmt w:val="decimal"/>
      <w:lvlText w:val="%1."/>
      <w:lvlJc w:val="left"/>
      <w:pPr>
        <w:ind w:left="1380" w:hanging="360"/>
      </w:pPr>
      <w:rPr>
        <w:rFonts w:hint="default"/>
      </w:rPr>
    </w:lvl>
    <w:lvl w:ilvl="1">
      <w:start w:val="4"/>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2">
    <w:nsid w:val="28852391"/>
    <w:multiLevelType w:val="multilevel"/>
    <w:tmpl w:val="4E36F17C"/>
    <w:lvl w:ilvl="0">
      <w:start w:val="4"/>
      <w:numFmt w:val="decimal"/>
      <w:lvlText w:val="%1."/>
      <w:lvlJc w:val="left"/>
      <w:pPr>
        <w:tabs>
          <w:tab w:val="num" w:pos="660"/>
        </w:tabs>
        <w:ind w:left="660" w:hanging="660"/>
      </w:pPr>
      <w:rPr>
        <w:rFonts w:ascii="Calibri" w:hAnsi="Calibri" w:hint="default"/>
        <w:sz w:val="22"/>
      </w:rPr>
    </w:lvl>
    <w:lvl w:ilvl="1">
      <w:start w:val="2"/>
      <w:numFmt w:val="decimal"/>
      <w:lvlText w:val="%1.%2."/>
      <w:lvlJc w:val="left"/>
      <w:pPr>
        <w:tabs>
          <w:tab w:val="num" w:pos="660"/>
        </w:tabs>
        <w:ind w:left="660" w:hanging="660"/>
      </w:pPr>
      <w:rPr>
        <w:rFonts w:ascii="Calibri" w:hAnsi="Calibri" w:hint="default"/>
        <w:sz w:val="22"/>
      </w:rPr>
    </w:lvl>
    <w:lvl w:ilvl="2">
      <w:start w:val="2"/>
      <w:numFmt w:val="decimal"/>
      <w:lvlText w:val="%1.%2.%3."/>
      <w:lvlJc w:val="left"/>
      <w:pPr>
        <w:tabs>
          <w:tab w:val="num" w:pos="720"/>
        </w:tabs>
        <w:ind w:left="720" w:hanging="720"/>
      </w:pPr>
      <w:rPr>
        <w:rFonts w:ascii="Calibri" w:hAnsi="Calibri" w:hint="default"/>
        <w:sz w:val="22"/>
      </w:rPr>
    </w:lvl>
    <w:lvl w:ilvl="3">
      <w:start w:val="1"/>
      <w:numFmt w:val="decimal"/>
      <w:lvlText w:val="%1.%2.%3.%4."/>
      <w:lvlJc w:val="left"/>
      <w:pPr>
        <w:tabs>
          <w:tab w:val="num" w:pos="720"/>
        </w:tabs>
        <w:ind w:left="720" w:hanging="720"/>
      </w:pPr>
      <w:rPr>
        <w:rFonts w:ascii="Calibri" w:hAnsi="Calibri" w:hint="default"/>
        <w:sz w:val="22"/>
      </w:rPr>
    </w:lvl>
    <w:lvl w:ilvl="4">
      <w:start w:val="1"/>
      <w:numFmt w:val="decimal"/>
      <w:lvlText w:val="%1.%2.%3.%4.%5."/>
      <w:lvlJc w:val="left"/>
      <w:pPr>
        <w:tabs>
          <w:tab w:val="num" w:pos="1080"/>
        </w:tabs>
        <w:ind w:left="1080" w:hanging="1080"/>
      </w:pPr>
      <w:rPr>
        <w:rFonts w:ascii="Calibri" w:hAnsi="Calibri" w:hint="default"/>
        <w:sz w:val="22"/>
      </w:rPr>
    </w:lvl>
    <w:lvl w:ilvl="5">
      <w:start w:val="1"/>
      <w:numFmt w:val="decimal"/>
      <w:lvlText w:val="%1.%2.%3.%4.%5.%6."/>
      <w:lvlJc w:val="left"/>
      <w:pPr>
        <w:tabs>
          <w:tab w:val="num" w:pos="1080"/>
        </w:tabs>
        <w:ind w:left="1080" w:hanging="1080"/>
      </w:pPr>
      <w:rPr>
        <w:rFonts w:ascii="Calibri" w:hAnsi="Calibri" w:hint="default"/>
        <w:sz w:val="22"/>
      </w:rPr>
    </w:lvl>
    <w:lvl w:ilvl="6">
      <w:start w:val="1"/>
      <w:numFmt w:val="decimal"/>
      <w:lvlText w:val="%1.%2.%3.%4.%5.%6.%7."/>
      <w:lvlJc w:val="left"/>
      <w:pPr>
        <w:tabs>
          <w:tab w:val="num" w:pos="1440"/>
        </w:tabs>
        <w:ind w:left="1440" w:hanging="1440"/>
      </w:pPr>
      <w:rPr>
        <w:rFonts w:ascii="Calibri" w:hAnsi="Calibri" w:hint="default"/>
        <w:sz w:val="22"/>
      </w:rPr>
    </w:lvl>
    <w:lvl w:ilvl="7">
      <w:start w:val="1"/>
      <w:numFmt w:val="decimal"/>
      <w:lvlText w:val="%1.%2.%3.%4.%5.%6.%7.%8."/>
      <w:lvlJc w:val="left"/>
      <w:pPr>
        <w:tabs>
          <w:tab w:val="num" w:pos="1440"/>
        </w:tabs>
        <w:ind w:left="1440" w:hanging="1440"/>
      </w:pPr>
      <w:rPr>
        <w:rFonts w:ascii="Calibri" w:hAnsi="Calibri" w:hint="default"/>
        <w:sz w:val="22"/>
      </w:rPr>
    </w:lvl>
    <w:lvl w:ilvl="8">
      <w:start w:val="1"/>
      <w:numFmt w:val="decimal"/>
      <w:lvlText w:val="%1.%2.%3.%4.%5.%6.%7.%8.%9."/>
      <w:lvlJc w:val="left"/>
      <w:pPr>
        <w:tabs>
          <w:tab w:val="num" w:pos="1800"/>
        </w:tabs>
        <w:ind w:left="1800" w:hanging="1800"/>
      </w:pPr>
      <w:rPr>
        <w:rFonts w:ascii="Calibri" w:hAnsi="Calibri" w:hint="default"/>
        <w:sz w:val="22"/>
      </w:rPr>
    </w:lvl>
  </w:abstractNum>
  <w:abstractNum w:abstractNumId="13">
    <w:nsid w:val="2DFE3175"/>
    <w:multiLevelType w:val="hybridMultilevel"/>
    <w:tmpl w:val="F74840AC"/>
    <w:lvl w:ilvl="0" w:tplc="54E8D81E">
      <w:start w:val="1"/>
      <w:numFmt w:val="decimal"/>
      <w:lvlText w:val="%1."/>
      <w:lvlJc w:val="left"/>
      <w:pPr>
        <w:tabs>
          <w:tab w:val="num" w:pos="1080"/>
        </w:tabs>
        <w:ind w:left="1080" w:hanging="360"/>
      </w:pPr>
      <w:rPr>
        <w:rFonts w:hint="default"/>
      </w:rPr>
    </w:lvl>
    <w:lvl w:ilvl="1" w:tplc="56766C8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0F13DBD"/>
    <w:multiLevelType w:val="multilevel"/>
    <w:tmpl w:val="F7FC2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3161A46"/>
    <w:multiLevelType w:val="hybridMultilevel"/>
    <w:tmpl w:val="4C68B7AE"/>
    <w:lvl w:ilvl="0" w:tplc="4BA42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735461"/>
    <w:multiLevelType w:val="hybridMultilevel"/>
    <w:tmpl w:val="755013B0"/>
    <w:lvl w:ilvl="0" w:tplc="4792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282713"/>
    <w:multiLevelType w:val="hybridMultilevel"/>
    <w:tmpl w:val="3556B346"/>
    <w:lvl w:ilvl="0" w:tplc="35406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F1A4D"/>
    <w:multiLevelType w:val="multilevel"/>
    <w:tmpl w:val="6240BE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792459"/>
    <w:multiLevelType w:val="hybridMultilevel"/>
    <w:tmpl w:val="B888AE44"/>
    <w:lvl w:ilvl="0" w:tplc="FB185998">
      <w:start w:val="1"/>
      <w:numFmt w:val="lowerLetter"/>
      <w:lvlText w:val="%1."/>
      <w:lvlJc w:val="left"/>
      <w:pPr>
        <w:ind w:left="1080" w:hanging="360"/>
      </w:pPr>
      <w:rPr>
        <w:rFonts w:ascii="Times New Roman" w:eastAsiaTheme="minorHAnsi" w:hAnsi="Times New Roman" w:cstheme="minorBidi"/>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8DC6A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B34673"/>
    <w:multiLevelType w:val="hybridMultilevel"/>
    <w:tmpl w:val="95B834CA"/>
    <w:lvl w:ilvl="0" w:tplc="F28A42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D4893"/>
    <w:multiLevelType w:val="hybridMultilevel"/>
    <w:tmpl w:val="39A2532C"/>
    <w:lvl w:ilvl="0" w:tplc="0409000F">
      <w:start w:val="1"/>
      <w:numFmt w:val="decimal"/>
      <w:lvlText w:val="%1."/>
      <w:lvlJc w:val="left"/>
      <w:pPr>
        <w:tabs>
          <w:tab w:val="num" w:pos="720"/>
        </w:tabs>
        <w:ind w:left="720" w:hanging="360"/>
      </w:pPr>
    </w:lvl>
    <w:lvl w:ilvl="1" w:tplc="265AACB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AD78ED"/>
    <w:multiLevelType w:val="multilevel"/>
    <w:tmpl w:val="D74C1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D9281A"/>
    <w:multiLevelType w:val="hybridMultilevel"/>
    <w:tmpl w:val="13F4EFBA"/>
    <w:lvl w:ilvl="0" w:tplc="38BCE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F2247B"/>
    <w:multiLevelType w:val="multilevel"/>
    <w:tmpl w:val="49EC66F4"/>
    <w:lvl w:ilvl="0">
      <w:start w:val="1"/>
      <w:numFmt w:val="decimal"/>
      <w:lvlText w:val="%1."/>
      <w:lvlJc w:val="left"/>
      <w:pPr>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6">
    <w:nsid w:val="616C48E3"/>
    <w:multiLevelType w:val="hybridMultilevel"/>
    <w:tmpl w:val="7BF84A44"/>
    <w:lvl w:ilvl="0" w:tplc="AFFAB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F51B9"/>
    <w:multiLevelType w:val="hybridMultilevel"/>
    <w:tmpl w:val="8D50C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C4B7B"/>
    <w:multiLevelType w:val="hybridMultilevel"/>
    <w:tmpl w:val="E60E5D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7664D"/>
    <w:multiLevelType w:val="hybridMultilevel"/>
    <w:tmpl w:val="4D8C6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A01D5"/>
    <w:multiLevelType w:val="hybridMultilevel"/>
    <w:tmpl w:val="135884C6"/>
    <w:lvl w:ilvl="0" w:tplc="77823D40">
      <w:start w:val="2"/>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nsid w:val="7D422BFF"/>
    <w:multiLevelType w:val="hybridMultilevel"/>
    <w:tmpl w:val="0C02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16"/>
  </w:num>
  <w:num w:numId="5">
    <w:abstractNumId w:val="20"/>
  </w:num>
  <w:num w:numId="6">
    <w:abstractNumId w:val="30"/>
  </w:num>
  <w:num w:numId="7">
    <w:abstractNumId w:val="14"/>
  </w:num>
  <w:num w:numId="8">
    <w:abstractNumId w:val="6"/>
  </w:num>
  <w:num w:numId="9">
    <w:abstractNumId w:val="1"/>
  </w:num>
  <w:num w:numId="10">
    <w:abstractNumId w:val="25"/>
  </w:num>
  <w:num w:numId="11">
    <w:abstractNumId w:val="22"/>
  </w:num>
  <w:num w:numId="12">
    <w:abstractNumId w:val="8"/>
  </w:num>
  <w:num w:numId="13">
    <w:abstractNumId w:val="13"/>
  </w:num>
  <w:num w:numId="14">
    <w:abstractNumId w:val="0"/>
  </w:num>
  <w:num w:numId="15">
    <w:abstractNumId w:val="12"/>
  </w:num>
  <w:num w:numId="16">
    <w:abstractNumId w:val="17"/>
  </w:num>
  <w:num w:numId="17">
    <w:abstractNumId w:val="15"/>
  </w:num>
  <w:num w:numId="18">
    <w:abstractNumId w:val="24"/>
  </w:num>
  <w:num w:numId="19">
    <w:abstractNumId w:val="9"/>
  </w:num>
  <w:num w:numId="20">
    <w:abstractNumId w:val="23"/>
  </w:num>
  <w:num w:numId="21">
    <w:abstractNumId w:val="18"/>
  </w:num>
  <w:num w:numId="22">
    <w:abstractNumId w:val="10"/>
  </w:num>
  <w:num w:numId="23">
    <w:abstractNumId w:val="2"/>
  </w:num>
  <w:num w:numId="24">
    <w:abstractNumId w:val="3"/>
  </w:num>
  <w:num w:numId="25">
    <w:abstractNumId w:val="21"/>
  </w:num>
  <w:num w:numId="26">
    <w:abstractNumId w:val="26"/>
  </w:num>
  <w:num w:numId="27">
    <w:abstractNumId w:val="4"/>
  </w:num>
  <w:num w:numId="28">
    <w:abstractNumId w:val="29"/>
  </w:num>
  <w:num w:numId="29">
    <w:abstractNumId w:val="28"/>
  </w:num>
  <w:num w:numId="30">
    <w:abstractNumId w:val="27"/>
  </w:num>
  <w:num w:numId="31">
    <w:abstractNumId w:val="31"/>
  </w:num>
  <w:num w:numId="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9"/>
    <w:rsid w:val="00002C27"/>
    <w:rsid w:val="00006394"/>
    <w:rsid w:val="000108D0"/>
    <w:rsid w:val="00012B56"/>
    <w:rsid w:val="00024969"/>
    <w:rsid w:val="000265FE"/>
    <w:rsid w:val="00026824"/>
    <w:rsid w:val="000275BA"/>
    <w:rsid w:val="00032F8E"/>
    <w:rsid w:val="00041475"/>
    <w:rsid w:val="00057560"/>
    <w:rsid w:val="00057C10"/>
    <w:rsid w:val="00060FE2"/>
    <w:rsid w:val="000719B5"/>
    <w:rsid w:val="000800F2"/>
    <w:rsid w:val="00094E71"/>
    <w:rsid w:val="000A0FC6"/>
    <w:rsid w:val="000A19BB"/>
    <w:rsid w:val="000A1A88"/>
    <w:rsid w:val="000A29E1"/>
    <w:rsid w:val="000A773F"/>
    <w:rsid w:val="000A7C35"/>
    <w:rsid w:val="000B0FC9"/>
    <w:rsid w:val="000B496B"/>
    <w:rsid w:val="000D7826"/>
    <w:rsid w:val="000D7EA9"/>
    <w:rsid w:val="000E43F1"/>
    <w:rsid w:val="000E54EE"/>
    <w:rsid w:val="000F0811"/>
    <w:rsid w:val="000F0AFD"/>
    <w:rsid w:val="000F0E61"/>
    <w:rsid w:val="000F2E61"/>
    <w:rsid w:val="000F54D1"/>
    <w:rsid w:val="00101793"/>
    <w:rsid w:val="001053F4"/>
    <w:rsid w:val="00105766"/>
    <w:rsid w:val="00106BAF"/>
    <w:rsid w:val="00107073"/>
    <w:rsid w:val="001142F9"/>
    <w:rsid w:val="001147D5"/>
    <w:rsid w:val="00114D0A"/>
    <w:rsid w:val="0011694F"/>
    <w:rsid w:val="001201BA"/>
    <w:rsid w:val="00121787"/>
    <w:rsid w:val="001235EF"/>
    <w:rsid w:val="001258D4"/>
    <w:rsid w:val="00132B01"/>
    <w:rsid w:val="001355D5"/>
    <w:rsid w:val="00140417"/>
    <w:rsid w:val="00140876"/>
    <w:rsid w:val="001422A4"/>
    <w:rsid w:val="001435F9"/>
    <w:rsid w:val="00144497"/>
    <w:rsid w:val="00154C96"/>
    <w:rsid w:val="00162F54"/>
    <w:rsid w:val="00164BDB"/>
    <w:rsid w:val="00167A36"/>
    <w:rsid w:val="00172C8A"/>
    <w:rsid w:val="0017387A"/>
    <w:rsid w:val="00173AE1"/>
    <w:rsid w:val="00174591"/>
    <w:rsid w:val="0017504C"/>
    <w:rsid w:val="00175DA0"/>
    <w:rsid w:val="0017633E"/>
    <w:rsid w:val="0018321D"/>
    <w:rsid w:val="00185B0E"/>
    <w:rsid w:val="00194BFF"/>
    <w:rsid w:val="001963B7"/>
    <w:rsid w:val="001A6854"/>
    <w:rsid w:val="001B4EB8"/>
    <w:rsid w:val="001C4D0F"/>
    <w:rsid w:val="001C799B"/>
    <w:rsid w:val="001E0489"/>
    <w:rsid w:val="001E514A"/>
    <w:rsid w:val="001E6FC1"/>
    <w:rsid w:val="001E7F99"/>
    <w:rsid w:val="001F4270"/>
    <w:rsid w:val="00206115"/>
    <w:rsid w:val="00207D4F"/>
    <w:rsid w:val="002104E0"/>
    <w:rsid w:val="00211D5B"/>
    <w:rsid w:val="00216A4C"/>
    <w:rsid w:val="00222919"/>
    <w:rsid w:val="00225B7E"/>
    <w:rsid w:val="00225C04"/>
    <w:rsid w:val="0022624E"/>
    <w:rsid w:val="00230A78"/>
    <w:rsid w:val="00234733"/>
    <w:rsid w:val="002356C6"/>
    <w:rsid w:val="00236D2F"/>
    <w:rsid w:val="00237246"/>
    <w:rsid w:val="00237460"/>
    <w:rsid w:val="00237911"/>
    <w:rsid w:val="00242944"/>
    <w:rsid w:val="00247428"/>
    <w:rsid w:val="00253DDE"/>
    <w:rsid w:val="002616AA"/>
    <w:rsid w:val="00261A3B"/>
    <w:rsid w:val="00264B97"/>
    <w:rsid w:val="00272F24"/>
    <w:rsid w:val="00275A25"/>
    <w:rsid w:val="00276E37"/>
    <w:rsid w:val="00277551"/>
    <w:rsid w:val="00282B61"/>
    <w:rsid w:val="00285539"/>
    <w:rsid w:val="002928CC"/>
    <w:rsid w:val="002A52ED"/>
    <w:rsid w:val="002B1B98"/>
    <w:rsid w:val="002C3544"/>
    <w:rsid w:val="002C5ED7"/>
    <w:rsid w:val="002C79D5"/>
    <w:rsid w:val="002E0551"/>
    <w:rsid w:val="002E36CD"/>
    <w:rsid w:val="002E471A"/>
    <w:rsid w:val="002F190D"/>
    <w:rsid w:val="002F1DF7"/>
    <w:rsid w:val="00317A2E"/>
    <w:rsid w:val="003278C6"/>
    <w:rsid w:val="003328C9"/>
    <w:rsid w:val="00336834"/>
    <w:rsid w:val="00342E20"/>
    <w:rsid w:val="00344FEE"/>
    <w:rsid w:val="00355647"/>
    <w:rsid w:val="0036373A"/>
    <w:rsid w:val="00366CB0"/>
    <w:rsid w:val="00367EAA"/>
    <w:rsid w:val="003733F8"/>
    <w:rsid w:val="00373EF2"/>
    <w:rsid w:val="00375F81"/>
    <w:rsid w:val="00376F37"/>
    <w:rsid w:val="0038232A"/>
    <w:rsid w:val="00384BCC"/>
    <w:rsid w:val="003852B4"/>
    <w:rsid w:val="00387E39"/>
    <w:rsid w:val="0039276D"/>
    <w:rsid w:val="00392FBA"/>
    <w:rsid w:val="00397C07"/>
    <w:rsid w:val="003A2868"/>
    <w:rsid w:val="003A41C7"/>
    <w:rsid w:val="003B115A"/>
    <w:rsid w:val="003B3439"/>
    <w:rsid w:val="003B3CD4"/>
    <w:rsid w:val="003B60A8"/>
    <w:rsid w:val="003B7C37"/>
    <w:rsid w:val="003C1EF9"/>
    <w:rsid w:val="003C5509"/>
    <w:rsid w:val="003D1FD4"/>
    <w:rsid w:val="003D29C3"/>
    <w:rsid w:val="003E0960"/>
    <w:rsid w:val="003E2302"/>
    <w:rsid w:val="003E4130"/>
    <w:rsid w:val="003E4196"/>
    <w:rsid w:val="003F0F38"/>
    <w:rsid w:val="003F308D"/>
    <w:rsid w:val="003F644A"/>
    <w:rsid w:val="00403052"/>
    <w:rsid w:val="004032D8"/>
    <w:rsid w:val="004041FF"/>
    <w:rsid w:val="00404997"/>
    <w:rsid w:val="00415300"/>
    <w:rsid w:val="0042387B"/>
    <w:rsid w:val="00425645"/>
    <w:rsid w:val="00426664"/>
    <w:rsid w:val="00433240"/>
    <w:rsid w:val="00443239"/>
    <w:rsid w:val="004475C9"/>
    <w:rsid w:val="00450841"/>
    <w:rsid w:val="00450D79"/>
    <w:rsid w:val="00453E06"/>
    <w:rsid w:val="00454378"/>
    <w:rsid w:val="00454BFC"/>
    <w:rsid w:val="00455841"/>
    <w:rsid w:val="004751B9"/>
    <w:rsid w:val="00484B01"/>
    <w:rsid w:val="004922D1"/>
    <w:rsid w:val="004950D9"/>
    <w:rsid w:val="00496E2C"/>
    <w:rsid w:val="00497C38"/>
    <w:rsid w:val="004A088A"/>
    <w:rsid w:val="004A1891"/>
    <w:rsid w:val="004A7EDA"/>
    <w:rsid w:val="004B0F3F"/>
    <w:rsid w:val="004B5433"/>
    <w:rsid w:val="004C2AF8"/>
    <w:rsid w:val="004C50FD"/>
    <w:rsid w:val="004C6626"/>
    <w:rsid w:val="004D0A50"/>
    <w:rsid w:val="004D68A9"/>
    <w:rsid w:val="004D71D2"/>
    <w:rsid w:val="004E1001"/>
    <w:rsid w:val="004E3AB7"/>
    <w:rsid w:val="004E55B9"/>
    <w:rsid w:val="004F1094"/>
    <w:rsid w:val="004F506B"/>
    <w:rsid w:val="00503F96"/>
    <w:rsid w:val="0050461D"/>
    <w:rsid w:val="00505962"/>
    <w:rsid w:val="00507FC1"/>
    <w:rsid w:val="00512374"/>
    <w:rsid w:val="005132CC"/>
    <w:rsid w:val="00526662"/>
    <w:rsid w:val="00532E0C"/>
    <w:rsid w:val="00535B49"/>
    <w:rsid w:val="00536FE5"/>
    <w:rsid w:val="00540C24"/>
    <w:rsid w:val="0054121E"/>
    <w:rsid w:val="0054190A"/>
    <w:rsid w:val="005435B7"/>
    <w:rsid w:val="0054373E"/>
    <w:rsid w:val="00550BFA"/>
    <w:rsid w:val="005555D7"/>
    <w:rsid w:val="005576FB"/>
    <w:rsid w:val="00561B03"/>
    <w:rsid w:val="00561B19"/>
    <w:rsid w:val="00563FF0"/>
    <w:rsid w:val="00565925"/>
    <w:rsid w:val="00570A05"/>
    <w:rsid w:val="00577A47"/>
    <w:rsid w:val="0058348F"/>
    <w:rsid w:val="00586428"/>
    <w:rsid w:val="0059062A"/>
    <w:rsid w:val="00590C65"/>
    <w:rsid w:val="005960A4"/>
    <w:rsid w:val="005969C8"/>
    <w:rsid w:val="00597D19"/>
    <w:rsid w:val="005A4198"/>
    <w:rsid w:val="005A48F5"/>
    <w:rsid w:val="005B36FA"/>
    <w:rsid w:val="005C340D"/>
    <w:rsid w:val="005D215B"/>
    <w:rsid w:val="005D24FD"/>
    <w:rsid w:val="005D2B35"/>
    <w:rsid w:val="005D742C"/>
    <w:rsid w:val="005E4E19"/>
    <w:rsid w:val="005F01A5"/>
    <w:rsid w:val="005F4E57"/>
    <w:rsid w:val="0060000B"/>
    <w:rsid w:val="00600132"/>
    <w:rsid w:val="00600ACE"/>
    <w:rsid w:val="00600EF0"/>
    <w:rsid w:val="0060320D"/>
    <w:rsid w:val="00607410"/>
    <w:rsid w:val="00621660"/>
    <w:rsid w:val="00621884"/>
    <w:rsid w:val="006268AD"/>
    <w:rsid w:val="00627467"/>
    <w:rsid w:val="00630CF4"/>
    <w:rsid w:val="00631C96"/>
    <w:rsid w:val="00644C8A"/>
    <w:rsid w:val="00646E35"/>
    <w:rsid w:val="00651CBF"/>
    <w:rsid w:val="00653C65"/>
    <w:rsid w:val="00662C6B"/>
    <w:rsid w:val="0066328E"/>
    <w:rsid w:val="00665722"/>
    <w:rsid w:val="00671811"/>
    <w:rsid w:val="0067634C"/>
    <w:rsid w:val="006805DC"/>
    <w:rsid w:val="00681067"/>
    <w:rsid w:val="00681D98"/>
    <w:rsid w:val="00685B66"/>
    <w:rsid w:val="00686570"/>
    <w:rsid w:val="006878B0"/>
    <w:rsid w:val="00697223"/>
    <w:rsid w:val="006A104C"/>
    <w:rsid w:val="006A3850"/>
    <w:rsid w:val="006B2496"/>
    <w:rsid w:val="006C4B4B"/>
    <w:rsid w:val="006C5395"/>
    <w:rsid w:val="006C78A2"/>
    <w:rsid w:val="006D0889"/>
    <w:rsid w:val="006E147A"/>
    <w:rsid w:val="006E6855"/>
    <w:rsid w:val="006F271A"/>
    <w:rsid w:val="00702889"/>
    <w:rsid w:val="00704D66"/>
    <w:rsid w:val="0070798F"/>
    <w:rsid w:val="007125E9"/>
    <w:rsid w:val="00714B79"/>
    <w:rsid w:val="00715181"/>
    <w:rsid w:val="00717AF0"/>
    <w:rsid w:val="007239E2"/>
    <w:rsid w:val="007255F3"/>
    <w:rsid w:val="00730B2F"/>
    <w:rsid w:val="00733880"/>
    <w:rsid w:val="007345BB"/>
    <w:rsid w:val="00735C46"/>
    <w:rsid w:val="00737514"/>
    <w:rsid w:val="00737D61"/>
    <w:rsid w:val="00742C11"/>
    <w:rsid w:val="00743FCF"/>
    <w:rsid w:val="0074467D"/>
    <w:rsid w:val="00744879"/>
    <w:rsid w:val="00747B9E"/>
    <w:rsid w:val="00752C67"/>
    <w:rsid w:val="00755D05"/>
    <w:rsid w:val="00756375"/>
    <w:rsid w:val="007578A7"/>
    <w:rsid w:val="007579D8"/>
    <w:rsid w:val="0076120F"/>
    <w:rsid w:val="0076140D"/>
    <w:rsid w:val="00770DC9"/>
    <w:rsid w:val="00775E8C"/>
    <w:rsid w:val="00776A1E"/>
    <w:rsid w:val="00790537"/>
    <w:rsid w:val="007938DD"/>
    <w:rsid w:val="00793AAB"/>
    <w:rsid w:val="00794E0B"/>
    <w:rsid w:val="00797138"/>
    <w:rsid w:val="00797503"/>
    <w:rsid w:val="007A207B"/>
    <w:rsid w:val="007B03E0"/>
    <w:rsid w:val="007B2126"/>
    <w:rsid w:val="007C118A"/>
    <w:rsid w:val="007D17C3"/>
    <w:rsid w:val="007D3124"/>
    <w:rsid w:val="007E583D"/>
    <w:rsid w:val="007E7A08"/>
    <w:rsid w:val="007F3416"/>
    <w:rsid w:val="007F62FA"/>
    <w:rsid w:val="00801944"/>
    <w:rsid w:val="00801CA9"/>
    <w:rsid w:val="008118D5"/>
    <w:rsid w:val="00815E4A"/>
    <w:rsid w:val="00834101"/>
    <w:rsid w:val="00835D37"/>
    <w:rsid w:val="008412B4"/>
    <w:rsid w:val="00850646"/>
    <w:rsid w:val="0085163C"/>
    <w:rsid w:val="00861D3C"/>
    <w:rsid w:val="00873AEB"/>
    <w:rsid w:val="008776C7"/>
    <w:rsid w:val="008804E8"/>
    <w:rsid w:val="008812E5"/>
    <w:rsid w:val="008835B5"/>
    <w:rsid w:val="0088411A"/>
    <w:rsid w:val="00884C85"/>
    <w:rsid w:val="00884F06"/>
    <w:rsid w:val="008873DD"/>
    <w:rsid w:val="00892812"/>
    <w:rsid w:val="008A27A2"/>
    <w:rsid w:val="008B0B1C"/>
    <w:rsid w:val="008B5943"/>
    <w:rsid w:val="008C1F18"/>
    <w:rsid w:val="008C392F"/>
    <w:rsid w:val="008D118C"/>
    <w:rsid w:val="008D15D0"/>
    <w:rsid w:val="008D416E"/>
    <w:rsid w:val="008E18B1"/>
    <w:rsid w:val="008E4C5A"/>
    <w:rsid w:val="008E5CA7"/>
    <w:rsid w:val="00900797"/>
    <w:rsid w:val="0090117B"/>
    <w:rsid w:val="00904C97"/>
    <w:rsid w:val="0090663B"/>
    <w:rsid w:val="00912674"/>
    <w:rsid w:val="00916E3C"/>
    <w:rsid w:val="00924279"/>
    <w:rsid w:val="0092674A"/>
    <w:rsid w:val="0093160E"/>
    <w:rsid w:val="009365FC"/>
    <w:rsid w:val="00940967"/>
    <w:rsid w:val="00941BBB"/>
    <w:rsid w:val="00944304"/>
    <w:rsid w:val="00952B25"/>
    <w:rsid w:val="0095493E"/>
    <w:rsid w:val="009577FE"/>
    <w:rsid w:val="00967105"/>
    <w:rsid w:val="009759C7"/>
    <w:rsid w:val="009763A4"/>
    <w:rsid w:val="00982AD4"/>
    <w:rsid w:val="00986656"/>
    <w:rsid w:val="00987B37"/>
    <w:rsid w:val="0099283E"/>
    <w:rsid w:val="009959FB"/>
    <w:rsid w:val="009A0003"/>
    <w:rsid w:val="009A2B6E"/>
    <w:rsid w:val="009A3995"/>
    <w:rsid w:val="009B12E2"/>
    <w:rsid w:val="009B1644"/>
    <w:rsid w:val="009B6A0F"/>
    <w:rsid w:val="009C011C"/>
    <w:rsid w:val="009C05EC"/>
    <w:rsid w:val="009C0624"/>
    <w:rsid w:val="009C558C"/>
    <w:rsid w:val="009C6499"/>
    <w:rsid w:val="009C6647"/>
    <w:rsid w:val="009C7924"/>
    <w:rsid w:val="009D089A"/>
    <w:rsid w:val="009D1BFF"/>
    <w:rsid w:val="009D3F0D"/>
    <w:rsid w:val="009D7548"/>
    <w:rsid w:val="009E10EF"/>
    <w:rsid w:val="009E38FF"/>
    <w:rsid w:val="009F4BDF"/>
    <w:rsid w:val="009F7789"/>
    <w:rsid w:val="00A012CE"/>
    <w:rsid w:val="00A04AD9"/>
    <w:rsid w:val="00A10B0A"/>
    <w:rsid w:val="00A110AD"/>
    <w:rsid w:val="00A13E1C"/>
    <w:rsid w:val="00A168F0"/>
    <w:rsid w:val="00A17F3C"/>
    <w:rsid w:val="00A20322"/>
    <w:rsid w:val="00A206AE"/>
    <w:rsid w:val="00A22FEF"/>
    <w:rsid w:val="00A23BEF"/>
    <w:rsid w:val="00A24277"/>
    <w:rsid w:val="00A24359"/>
    <w:rsid w:val="00A2489D"/>
    <w:rsid w:val="00A2506F"/>
    <w:rsid w:val="00A31ADB"/>
    <w:rsid w:val="00A31B62"/>
    <w:rsid w:val="00A32195"/>
    <w:rsid w:val="00A32B90"/>
    <w:rsid w:val="00A32D6D"/>
    <w:rsid w:val="00A348E9"/>
    <w:rsid w:val="00A41234"/>
    <w:rsid w:val="00A4249D"/>
    <w:rsid w:val="00A46C7F"/>
    <w:rsid w:val="00A4770C"/>
    <w:rsid w:val="00A50DA8"/>
    <w:rsid w:val="00A533FA"/>
    <w:rsid w:val="00A60D73"/>
    <w:rsid w:val="00A620BF"/>
    <w:rsid w:val="00A649A2"/>
    <w:rsid w:val="00A71BB2"/>
    <w:rsid w:val="00A74203"/>
    <w:rsid w:val="00A80C09"/>
    <w:rsid w:val="00A817D6"/>
    <w:rsid w:val="00A85AC1"/>
    <w:rsid w:val="00A90083"/>
    <w:rsid w:val="00A920DC"/>
    <w:rsid w:val="00AA61DE"/>
    <w:rsid w:val="00AA7454"/>
    <w:rsid w:val="00AB22D7"/>
    <w:rsid w:val="00AB2829"/>
    <w:rsid w:val="00AB7866"/>
    <w:rsid w:val="00AB7B21"/>
    <w:rsid w:val="00AC23FA"/>
    <w:rsid w:val="00AC54F8"/>
    <w:rsid w:val="00AD29F9"/>
    <w:rsid w:val="00AD3D49"/>
    <w:rsid w:val="00AE5575"/>
    <w:rsid w:val="00AF0479"/>
    <w:rsid w:val="00AF16DA"/>
    <w:rsid w:val="00AF6100"/>
    <w:rsid w:val="00B00073"/>
    <w:rsid w:val="00B0159B"/>
    <w:rsid w:val="00B03D51"/>
    <w:rsid w:val="00B05AD4"/>
    <w:rsid w:val="00B12E20"/>
    <w:rsid w:val="00B15D2E"/>
    <w:rsid w:val="00B172B8"/>
    <w:rsid w:val="00B20C86"/>
    <w:rsid w:val="00B25B92"/>
    <w:rsid w:val="00B349BA"/>
    <w:rsid w:val="00B411D3"/>
    <w:rsid w:val="00B417F3"/>
    <w:rsid w:val="00B42991"/>
    <w:rsid w:val="00B4397D"/>
    <w:rsid w:val="00B4691D"/>
    <w:rsid w:val="00B47159"/>
    <w:rsid w:val="00B64D59"/>
    <w:rsid w:val="00B67661"/>
    <w:rsid w:val="00B7022C"/>
    <w:rsid w:val="00B73E5C"/>
    <w:rsid w:val="00B76309"/>
    <w:rsid w:val="00B83F9D"/>
    <w:rsid w:val="00B84A01"/>
    <w:rsid w:val="00B9460F"/>
    <w:rsid w:val="00BB7125"/>
    <w:rsid w:val="00BC57F7"/>
    <w:rsid w:val="00BC67BF"/>
    <w:rsid w:val="00BD0974"/>
    <w:rsid w:val="00BD1A5C"/>
    <w:rsid w:val="00BD2349"/>
    <w:rsid w:val="00BD4493"/>
    <w:rsid w:val="00BD75A4"/>
    <w:rsid w:val="00BE215A"/>
    <w:rsid w:val="00BE2267"/>
    <w:rsid w:val="00BE36F4"/>
    <w:rsid w:val="00BE668B"/>
    <w:rsid w:val="00BE6E79"/>
    <w:rsid w:val="00BF5711"/>
    <w:rsid w:val="00C01A06"/>
    <w:rsid w:val="00C01EC9"/>
    <w:rsid w:val="00C04A72"/>
    <w:rsid w:val="00C053E6"/>
    <w:rsid w:val="00C05760"/>
    <w:rsid w:val="00C0667A"/>
    <w:rsid w:val="00C076AD"/>
    <w:rsid w:val="00C11736"/>
    <w:rsid w:val="00C11E5D"/>
    <w:rsid w:val="00C122CD"/>
    <w:rsid w:val="00C137A9"/>
    <w:rsid w:val="00C14BBD"/>
    <w:rsid w:val="00C167FB"/>
    <w:rsid w:val="00C202C3"/>
    <w:rsid w:val="00C224DB"/>
    <w:rsid w:val="00C227F3"/>
    <w:rsid w:val="00C240AF"/>
    <w:rsid w:val="00C244D6"/>
    <w:rsid w:val="00C2513E"/>
    <w:rsid w:val="00C25A0D"/>
    <w:rsid w:val="00C26F6F"/>
    <w:rsid w:val="00C30DD6"/>
    <w:rsid w:val="00C4413A"/>
    <w:rsid w:val="00C44FF8"/>
    <w:rsid w:val="00C509F8"/>
    <w:rsid w:val="00C533E9"/>
    <w:rsid w:val="00C54027"/>
    <w:rsid w:val="00C60020"/>
    <w:rsid w:val="00C66E7E"/>
    <w:rsid w:val="00C7146D"/>
    <w:rsid w:val="00C7276B"/>
    <w:rsid w:val="00C72AEE"/>
    <w:rsid w:val="00C735DB"/>
    <w:rsid w:val="00C74EC1"/>
    <w:rsid w:val="00C777DB"/>
    <w:rsid w:val="00C84FB4"/>
    <w:rsid w:val="00C91DFB"/>
    <w:rsid w:val="00CA03D6"/>
    <w:rsid w:val="00CA10F5"/>
    <w:rsid w:val="00CA2E78"/>
    <w:rsid w:val="00CB331A"/>
    <w:rsid w:val="00CC0316"/>
    <w:rsid w:val="00CC0D5D"/>
    <w:rsid w:val="00CC0E68"/>
    <w:rsid w:val="00CC1444"/>
    <w:rsid w:val="00CC7E4D"/>
    <w:rsid w:val="00CD2129"/>
    <w:rsid w:val="00CD21FC"/>
    <w:rsid w:val="00CE252F"/>
    <w:rsid w:val="00CE3729"/>
    <w:rsid w:val="00CF043F"/>
    <w:rsid w:val="00CF6B83"/>
    <w:rsid w:val="00D01FDC"/>
    <w:rsid w:val="00D044D8"/>
    <w:rsid w:val="00D13D9A"/>
    <w:rsid w:val="00D201CE"/>
    <w:rsid w:val="00D204C3"/>
    <w:rsid w:val="00D22C9A"/>
    <w:rsid w:val="00D24079"/>
    <w:rsid w:val="00D2578C"/>
    <w:rsid w:val="00D25DCE"/>
    <w:rsid w:val="00D26394"/>
    <w:rsid w:val="00D264F1"/>
    <w:rsid w:val="00D26C88"/>
    <w:rsid w:val="00D360E4"/>
    <w:rsid w:val="00D36583"/>
    <w:rsid w:val="00D40F0F"/>
    <w:rsid w:val="00D4434C"/>
    <w:rsid w:val="00D560A2"/>
    <w:rsid w:val="00D575BB"/>
    <w:rsid w:val="00D617CA"/>
    <w:rsid w:val="00D62C59"/>
    <w:rsid w:val="00D66B4F"/>
    <w:rsid w:val="00D7191D"/>
    <w:rsid w:val="00D76622"/>
    <w:rsid w:val="00D8397E"/>
    <w:rsid w:val="00D9010B"/>
    <w:rsid w:val="00D92FE3"/>
    <w:rsid w:val="00D95654"/>
    <w:rsid w:val="00D95A50"/>
    <w:rsid w:val="00D97A9D"/>
    <w:rsid w:val="00D97B23"/>
    <w:rsid w:val="00DA34F1"/>
    <w:rsid w:val="00DA5AC4"/>
    <w:rsid w:val="00DA6C86"/>
    <w:rsid w:val="00DB2C4E"/>
    <w:rsid w:val="00DB34A3"/>
    <w:rsid w:val="00DB3B8C"/>
    <w:rsid w:val="00DB6D27"/>
    <w:rsid w:val="00DC12C0"/>
    <w:rsid w:val="00DC3572"/>
    <w:rsid w:val="00DC42B3"/>
    <w:rsid w:val="00DD697F"/>
    <w:rsid w:val="00DD7F1A"/>
    <w:rsid w:val="00DE7550"/>
    <w:rsid w:val="00DE7605"/>
    <w:rsid w:val="00DF1D79"/>
    <w:rsid w:val="00DF30E4"/>
    <w:rsid w:val="00DF3252"/>
    <w:rsid w:val="00E014D7"/>
    <w:rsid w:val="00E0729B"/>
    <w:rsid w:val="00E105CE"/>
    <w:rsid w:val="00E118B0"/>
    <w:rsid w:val="00E22F0B"/>
    <w:rsid w:val="00E232B8"/>
    <w:rsid w:val="00E24B67"/>
    <w:rsid w:val="00E25D27"/>
    <w:rsid w:val="00E3581B"/>
    <w:rsid w:val="00E40640"/>
    <w:rsid w:val="00E4182D"/>
    <w:rsid w:val="00E4581D"/>
    <w:rsid w:val="00E55B39"/>
    <w:rsid w:val="00E65754"/>
    <w:rsid w:val="00E74886"/>
    <w:rsid w:val="00E816DF"/>
    <w:rsid w:val="00EB253F"/>
    <w:rsid w:val="00ED10EB"/>
    <w:rsid w:val="00ED1245"/>
    <w:rsid w:val="00ED4361"/>
    <w:rsid w:val="00ED56FA"/>
    <w:rsid w:val="00ED5AC5"/>
    <w:rsid w:val="00EE6EA9"/>
    <w:rsid w:val="00EF4473"/>
    <w:rsid w:val="00EF5B23"/>
    <w:rsid w:val="00F02A4F"/>
    <w:rsid w:val="00F05F32"/>
    <w:rsid w:val="00F10004"/>
    <w:rsid w:val="00F140A1"/>
    <w:rsid w:val="00F14452"/>
    <w:rsid w:val="00F16382"/>
    <w:rsid w:val="00F16586"/>
    <w:rsid w:val="00F204D1"/>
    <w:rsid w:val="00F2192E"/>
    <w:rsid w:val="00F27EAE"/>
    <w:rsid w:val="00F30EF1"/>
    <w:rsid w:val="00F3285B"/>
    <w:rsid w:val="00F33AD9"/>
    <w:rsid w:val="00F525E3"/>
    <w:rsid w:val="00F53E31"/>
    <w:rsid w:val="00F55EF6"/>
    <w:rsid w:val="00F60095"/>
    <w:rsid w:val="00F66FA7"/>
    <w:rsid w:val="00F674D3"/>
    <w:rsid w:val="00F7059B"/>
    <w:rsid w:val="00F805EF"/>
    <w:rsid w:val="00F83BBE"/>
    <w:rsid w:val="00F85112"/>
    <w:rsid w:val="00F86276"/>
    <w:rsid w:val="00F92B98"/>
    <w:rsid w:val="00F93DDF"/>
    <w:rsid w:val="00F9659F"/>
    <w:rsid w:val="00FA0240"/>
    <w:rsid w:val="00FA0B89"/>
    <w:rsid w:val="00FA21EE"/>
    <w:rsid w:val="00FA30B6"/>
    <w:rsid w:val="00FA6780"/>
    <w:rsid w:val="00FB0CC9"/>
    <w:rsid w:val="00FB4314"/>
    <w:rsid w:val="00FC6C6A"/>
    <w:rsid w:val="00FD2D7C"/>
    <w:rsid w:val="00FE3BF8"/>
    <w:rsid w:val="00FE5C11"/>
    <w:rsid w:val="00FE71A1"/>
    <w:rsid w:val="00FF18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A9B736CF-28EF-4113-821F-C8488405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32"/>
  </w:style>
  <w:style w:type="paragraph" w:styleId="Heading1">
    <w:name w:val="heading 1"/>
    <w:basedOn w:val="Normal"/>
    <w:next w:val="Normal"/>
    <w:link w:val="Heading1Char"/>
    <w:uiPriority w:val="9"/>
    <w:qFormat/>
    <w:rsid w:val="00DF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2374"/>
    <w:pPr>
      <w:ind w:left="720"/>
      <w:contextualSpacing/>
    </w:pPr>
  </w:style>
  <w:style w:type="paragraph" w:styleId="NoSpacing">
    <w:name w:val="No Spacing"/>
    <w:uiPriority w:val="1"/>
    <w:qFormat/>
    <w:rsid w:val="00F33AD9"/>
    <w:pPr>
      <w:spacing w:after="0" w:line="240" w:lineRule="auto"/>
    </w:pPr>
  </w:style>
  <w:style w:type="table" w:styleId="TableGrid">
    <w:name w:val="Table Grid"/>
    <w:basedOn w:val="TableNormal"/>
    <w:rsid w:val="00ED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1D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681067"/>
    <w:rPr>
      <w:color w:val="0000FF" w:themeColor="hyperlink"/>
      <w:u w:val="single"/>
    </w:rPr>
  </w:style>
  <w:style w:type="paragraph" w:customStyle="1" w:styleId="Default">
    <w:name w:val="Default"/>
    <w:rsid w:val="00D901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40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76"/>
  </w:style>
  <w:style w:type="paragraph" w:styleId="Footer">
    <w:name w:val="footer"/>
    <w:basedOn w:val="Normal"/>
    <w:link w:val="FooterChar"/>
    <w:uiPriority w:val="99"/>
    <w:unhideWhenUsed/>
    <w:rsid w:val="0014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76"/>
  </w:style>
  <w:style w:type="paragraph" w:styleId="BalloonText">
    <w:name w:val="Balloon Text"/>
    <w:basedOn w:val="Normal"/>
    <w:link w:val="BalloonTextChar"/>
    <w:uiPriority w:val="99"/>
    <w:semiHidden/>
    <w:unhideWhenUsed/>
    <w:rsid w:val="0014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76"/>
    <w:rPr>
      <w:rFonts w:ascii="Tahoma" w:hAnsi="Tahoma" w:cs="Tahoma"/>
      <w:sz w:val="16"/>
      <w:szCs w:val="16"/>
    </w:rPr>
  </w:style>
  <w:style w:type="paragraph" w:customStyle="1" w:styleId="p241">
    <w:name w:val="p241"/>
    <w:basedOn w:val="Normal"/>
    <w:rsid w:val="00425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DefaultParagraphFont"/>
    <w:rsid w:val="00425645"/>
  </w:style>
  <w:style w:type="paragraph" w:customStyle="1" w:styleId="p501">
    <w:name w:val="p501"/>
    <w:basedOn w:val="Normal"/>
    <w:rsid w:val="00425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2">
    <w:name w:val="ft192"/>
    <w:basedOn w:val="DefaultParagraphFont"/>
    <w:rsid w:val="00425645"/>
  </w:style>
  <w:style w:type="character" w:customStyle="1" w:styleId="ft14">
    <w:name w:val="ft14"/>
    <w:basedOn w:val="DefaultParagraphFont"/>
    <w:rsid w:val="00425645"/>
  </w:style>
  <w:style w:type="paragraph" w:styleId="FootnoteText">
    <w:name w:val="footnote text"/>
    <w:basedOn w:val="Normal"/>
    <w:link w:val="FootnoteTextChar"/>
    <w:uiPriority w:val="99"/>
    <w:semiHidden/>
    <w:unhideWhenUsed/>
    <w:rsid w:val="004558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841"/>
    <w:rPr>
      <w:sz w:val="20"/>
      <w:szCs w:val="20"/>
    </w:rPr>
  </w:style>
  <w:style w:type="character" w:styleId="FootnoteReference">
    <w:name w:val="footnote reference"/>
    <w:basedOn w:val="DefaultParagraphFont"/>
    <w:uiPriority w:val="99"/>
    <w:semiHidden/>
    <w:unhideWhenUsed/>
    <w:rsid w:val="00455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0334">
      <w:bodyDiv w:val="1"/>
      <w:marLeft w:val="0"/>
      <w:marRight w:val="0"/>
      <w:marTop w:val="0"/>
      <w:marBottom w:val="0"/>
      <w:divBdr>
        <w:top w:val="none" w:sz="0" w:space="0" w:color="auto"/>
        <w:left w:val="none" w:sz="0" w:space="0" w:color="auto"/>
        <w:bottom w:val="none" w:sz="0" w:space="0" w:color="auto"/>
        <w:right w:val="none" w:sz="0" w:space="0" w:color="auto"/>
      </w:divBdr>
    </w:div>
    <w:div w:id="165288928">
      <w:bodyDiv w:val="1"/>
      <w:marLeft w:val="0"/>
      <w:marRight w:val="0"/>
      <w:marTop w:val="0"/>
      <w:marBottom w:val="0"/>
      <w:divBdr>
        <w:top w:val="none" w:sz="0" w:space="0" w:color="auto"/>
        <w:left w:val="none" w:sz="0" w:space="0" w:color="auto"/>
        <w:bottom w:val="none" w:sz="0" w:space="0" w:color="auto"/>
        <w:right w:val="none" w:sz="0" w:space="0" w:color="auto"/>
      </w:divBdr>
    </w:div>
    <w:div w:id="212355905">
      <w:bodyDiv w:val="1"/>
      <w:marLeft w:val="0"/>
      <w:marRight w:val="0"/>
      <w:marTop w:val="0"/>
      <w:marBottom w:val="0"/>
      <w:divBdr>
        <w:top w:val="none" w:sz="0" w:space="0" w:color="auto"/>
        <w:left w:val="none" w:sz="0" w:space="0" w:color="auto"/>
        <w:bottom w:val="none" w:sz="0" w:space="0" w:color="auto"/>
        <w:right w:val="none" w:sz="0" w:space="0" w:color="auto"/>
      </w:divBdr>
    </w:div>
    <w:div w:id="405956523">
      <w:bodyDiv w:val="1"/>
      <w:marLeft w:val="0"/>
      <w:marRight w:val="0"/>
      <w:marTop w:val="0"/>
      <w:marBottom w:val="0"/>
      <w:divBdr>
        <w:top w:val="none" w:sz="0" w:space="0" w:color="auto"/>
        <w:left w:val="none" w:sz="0" w:space="0" w:color="auto"/>
        <w:bottom w:val="none" w:sz="0" w:space="0" w:color="auto"/>
        <w:right w:val="none" w:sz="0" w:space="0" w:color="auto"/>
      </w:divBdr>
    </w:div>
    <w:div w:id="469783472">
      <w:bodyDiv w:val="1"/>
      <w:marLeft w:val="0"/>
      <w:marRight w:val="0"/>
      <w:marTop w:val="0"/>
      <w:marBottom w:val="0"/>
      <w:divBdr>
        <w:top w:val="none" w:sz="0" w:space="0" w:color="auto"/>
        <w:left w:val="none" w:sz="0" w:space="0" w:color="auto"/>
        <w:bottom w:val="none" w:sz="0" w:space="0" w:color="auto"/>
        <w:right w:val="none" w:sz="0" w:space="0" w:color="auto"/>
      </w:divBdr>
    </w:div>
    <w:div w:id="609513151">
      <w:bodyDiv w:val="1"/>
      <w:marLeft w:val="0"/>
      <w:marRight w:val="0"/>
      <w:marTop w:val="0"/>
      <w:marBottom w:val="0"/>
      <w:divBdr>
        <w:top w:val="none" w:sz="0" w:space="0" w:color="auto"/>
        <w:left w:val="none" w:sz="0" w:space="0" w:color="auto"/>
        <w:bottom w:val="none" w:sz="0" w:space="0" w:color="auto"/>
        <w:right w:val="none" w:sz="0" w:space="0" w:color="auto"/>
      </w:divBdr>
    </w:div>
    <w:div w:id="970406019">
      <w:bodyDiv w:val="1"/>
      <w:marLeft w:val="0"/>
      <w:marRight w:val="0"/>
      <w:marTop w:val="0"/>
      <w:marBottom w:val="0"/>
      <w:divBdr>
        <w:top w:val="none" w:sz="0" w:space="0" w:color="auto"/>
        <w:left w:val="none" w:sz="0" w:space="0" w:color="auto"/>
        <w:bottom w:val="none" w:sz="0" w:space="0" w:color="auto"/>
        <w:right w:val="none" w:sz="0" w:space="0" w:color="auto"/>
      </w:divBdr>
    </w:div>
    <w:div w:id="1196043952">
      <w:bodyDiv w:val="1"/>
      <w:marLeft w:val="0"/>
      <w:marRight w:val="0"/>
      <w:marTop w:val="0"/>
      <w:marBottom w:val="0"/>
      <w:divBdr>
        <w:top w:val="none" w:sz="0" w:space="0" w:color="auto"/>
        <w:left w:val="none" w:sz="0" w:space="0" w:color="auto"/>
        <w:bottom w:val="none" w:sz="0" w:space="0" w:color="auto"/>
        <w:right w:val="none" w:sz="0" w:space="0" w:color="auto"/>
      </w:divBdr>
    </w:div>
    <w:div w:id="1311863333">
      <w:bodyDiv w:val="1"/>
      <w:marLeft w:val="0"/>
      <w:marRight w:val="0"/>
      <w:marTop w:val="0"/>
      <w:marBottom w:val="0"/>
      <w:divBdr>
        <w:top w:val="none" w:sz="0" w:space="0" w:color="auto"/>
        <w:left w:val="none" w:sz="0" w:space="0" w:color="auto"/>
        <w:bottom w:val="none" w:sz="0" w:space="0" w:color="auto"/>
        <w:right w:val="none" w:sz="0" w:space="0" w:color="auto"/>
      </w:divBdr>
    </w:div>
    <w:div w:id="1443451676">
      <w:bodyDiv w:val="1"/>
      <w:marLeft w:val="0"/>
      <w:marRight w:val="0"/>
      <w:marTop w:val="0"/>
      <w:marBottom w:val="0"/>
      <w:divBdr>
        <w:top w:val="none" w:sz="0" w:space="0" w:color="auto"/>
        <w:left w:val="none" w:sz="0" w:space="0" w:color="auto"/>
        <w:bottom w:val="none" w:sz="0" w:space="0" w:color="auto"/>
        <w:right w:val="none" w:sz="0" w:space="0" w:color="auto"/>
      </w:divBdr>
    </w:div>
    <w:div w:id="14951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5D99-0BE8-4457-8050-869BBBA7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Indana</cp:lastModifiedBy>
  <cp:revision>2</cp:revision>
  <cp:lastPrinted>2013-10-25T16:28:00Z</cp:lastPrinted>
  <dcterms:created xsi:type="dcterms:W3CDTF">2014-03-05T03:45:00Z</dcterms:created>
  <dcterms:modified xsi:type="dcterms:W3CDTF">2014-03-05T03:45:00Z</dcterms:modified>
</cp:coreProperties>
</file>