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0A0" w:rsidRDefault="00BB60A0" w:rsidP="00BB60A0">
      <w:pPr>
        <w:jc w:val="center"/>
      </w:pPr>
      <w:r>
        <w:t>Korespondensi Jurnal Penyuluhan</w:t>
      </w:r>
    </w:p>
    <w:p w:rsidR="00BB60A0" w:rsidRDefault="00BB60A0" w:rsidP="00BB60A0"/>
    <w:p w:rsidR="00BB60A0" w:rsidRDefault="00BB60A0" w:rsidP="00BB60A0">
      <w:pPr>
        <w:pStyle w:val="ListParagraph"/>
        <w:numPr>
          <w:ilvl w:val="0"/>
          <w:numId w:val="1"/>
        </w:numPr>
      </w:pPr>
      <w:r>
        <w:t>Bukti telah memasukkan manuskrip</w:t>
      </w:r>
    </w:p>
    <w:p w:rsidR="00BB60A0" w:rsidRDefault="00144907" w:rsidP="00BB60A0">
      <w:pPr>
        <w:jc w:val="center"/>
      </w:pPr>
      <w:r>
        <w:rPr>
          <w:noProof/>
        </w:rPr>
        <w:drawing>
          <wp:inline distT="0" distB="0" distL="0" distR="0" wp14:anchorId="01EEBE4D" wp14:editId="143AA9E3">
            <wp:extent cx="4626428" cy="5218304"/>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1667" t="22804" r="41186" b="21893"/>
                    <a:stretch/>
                  </pic:blipFill>
                  <pic:spPr bwMode="auto">
                    <a:xfrm>
                      <a:off x="0" y="0"/>
                      <a:ext cx="4637757" cy="5231082"/>
                    </a:xfrm>
                    <a:prstGeom prst="rect">
                      <a:avLst/>
                    </a:prstGeom>
                    <a:ln>
                      <a:noFill/>
                    </a:ln>
                    <a:extLst>
                      <a:ext uri="{53640926-AAD7-44D8-BBD7-CCE9431645EC}">
                        <a14:shadowObscured xmlns:a14="http://schemas.microsoft.com/office/drawing/2010/main"/>
                      </a:ext>
                    </a:extLst>
                  </pic:spPr>
                </pic:pic>
              </a:graphicData>
            </a:graphic>
          </wp:inline>
        </w:drawing>
      </w:r>
    </w:p>
    <w:p w:rsidR="00BB60A0" w:rsidRDefault="00BB60A0"/>
    <w:p w:rsidR="00144907" w:rsidRDefault="00144907">
      <w:r>
        <w:t xml:space="preserve"> </w:t>
      </w:r>
    </w:p>
    <w:p w:rsidR="00BB60A0" w:rsidRDefault="00BB60A0" w:rsidP="00144907">
      <w:pPr>
        <w:jc w:val="center"/>
      </w:pPr>
    </w:p>
    <w:p w:rsidR="00BB60A0" w:rsidRDefault="00BB60A0" w:rsidP="00144907">
      <w:pPr>
        <w:jc w:val="center"/>
      </w:pPr>
    </w:p>
    <w:p w:rsidR="00BB60A0" w:rsidRDefault="00BB60A0" w:rsidP="00BB60A0"/>
    <w:p w:rsidR="00BB60A0" w:rsidRDefault="00BB60A0" w:rsidP="00BB60A0"/>
    <w:p w:rsidR="00BB60A0" w:rsidRDefault="00BB60A0" w:rsidP="00BB60A0">
      <w:pPr>
        <w:pStyle w:val="ListParagraph"/>
        <w:numPr>
          <w:ilvl w:val="0"/>
          <w:numId w:val="1"/>
        </w:numPr>
      </w:pPr>
      <w:r>
        <w:lastRenderedPageBreak/>
        <w:t>Bukti Status Artikel</w:t>
      </w:r>
    </w:p>
    <w:p w:rsidR="00BB60A0" w:rsidRDefault="00BB60A0" w:rsidP="00BB60A0">
      <w:pPr>
        <w:pStyle w:val="ListParagraph"/>
        <w:jc w:val="center"/>
      </w:pPr>
      <w:r>
        <w:rPr>
          <w:noProof/>
        </w:rPr>
        <w:drawing>
          <wp:inline distT="0" distB="0" distL="0" distR="0" wp14:anchorId="22E99AAE" wp14:editId="76DFDB4D">
            <wp:extent cx="3962400" cy="546168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5513" t="22520" r="24840" b="4789"/>
                    <a:stretch/>
                  </pic:blipFill>
                  <pic:spPr bwMode="auto">
                    <a:xfrm>
                      <a:off x="0" y="0"/>
                      <a:ext cx="3969227" cy="5471097"/>
                    </a:xfrm>
                    <a:prstGeom prst="rect">
                      <a:avLst/>
                    </a:prstGeom>
                    <a:ln>
                      <a:noFill/>
                    </a:ln>
                    <a:extLst>
                      <a:ext uri="{53640926-AAD7-44D8-BBD7-CCE9431645EC}">
                        <a14:shadowObscured xmlns:a14="http://schemas.microsoft.com/office/drawing/2010/main"/>
                      </a:ext>
                    </a:extLst>
                  </pic:spPr>
                </pic:pic>
              </a:graphicData>
            </a:graphic>
          </wp:inline>
        </w:drawing>
      </w:r>
    </w:p>
    <w:p w:rsidR="00BB60A0" w:rsidRDefault="00BB60A0" w:rsidP="00BB60A0"/>
    <w:p w:rsidR="00BB60A0" w:rsidRDefault="00BB60A0" w:rsidP="00BB60A0"/>
    <w:p w:rsidR="00BB60A0" w:rsidRDefault="00BB60A0" w:rsidP="00BB60A0"/>
    <w:p w:rsidR="00BB60A0" w:rsidRDefault="00286AFC" w:rsidP="00BB60A0">
      <w:r>
        <w:rPr>
          <w:noProof/>
        </w:rPr>
        <w:lastRenderedPageBreak/>
        <w:drawing>
          <wp:inline distT="0" distB="0" distL="0" distR="0" wp14:anchorId="33E35F8B" wp14:editId="6F3A7FC9">
            <wp:extent cx="5940233" cy="43107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26557" b="5197"/>
                    <a:stretch/>
                  </pic:blipFill>
                  <pic:spPr bwMode="auto">
                    <a:xfrm>
                      <a:off x="0" y="0"/>
                      <a:ext cx="5940233" cy="4310743"/>
                    </a:xfrm>
                    <a:prstGeom prst="rect">
                      <a:avLst/>
                    </a:prstGeom>
                    <a:ln>
                      <a:noFill/>
                    </a:ln>
                    <a:extLst>
                      <a:ext uri="{53640926-AAD7-44D8-BBD7-CCE9431645EC}">
                        <a14:shadowObscured xmlns:a14="http://schemas.microsoft.com/office/drawing/2010/main"/>
                      </a:ext>
                    </a:extLst>
                  </pic:spPr>
                </pic:pic>
              </a:graphicData>
            </a:graphic>
          </wp:inline>
        </w:drawing>
      </w:r>
    </w:p>
    <w:p w:rsidR="00097CA4" w:rsidRDefault="00097CA4" w:rsidP="00097CA4">
      <w:pPr>
        <w:jc w:val="center"/>
        <w:rPr>
          <w:b/>
          <w:u w:val="single"/>
        </w:rPr>
      </w:pPr>
      <w:r>
        <w:rPr>
          <w:b/>
          <w:u w:val="single"/>
        </w:rPr>
        <w:t>BORANG KELENGKAPAN ARTIKEL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551"/>
        <w:gridCol w:w="660"/>
        <w:gridCol w:w="855"/>
        <w:gridCol w:w="784"/>
        <w:gridCol w:w="876"/>
        <w:gridCol w:w="730"/>
      </w:tblGrid>
      <w:tr w:rsidR="00097CA4" w:rsidTr="00526F78">
        <w:trPr>
          <w:trHeight w:val="283"/>
          <w:jc w:val="center"/>
        </w:trPr>
        <w:tc>
          <w:tcPr>
            <w:tcW w:w="8996" w:type="dxa"/>
            <w:gridSpan w:val="7"/>
          </w:tcPr>
          <w:p w:rsidR="00097CA4" w:rsidRDefault="00097CA4" w:rsidP="00526F78">
            <w:pPr>
              <w:rPr>
                <w:sz w:val="24"/>
                <w:szCs w:val="24"/>
              </w:rPr>
            </w:pPr>
            <w:r>
              <w:rPr>
                <w:sz w:val="24"/>
                <w:szCs w:val="24"/>
              </w:rPr>
              <w:t xml:space="preserve">Judul artikel : </w:t>
            </w:r>
          </w:p>
          <w:p w:rsidR="00097CA4" w:rsidRDefault="00097CA4" w:rsidP="00526F78">
            <w:pPr>
              <w:rPr>
                <w:b/>
                <w:sz w:val="24"/>
                <w:szCs w:val="24"/>
              </w:rPr>
            </w:pPr>
            <w:r>
              <w:rPr>
                <w:b/>
                <w:bCs/>
                <w:sz w:val="24"/>
                <w:szCs w:val="24"/>
              </w:rPr>
              <w:t xml:space="preserve">Praktik </w:t>
            </w:r>
            <w:r>
              <w:rPr>
                <w:b/>
                <w:bCs/>
                <w:i/>
                <w:iCs/>
                <w:sz w:val="24"/>
                <w:szCs w:val="24"/>
              </w:rPr>
              <w:t>Urban Farming</w:t>
            </w:r>
            <w:r>
              <w:rPr>
                <w:b/>
                <w:bCs/>
                <w:sz w:val="24"/>
                <w:szCs w:val="24"/>
              </w:rPr>
              <w:t xml:space="preserve"> bagi Ketahanan Pangan Keluarga di Masa Pandemi</w:t>
            </w:r>
          </w:p>
        </w:tc>
      </w:tr>
      <w:tr w:rsidR="00097CA4" w:rsidTr="00526F78">
        <w:trPr>
          <w:trHeight w:val="283"/>
          <w:jc w:val="center"/>
        </w:trPr>
        <w:tc>
          <w:tcPr>
            <w:tcW w:w="540" w:type="dxa"/>
            <w:vMerge w:val="restart"/>
            <w:vAlign w:val="center"/>
          </w:tcPr>
          <w:p w:rsidR="00097CA4" w:rsidRDefault="00097CA4" w:rsidP="00526F78">
            <w:pPr>
              <w:spacing w:after="100" w:afterAutospacing="1" w:line="240" w:lineRule="auto"/>
              <w:jc w:val="center"/>
              <w:rPr>
                <w:b/>
              </w:rPr>
            </w:pPr>
            <w:r>
              <w:rPr>
                <w:b/>
              </w:rPr>
              <w:t>No.</w:t>
            </w:r>
          </w:p>
        </w:tc>
        <w:tc>
          <w:tcPr>
            <w:tcW w:w="4551" w:type="dxa"/>
            <w:vMerge w:val="restart"/>
            <w:vAlign w:val="center"/>
          </w:tcPr>
          <w:p w:rsidR="00097CA4" w:rsidRDefault="00097CA4" w:rsidP="00526F78">
            <w:pPr>
              <w:spacing w:after="100" w:afterAutospacing="1" w:line="240" w:lineRule="auto"/>
              <w:jc w:val="center"/>
              <w:rPr>
                <w:b/>
              </w:rPr>
            </w:pPr>
            <w:r>
              <w:rPr>
                <w:b/>
              </w:rPr>
              <w:t>Kelengkapan</w:t>
            </w:r>
          </w:p>
        </w:tc>
        <w:tc>
          <w:tcPr>
            <w:tcW w:w="1515" w:type="dxa"/>
            <w:gridSpan w:val="2"/>
            <w:vAlign w:val="center"/>
          </w:tcPr>
          <w:p w:rsidR="00097CA4" w:rsidRDefault="00097CA4" w:rsidP="00526F78">
            <w:pPr>
              <w:spacing w:after="100" w:afterAutospacing="1" w:line="240" w:lineRule="auto"/>
              <w:jc w:val="center"/>
              <w:rPr>
                <w:b/>
              </w:rPr>
            </w:pPr>
            <w:r>
              <w:rPr>
                <w:b/>
              </w:rPr>
              <w:t>Pengelola</w:t>
            </w:r>
          </w:p>
        </w:tc>
        <w:tc>
          <w:tcPr>
            <w:tcW w:w="2390" w:type="dxa"/>
            <w:gridSpan w:val="3"/>
            <w:vAlign w:val="center"/>
          </w:tcPr>
          <w:p w:rsidR="00097CA4" w:rsidRDefault="00097CA4" w:rsidP="00526F78">
            <w:pPr>
              <w:spacing w:after="100" w:afterAutospacing="1" w:line="240" w:lineRule="auto"/>
              <w:jc w:val="center"/>
              <w:rPr>
                <w:b/>
              </w:rPr>
            </w:pPr>
            <w:r>
              <w:rPr>
                <w:b/>
              </w:rPr>
              <w:t>Dewan Editor</w:t>
            </w:r>
          </w:p>
        </w:tc>
      </w:tr>
      <w:tr w:rsidR="00097CA4" w:rsidTr="00526F78">
        <w:trPr>
          <w:trHeight w:val="283"/>
          <w:jc w:val="center"/>
        </w:trPr>
        <w:tc>
          <w:tcPr>
            <w:tcW w:w="540" w:type="dxa"/>
            <w:vMerge/>
          </w:tcPr>
          <w:p w:rsidR="00097CA4" w:rsidRDefault="00097CA4" w:rsidP="00526F78">
            <w:pPr>
              <w:spacing w:after="100" w:afterAutospacing="1" w:line="240" w:lineRule="auto"/>
              <w:jc w:val="center"/>
            </w:pPr>
          </w:p>
        </w:tc>
        <w:tc>
          <w:tcPr>
            <w:tcW w:w="4551" w:type="dxa"/>
            <w:vMerge/>
            <w:vAlign w:val="center"/>
          </w:tcPr>
          <w:p w:rsidR="00097CA4" w:rsidRDefault="00097CA4" w:rsidP="00526F78">
            <w:pPr>
              <w:spacing w:after="100" w:afterAutospacing="1" w:line="240" w:lineRule="auto"/>
              <w:jc w:val="center"/>
            </w:pPr>
          </w:p>
        </w:tc>
        <w:tc>
          <w:tcPr>
            <w:tcW w:w="660" w:type="dxa"/>
            <w:vAlign w:val="center"/>
          </w:tcPr>
          <w:p w:rsidR="00097CA4" w:rsidRDefault="00097CA4" w:rsidP="00526F78">
            <w:pPr>
              <w:spacing w:after="100" w:afterAutospacing="1" w:line="240" w:lineRule="auto"/>
              <w:jc w:val="center"/>
            </w:pPr>
            <w:r>
              <w:t>Ada</w:t>
            </w:r>
          </w:p>
        </w:tc>
        <w:tc>
          <w:tcPr>
            <w:tcW w:w="855" w:type="dxa"/>
            <w:vAlign w:val="center"/>
          </w:tcPr>
          <w:p w:rsidR="00097CA4" w:rsidRDefault="00097CA4" w:rsidP="00526F78">
            <w:pPr>
              <w:spacing w:after="100" w:afterAutospacing="1" w:line="240" w:lineRule="auto"/>
              <w:jc w:val="center"/>
            </w:pPr>
            <w:r>
              <w:t>Tidak</w:t>
            </w:r>
          </w:p>
        </w:tc>
        <w:tc>
          <w:tcPr>
            <w:tcW w:w="784" w:type="dxa"/>
            <w:vAlign w:val="center"/>
          </w:tcPr>
          <w:p w:rsidR="00097CA4" w:rsidRDefault="00097CA4" w:rsidP="00526F78">
            <w:pPr>
              <w:spacing w:after="100" w:afterAutospacing="1" w:line="240" w:lineRule="auto"/>
              <w:jc w:val="center"/>
            </w:pPr>
            <w:r>
              <w:t>Ada Layak</w:t>
            </w:r>
          </w:p>
        </w:tc>
        <w:tc>
          <w:tcPr>
            <w:tcW w:w="876" w:type="dxa"/>
          </w:tcPr>
          <w:p w:rsidR="00097CA4" w:rsidRDefault="00097CA4" w:rsidP="00526F78">
            <w:pPr>
              <w:spacing w:after="100" w:afterAutospacing="1" w:line="240" w:lineRule="auto"/>
              <w:jc w:val="center"/>
            </w:pPr>
            <w:r>
              <w:t>Ada Kurang</w:t>
            </w:r>
          </w:p>
        </w:tc>
        <w:tc>
          <w:tcPr>
            <w:tcW w:w="730" w:type="dxa"/>
          </w:tcPr>
          <w:p w:rsidR="00097CA4" w:rsidRDefault="00097CA4" w:rsidP="00526F78">
            <w:pPr>
              <w:spacing w:after="100" w:afterAutospacing="1" w:line="240" w:lineRule="auto"/>
              <w:jc w:val="center"/>
            </w:pPr>
            <w:r>
              <w:t>Ada Tolak</w:t>
            </w:r>
          </w:p>
        </w:tc>
      </w:tr>
      <w:tr w:rsidR="00097CA4" w:rsidTr="00526F78">
        <w:trPr>
          <w:trHeight w:val="397"/>
          <w:jc w:val="center"/>
        </w:trPr>
        <w:tc>
          <w:tcPr>
            <w:tcW w:w="540" w:type="dxa"/>
            <w:shd w:val="clear" w:color="auto" w:fill="auto"/>
            <w:vAlign w:val="center"/>
          </w:tcPr>
          <w:p w:rsidR="00097CA4" w:rsidRDefault="00097CA4" w:rsidP="00526F78">
            <w:pPr>
              <w:spacing w:after="100" w:afterAutospacing="1" w:line="240" w:lineRule="auto"/>
              <w:jc w:val="center"/>
            </w:pPr>
            <w:r>
              <w:t>1</w:t>
            </w:r>
          </w:p>
        </w:tc>
        <w:tc>
          <w:tcPr>
            <w:tcW w:w="4551" w:type="dxa"/>
            <w:shd w:val="clear" w:color="auto" w:fill="auto"/>
            <w:vAlign w:val="center"/>
          </w:tcPr>
          <w:p w:rsidR="00097CA4" w:rsidRDefault="00097CA4" w:rsidP="00526F78">
            <w:pPr>
              <w:spacing w:after="100" w:afterAutospacing="1" w:line="240" w:lineRule="auto"/>
            </w:pPr>
            <w:r>
              <w:t>Format sudah sesuai dengan yang disediakan oleh Jurnal Penyuluhan</w:t>
            </w:r>
          </w:p>
        </w:tc>
        <w:tc>
          <w:tcPr>
            <w:tcW w:w="660" w:type="dxa"/>
            <w:shd w:val="clear" w:color="auto" w:fill="auto"/>
            <w:vAlign w:val="center"/>
          </w:tcPr>
          <w:p w:rsidR="00097CA4" w:rsidRDefault="00097CA4" w:rsidP="00526F78">
            <w:pPr>
              <w:pStyle w:val="ListParagraph"/>
              <w:spacing w:after="100" w:afterAutospacing="1" w:line="240" w:lineRule="auto"/>
              <w:ind w:left="13"/>
              <w:jc w:val="center"/>
            </w:pPr>
            <w:r>
              <w:t>√</w:t>
            </w:r>
          </w:p>
        </w:tc>
        <w:tc>
          <w:tcPr>
            <w:tcW w:w="855" w:type="dxa"/>
            <w:shd w:val="clear" w:color="auto" w:fill="auto"/>
            <w:vAlign w:val="center"/>
          </w:tcPr>
          <w:p w:rsidR="00097CA4" w:rsidRDefault="00097CA4" w:rsidP="00526F78">
            <w:pPr>
              <w:spacing w:after="100" w:afterAutospacing="1" w:line="240" w:lineRule="auto"/>
              <w:ind w:left="13"/>
              <w:jc w:val="center"/>
            </w:pPr>
          </w:p>
        </w:tc>
        <w:tc>
          <w:tcPr>
            <w:tcW w:w="784" w:type="dxa"/>
            <w:shd w:val="clear" w:color="auto" w:fill="000000"/>
            <w:vAlign w:val="center"/>
          </w:tcPr>
          <w:p w:rsidR="00097CA4" w:rsidRDefault="00097CA4" w:rsidP="00526F78">
            <w:pPr>
              <w:spacing w:after="100" w:afterAutospacing="1" w:line="240" w:lineRule="auto"/>
            </w:pPr>
          </w:p>
        </w:tc>
        <w:tc>
          <w:tcPr>
            <w:tcW w:w="876" w:type="dxa"/>
            <w:shd w:val="clear" w:color="auto" w:fill="000000"/>
            <w:vAlign w:val="center"/>
          </w:tcPr>
          <w:p w:rsidR="00097CA4" w:rsidRDefault="00097CA4" w:rsidP="00526F78">
            <w:pPr>
              <w:spacing w:after="100" w:afterAutospacing="1" w:line="240" w:lineRule="auto"/>
            </w:pPr>
          </w:p>
        </w:tc>
        <w:tc>
          <w:tcPr>
            <w:tcW w:w="730" w:type="dxa"/>
            <w:shd w:val="clear" w:color="auto" w:fill="000000"/>
            <w:vAlign w:val="center"/>
          </w:tcPr>
          <w:p w:rsidR="00097CA4" w:rsidRDefault="00097CA4" w:rsidP="00526F78">
            <w:pPr>
              <w:spacing w:after="100" w:afterAutospacing="1" w:line="240" w:lineRule="auto"/>
            </w:pPr>
          </w:p>
        </w:tc>
      </w:tr>
      <w:tr w:rsidR="00097CA4" w:rsidTr="00526F78">
        <w:trPr>
          <w:trHeight w:val="397"/>
          <w:jc w:val="center"/>
        </w:trPr>
        <w:tc>
          <w:tcPr>
            <w:tcW w:w="540" w:type="dxa"/>
            <w:vAlign w:val="center"/>
          </w:tcPr>
          <w:p w:rsidR="00097CA4" w:rsidRDefault="00097CA4" w:rsidP="00526F78">
            <w:pPr>
              <w:spacing w:after="100" w:afterAutospacing="1" w:line="240" w:lineRule="auto"/>
              <w:jc w:val="center"/>
            </w:pPr>
            <w:r>
              <w:t>2</w:t>
            </w:r>
          </w:p>
        </w:tc>
        <w:tc>
          <w:tcPr>
            <w:tcW w:w="4551" w:type="dxa"/>
            <w:vAlign w:val="center"/>
          </w:tcPr>
          <w:p w:rsidR="00097CA4" w:rsidRDefault="00097CA4" w:rsidP="00526F78">
            <w:pPr>
              <w:spacing w:after="100" w:afterAutospacing="1" w:line="240" w:lineRule="auto"/>
            </w:pPr>
            <w:r>
              <w:t>Judul bahasa Indonesia</w:t>
            </w:r>
          </w:p>
        </w:tc>
        <w:tc>
          <w:tcPr>
            <w:tcW w:w="660" w:type="dxa"/>
            <w:vAlign w:val="center"/>
          </w:tcPr>
          <w:p w:rsidR="00097CA4" w:rsidRDefault="00097CA4" w:rsidP="00526F78">
            <w:pPr>
              <w:pStyle w:val="ListParagraph"/>
              <w:spacing w:after="100" w:afterAutospacing="1" w:line="240" w:lineRule="auto"/>
              <w:ind w:left="13"/>
              <w:jc w:val="center"/>
            </w:pPr>
            <w:r>
              <w:t>√</w:t>
            </w:r>
          </w:p>
        </w:tc>
        <w:tc>
          <w:tcPr>
            <w:tcW w:w="855" w:type="dxa"/>
            <w:vAlign w:val="center"/>
          </w:tcPr>
          <w:p w:rsidR="00097CA4" w:rsidRDefault="00097CA4" w:rsidP="00526F78">
            <w:pPr>
              <w:spacing w:after="100" w:afterAutospacing="1" w:line="240" w:lineRule="auto"/>
              <w:ind w:left="13"/>
            </w:pPr>
          </w:p>
        </w:tc>
        <w:tc>
          <w:tcPr>
            <w:tcW w:w="784" w:type="dxa"/>
          </w:tcPr>
          <w:p w:rsidR="00097CA4" w:rsidRDefault="00097CA4" w:rsidP="00526F78">
            <w:pPr>
              <w:jc w:val="center"/>
            </w:pPr>
            <w:r w:rsidRPr="00656675">
              <w:t>√</w:t>
            </w:r>
          </w:p>
        </w:tc>
        <w:tc>
          <w:tcPr>
            <w:tcW w:w="876" w:type="dxa"/>
            <w:vAlign w:val="center"/>
          </w:tcPr>
          <w:p w:rsidR="00097CA4" w:rsidRDefault="00097CA4" w:rsidP="00526F78">
            <w:pPr>
              <w:pStyle w:val="ListParagraph"/>
              <w:spacing w:after="100" w:afterAutospacing="1" w:line="240" w:lineRule="auto"/>
              <w:ind w:left="13"/>
            </w:pPr>
          </w:p>
        </w:tc>
        <w:tc>
          <w:tcPr>
            <w:tcW w:w="730" w:type="dxa"/>
            <w:vAlign w:val="center"/>
          </w:tcPr>
          <w:p w:rsidR="00097CA4" w:rsidRDefault="00097CA4" w:rsidP="00526F78">
            <w:pPr>
              <w:spacing w:after="100" w:afterAutospacing="1" w:line="240" w:lineRule="auto"/>
            </w:pPr>
          </w:p>
        </w:tc>
      </w:tr>
      <w:tr w:rsidR="00097CA4" w:rsidTr="00526F78">
        <w:trPr>
          <w:trHeight w:val="397"/>
          <w:jc w:val="center"/>
        </w:trPr>
        <w:tc>
          <w:tcPr>
            <w:tcW w:w="540" w:type="dxa"/>
            <w:vAlign w:val="center"/>
          </w:tcPr>
          <w:p w:rsidR="00097CA4" w:rsidRDefault="00097CA4" w:rsidP="00526F78">
            <w:pPr>
              <w:spacing w:after="100" w:afterAutospacing="1" w:line="240" w:lineRule="auto"/>
              <w:jc w:val="center"/>
            </w:pPr>
            <w:r>
              <w:t>3</w:t>
            </w:r>
          </w:p>
        </w:tc>
        <w:tc>
          <w:tcPr>
            <w:tcW w:w="4551" w:type="dxa"/>
            <w:vAlign w:val="center"/>
          </w:tcPr>
          <w:p w:rsidR="00097CA4" w:rsidRDefault="00097CA4" w:rsidP="00526F78">
            <w:pPr>
              <w:spacing w:after="100" w:afterAutospacing="1" w:line="240" w:lineRule="auto"/>
            </w:pPr>
            <w:r>
              <w:t>Judul bahasa Inggris</w:t>
            </w:r>
          </w:p>
        </w:tc>
        <w:tc>
          <w:tcPr>
            <w:tcW w:w="660" w:type="dxa"/>
            <w:vAlign w:val="center"/>
          </w:tcPr>
          <w:p w:rsidR="00097CA4" w:rsidRDefault="00097CA4" w:rsidP="00526F78">
            <w:pPr>
              <w:pStyle w:val="ListParagraph"/>
              <w:spacing w:after="100" w:afterAutospacing="1" w:line="240" w:lineRule="auto"/>
              <w:ind w:left="13"/>
              <w:jc w:val="center"/>
            </w:pPr>
            <w:r>
              <w:t>√</w:t>
            </w:r>
          </w:p>
        </w:tc>
        <w:tc>
          <w:tcPr>
            <w:tcW w:w="855" w:type="dxa"/>
            <w:vAlign w:val="center"/>
          </w:tcPr>
          <w:p w:rsidR="00097CA4" w:rsidRDefault="00097CA4" w:rsidP="00526F78">
            <w:pPr>
              <w:spacing w:after="100" w:afterAutospacing="1" w:line="240" w:lineRule="auto"/>
              <w:ind w:left="13"/>
              <w:jc w:val="center"/>
            </w:pPr>
          </w:p>
        </w:tc>
        <w:tc>
          <w:tcPr>
            <w:tcW w:w="784" w:type="dxa"/>
          </w:tcPr>
          <w:p w:rsidR="00097CA4" w:rsidRDefault="00097CA4" w:rsidP="00526F78">
            <w:pPr>
              <w:jc w:val="center"/>
            </w:pPr>
            <w:r w:rsidRPr="00656675">
              <w:t>√</w:t>
            </w:r>
          </w:p>
        </w:tc>
        <w:tc>
          <w:tcPr>
            <w:tcW w:w="876" w:type="dxa"/>
            <w:vAlign w:val="center"/>
          </w:tcPr>
          <w:p w:rsidR="00097CA4" w:rsidRDefault="00097CA4" w:rsidP="00526F78">
            <w:pPr>
              <w:pStyle w:val="ListParagraph"/>
              <w:spacing w:after="100" w:afterAutospacing="1" w:line="240" w:lineRule="auto"/>
              <w:ind w:left="13"/>
            </w:pPr>
          </w:p>
        </w:tc>
        <w:tc>
          <w:tcPr>
            <w:tcW w:w="730" w:type="dxa"/>
            <w:vAlign w:val="center"/>
          </w:tcPr>
          <w:p w:rsidR="00097CA4" w:rsidRDefault="00097CA4" w:rsidP="00526F78">
            <w:pPr>
              <w:spacing w:after="100" w:afterAutospacing="1" w:line="240" w:lineRule="auto"/>
            </w:pPr>
          </w:p>
        </w:tc>
      </w:tr>
      <w:tr w:rsidR="00097CA4" w:rsidTr="00526F78">
        <w:trPr>
          <w:trHeight w:val="397"/>
          <w:jc w:val="center"/>
        </w:trPr>
        <w:tc>
          <w:tcPr>
            <w:tcW w:w="540" w:type="dxa"/>
            <w:shd w:val="clear" w:color="auto" w:fill="auto"/>
            <w:vAlign w:val="center"/>
          </w:tcPr>
          <w:p w:rsidR="00097CA4" w:rsidRDefault="00097CA4" w:rsidP="00526F78">
            <w:pPr>
              <w:spacing w:after="100" w:afterAutospacing="1" w:line="240" w:lineRule="auto"/>
              <w:jc w:val="center"/>
            </w:pPr>
            <w:r>
              <w:t>4</w:t>
            </w:r>
          </w:p>
        </w:tc>
        <w:tc>
          <w:tcPr>
            <w:tcW w:w="4551" w:type="dxa"/>
            <w:shd w:val="clear" w:color="auto" w:fill="auto"/>
            <w:vAlign w:val="center"/>
          </w:tcPr>
          <w:p w:rsidR="00097CA4" w:rsidRDefault="00097CA4" w:rsidP="00526F78">
            <w:pPr>
              <w:spacing w:after="100" w:afterAutospacing="1" w:line="240" w:lineRule="auto"/>
            </w:pPr>
            <w:r>
              <w:t>Nama Penulis</w:t>
            </w:r>
          </w:p>
        </w:tc>
        <w:tc>
          <w:tcPr>
            <w:tcW w:w="660" w:type="dxa"/>
            <w:shd w:val="clear" w:color="auto" w:fill="auto"/>
            <w:vAlign w:val="center"/>
          </w:tcPr>
          <w:p w:rsidR="00097CA4" w:rsidRDefault="00097CA4" w:rsidP="00526F78">
            <w:pPr>
              <w:pStyle w:val="ListParagraph"/>
              <w:spacing w:after="100" w:afterAutospacing="1" w:line="240" w:lineRule="auto"/>
              <w:ind w:left="13"/>
              <w:jc w:val="center"/>
            </w:pPr>
            <w:r>
              <w:t>√</w:t>
            </w:r>
          </w:p>
        </w:tc>
        <w:tc>
          <w:tcPr>
            <w:tcW w:w="855" w:type="dxa"/>
            <w:shd w:val="clear" w:color="auto" w:fill="auto"/>
            <w:vAlign w:val="center"/>
          </w:tcPr>
          <w:p w:rsidR="00097CA4" w:rsidRDefault="00097CA4" w:rsidP="00526F78">
            <w:pPr>
              <w:spacing w:after="100" w:afterAutospacing="1" w:line="240" w:lineRule="auto"/>
              <w:ind w:left="13"/>
            </w:pPr>
          </w:p>
        </w:tc>
        <w:tc>
          <w:tcPr>
            <w:tcW w:w="784" w:type="dxa"/>
            <w:shd w:val="clear" w:color="auto" w:fill="000000"/>
            <w:vAlign w:val="center"/>
          </w:tcPr>
          <w:p w:rsidR="00097CA4" w:rsidRDefault="00097CA4" w:rsidP="00526F78">
            <w:pPr>
              <w:spacing w:after="100" w:afterAutospacing="1" w:line="240" w:lineRule="auto"/>
            </w:pPr>
          </w:p>
        </w:tc>
        <w:tc>
          <w:tcPr>
            <w:tcW w:w="876" w:type="dxa"/>
            <w:shd w:val="clear" w:color="auto" w:fill="000000"/>
            <w:vAlign w:val="center"/>
          </w:tcPr>
          <w:p w:rsidR="00097CA4" w:rsidRDefault="00097CA4" w:rsidP="00526F78">
            <w:pPr>
              <w:pStyle w:val="ListParagraph"/>
              <w:spacing w:after="100" w:afterAutospacing="1" w:line="240" w:lineRule="auto"/>
              <w:ind w:left="13"/>
            </w:pPr>
          </w:p>
        </w:tc>
        <w:tc>
          <w:tcPr>
            <w:tcW w:w="730" w:type="dxa"/>
            <w:shd w:val="clear" w:color="auto" w:fill="000000"/>
            <w:vAlign w:val="center"/>
          </w:tcPr>
          <w:p w:rsidR="00097CA4" w:rsidRDefault="00097CA4" w:rsidP="00526F78">
            <w:pPr>
              <w:spacing w:after="100" w:afterAutospacing="1" w:line="240" w:lineRule="auto"/>
            </w:pPr>
          </w:p>
        </w:tc>
      </w:tr>
      <w:tr w:rsidR="00097CA4" w:rsidTr="00526F78">
        <w:trPr>
          <w:trHeight w:val="397"/>
          <w:jc w:val="center"/>
        </w:trPr>
        <w:tc>
          <w:tcPr>
            <w:tcW w:w="540" w:type="dxa"/>
            <w:shd w:val="clear" w:color="auto" w:fill="auto"/>
            <w:vAlign w:val="center"/>
          </w:tcPr>
          <w:p w:rsidR="00097CA4" w:rsidRDefault="00097CA4" w:rsidP="00526F78">
            <w:pPr>
              <w:spacing w:after="100" w:afterAutospacing="1" w:line="240" w:lineRule="auto"/>
              <w:jc w:val="center"/>
            </w:pPr>
            <w:r>
              <w:t>5</w:t>
            </w:r>
          </w:p>
        </w:tc>
        <w:tc>
          <w:tcPr>
            <w:tcW w:w="4551" w:type="dxa"/>
            <w:shd w:val="clear" w:color="auto" w:fill="auto"/>
            <w:vAlign w:val="center"/>
          </w:tcPr>
          <w:p w:rsidR="00097CA4" w:rsidRDefault="00097CA4" w:rsidP="00526F78">
            <w:pPr>
              <w:spacing w:after="100" w:afterAutospacing="1" w:line="240" w:lineRule="auto"/>
            </w:pPr>
            <w:r>
              <w:t>Nama Instansi asal penulis</w:t>
            </w:r>
          </w:p>
        </w:tc>
        <w:tc>
          <w:tcPr>
            <w:tcW w:w="660" w:type="dxa"/>
            <w:shd w:val="clear" w:color="auto" w:fill="auto"/>
            <w:vAlign w:val="center"/>
          </w:tcPr>
          <w:p w:rsidR="00097CA4" w:rsidRDefault="00097CA4" w:rsidP="00526F78">
            <w:pPr>
              <w:pStyle w:val="ListParagraph"/>
              <w:spacing w:after="100" w:afterAutospacing="1" w:line="240" w:lineRule="auto"/>
              <w:ind w:left="13"/>
              <w:jc w:val="center"/>
            </w:pPr>
            <w:r>
              <w:t>√</w:t>
            </w:r>
          </w:p>
        </w:tc>
        <w:tc>
          <w:tcPr>
            <w:tcW w:w="855" w:type="dxa"/>
            <w:shd w:val="clear" w:color="auto" w:fill="auto"/>
            <w:vAlign w:val="center"/>
          </w:tcPr>
          <w:p w:rsidR="00097CA4" w:rsidRDefault="00097CA4" w:rsidP="00526F78">
            <w:pPr>
              <w:spacing w:after="100" w:afterAutospacing="1" w:line="240" w:lineRule="auto"/>
              <w:ind w:left="13"/>
            </w:pPr>
          </w:p>
        </w:tc>
        <w:tc>
          <w:tcPr>
            <w:tcW w:w="784" w:type="dxa"/>
            <w:shd w:val="clear" w:color="auto" w:fill="000000"/>
            <w:vAlign w:val="center"/>
          </w:tcPr>
          <w:p w:rsidR="00097CA4" w:rsidRDefault="00097CA4" w:rsidP="00526F78">
            <w:pPr>
              <w:spacing w:after="100" w:afterAutospacing="1" w:line="240" w:lineRule="auto"/>
            </w:pPr>
          </w:p>
        </w:tc>
        <w:tc>
          <w:tcPr>
            <w:tcW w:w="876" w:type="dxa"/>
            <w:shd w:val="clear" w:color="auto" w:fill="000000"/>
            <w:vAlign w:val="center"/>
          </w:tcPr>
          <w:p w:rsidR="00097CA4" w:rsidRDefault="00097CA4" w:rsidP="00526F78">
            <w:pPr>
              <w:spacing w:after="100" w:afterAutospacing="1" w:line="240" w:lineRule="auto"/>
            </w:pPr>
          </w:p>
        </w:tc>
        <w:tc>
          <w:tcPr>
            <w:tcW w:w="730" w:type="dxa"/>
            <w:shd w:val="clear" w:color="auto" w:fill="000000"/>
            <w:vAlign w:val="center"/>
          </w:tcPr>
          <w:p w:rsidR="00097CA4" w:rsidRDefault="00097CA4" w:rsidP="00526F78">
            <w:pPr>
              <w:spacing w:after="100" w:afterAutospacing="1" w:line="240" w:lineRule="auto"/>
            </w:pPr>
          </w:p>
        </w:tc>
      </w:tr>
      <w:tr w:rsidR="00097CA4" w:rsidTr="00526F78">
        <w:trPr>
          <w:trHeight w:val="397"/>
          <w:jc w:val="center"/>
        </w:trPr>
        <w:tc>
          <w:tcPr>
            <w:tcW w:w="540" w:type="dxa"/>
            <w:shd w:val="clear" w:color="auto" w:fill="auto"/>
            <w:vAlign w:val="center"/>
          </w:tcPr>
          <w:p w:rsidR="00097CA4" w:rsidRDefault="00097CA4" w:rsidP="00526F78">
            <w:pPr>
              <w:spacing w:after="100" w:afterAutospacing="1" w:line="240" w:lineRule="auto"/>
              <w:jc w:val="center"/>
            </w:pPr>
            <w:r>
              <w:t>6</w:t>
            </w:r>
          </w:p>
        </w:tc>
        <w:tc>
          <w:tcPr>
            <w:tcW w:w="4551" w:type="dxa"/>
            <w:shd w:val="clear" w:color="auto" w:fill="auto"/>
            <w:vAlign w:val="center"/>
          </w:tcPr>
          <w:p w:rsidR="00097CA4" w:rsidRDefault="00097CA4" w:rsidP="00526F78">
            <w:pPr>
              <w:spacing w:after="100" w:afterAutospacing="1" w:line="240" w:lineRule="auto"/>
            </w:pPr>
            <w:r>
              <w:t>Alamat Email / Korespodensi</w:t>
            </w:r>
          </w:p>
        </w:tc>
        <w:tc>
          <w:tcPr>
            <w:tcW w:w="660" w:type="dxa"/>
            <w:shd w:val="clear" w:color="auto" w:fill="auto"/>
            <w:vAlign w:val="center"/>
          </w:tcPr>
          <w:p w:rsidR="00097CA4" w:rsidRDefault="00097CA4" w:rsidP="00526F78">
            <w:pPr>
              <w:pStyle w:val="ListParagraph"/>
              <w:spacing w:after="100" w:afterAutospacing="1" w:line="240" w:lineRule="auto"/>
              <w:ind w:left="13"/>
              <w:jc w:val="center"/>
            </w:pPr>
            <w:r>
              <w:t>√</w:t>
            </w:r>
          </w:p>
        </w:tc>
        <w:tc>
          <w:tcPr>
            <w:tcW w:w="855" w:type="dxa"/>
            <w:shd w:val="clear" w:color="auto" w:fill="auto"/>
            <w:vAlign w:val="center"/>
          </w:tcPr>
          <w:p w:rsidR="00097CA4" w:rsidRDefault="00097CA4" w:rsidP="00526F78">
            <w:pPr>
              <w:spacing w:after="100" w:afterAutospacing="1" w:line="240" w:lineRule="auto"/>
              <w:ind w:left="13"/>
            </w:pPr>
          </w:p>
        </w:tc>
        <w:tc>
          <w:tcPr>
            <w:tcW w:w="784" w:type="dxa"/>
            <w:shd w:val="clear" w:color="auto" w:fill="000000"/>
            <w:vAlign w:val="center"/>
          </w:tcPr>
          <w:p w:rsidR="00097CA4" w:rsidRDefault="00097CA4" w:rsidP="00526F78">
            <w:pPr>
              <w:spacing w:after="100" w:afterAutospacing="1" w:line="240" w:lineRule="auto"/>
            </w:pPr>
          </w:p>
        </w:tc>
        <w:tc>
          <w:tcPr>
            <w:tcW w:w="876" w:type="dxa"/>
            <w:shd w:val="clear" w:color="auto" w:fill="000000"/>
            <w:vAlign w:val="center"/>
          </w:tcPr>
          <w:p w:rsidR="00097CA4" w:rsidRDefault="00097CA4" w:rsidP="00526F78">
            <w:pPr>
              <w:spacing w:after="100" w:afterAutospacing="1" w:line="240" w:lineRule="auto"/>
            </w:pPr>
          </w:p>
        </w:tc>
        <w:tc>
          <w:tcPr>
            <w:tcW w:w="730" w:type="dxa"/>
            <w:shd w:val="clear" w:color="auto" w:fill="000000"/>
            <w:vAlign w:val="center"/>
          </w:tcPr>
          <w:p w:rsidR="00097CA4" w:rsidRDefault="00097CA4" w:rsidP="00526F78">
            <w:pPr>
              <w:spacing w:after="100" w:afterAutospacing="1" w:line="240" w:lineRule="auto"/>
            </w:pPr>
          </w:p>
        </w:tc>
      </w:tr>
      <w:tr w:rsidR="00097CA4" w:rsidTr="00526F78">
        <w:trPr>
          <w:trHeight w:val="397"/>
          <w:jc w:val="center"/>
        </w:trPr>
        <w:tc>
          <w:tcPr>
            <w:tcW w:w="540" w:type="dxa"/>
            <w:vMerge w:val="restart"/>
          </w:tcPr>
          <w:p w:rsidR="00097CA4" w:rsidRDefault="00097CA4" w:rsidP="00526F78">
            <w:pPr>
              <w:spacing w:after="100" w:afterAutospacing="1" w:line="240" w:lineRule="auto"/>
              <w:jc w:val="center"/>
            </w:pPr>
            <w:r>
              <w:t>7</w:t>
            </w:r>
          </w:p>
        </w:tc>
        <w:tc>
          <w:tcPr>
            <w:tcW w:w="7726" w:type="dxa"/>
            <w:gridSpan w:val="5"/>
            <w:vAlign w:val="center"/>
          </w:tcPr>
          <w:p w:rsidR="00097CA4" w:rsidRDefault="00097CA4" w:rsidP="00526F78">
            <w:pPr>
              <w:spacing w:after="100" w:afterAutospacing="1" w:line="240" w:lineRule="auto"/>
              <w:ind w:left="13"/>
            </w:pPr>
            <w:r>
              <w:t>Abstrak terdiri dari:</w:t>
            </w:r>
          </w:p>
        </w:tc>
        <w:tc>
          <w:tcPr>
            <w:tcW w:w="730" w:type="dxa"/>
          </w:tcPr>
          <w:p w:rsidR="00097CA4" w:rsidRDefault="00097CA4" w:rsidP="00526F78">
            <w:pPr>
              <w:spacing w:after="100" w:afterAutospacing="1" w:line="240" w:lineRule="auto"/>
              <w:jc w:val="both"/>
            </w:pPr>
          </w:p>
        </w:tc>
      </w:tr>
      <w:tr w:rsidR="00097CA4" w:rsidTr="00526F78">
        <w:trPr>
          <w:trHeight w:val="397"/>
          <w:jc w:val="center"/>
        </w:trPr>
        <w:tc>
          <w:tcPr>
            <w:tcW w:w="540" w:type="dxa"/>
            <w:vMerge/>
            <w:vAlign w:val="center"/>
          </w:tcPr>
          <w:p w:rsidR="00097CA4" w:rsidRDefault="00097CA4" w:rsidP="00526F78">
            <w:pPr>
              <w:spacing w:after="100" w:afterAutospacing="1" w:line="240" w:lineRule="auto"/>
              <w:jc w:val="center"/>
            </w:pPr>
          </w:p>
        </w:tc>
        <w:tc>
          <w:tcPr>
            <w:tcW w:w="4551" w:type="dxa"/>
            <w:vAlign w:val="center"/>
          </w:tcPr>
          <w:p w:rsidR="00097CA4" w:rsidRDefault="00097CA4" w:rsidP="00526F78">
            <w:pPr>
              <w:spacing w:after="100" w:afterAutospacing="1" w:line="240" w:lineRule="auto"/>
            </w:pPr>
            <w:r>
              <w:t>Tujuan</w:t>
            </w:r>
          </w:p>
        </w:tc>
        <w:tc>
          <w:tcPr>
            <w:tcW w:w="660" w:type="dxa"/>
            <w:vAlign w:val="center"/>
          </w:tcPr>
          <w:p w:rsidR="00097CA4" w:rsidRDefault="00097CA4" w:rsidP="00526F78">
            <w:pPr>
              <w:pStyle w:val="ListParagraph"/>
              <w:spacing w:after="100" w:afterAutospacing="1" w:line="240" w:lineRule="auto"/>
              <w:ind w:left="13"/>
              <w:jc w:val="center"/>
            </w:pPr>
            <w:r>
              <w:t>√</w:t>
            </w:r>
          </w:p>
        </w:tc>
        <w:tc>
          <w:tcPr>
            <w:tcW w:w="855" w:type="dxa"/>
            <w:vAlign w:val="center"/>
          </w:tcPr>
          <w:p w:rsidR="00097CA4" w:rsidRDefault="00097CA4" w:rsidP="00526F78">
            <w:pPr>
              <w:spacing w:after="100" w:afterAutospacing="1" w:line="240" w:lineRule="auto"/>
              <w:ind w:left="13"/>
              <w:jc w:val="center"/>
            </w:pPr>
          </w:p>
        </w:tc>
        <w:tc>
          <w:tcPr>
            <w:tcW w:w="784" w:type="dxa"/>
          </w:tcPr>
          <w:p w:rsidR="00097CA4" w:rsidRDefault="00097CA4" w:rsidP="00526F78">
            <w:pPr>
              <w:jc w:val="center"/>
            </w:pPr>
            <w:r w:rsidRPr="00D02019">
              <w:t>√</w:t>
            </w:r>
          </w:p>
        </w:tc>
        <w:tc>
          <w:tcPr>
            <w:tcW w:w="876" w:type="dxa"/>
          </w:tcPr>
          <w:p w:rsidR="00097CA4" w:rsidRDefault="00097CA4" w:rsidP="00526F78">
            <w:pPr>
              <w:spacing w:after="100" w:afterAutospacing="1" w:line="240" w:lineRule="auto"/>
              <w:jc w:val="both"/>
            </w:pPr>
          </w:p>
        </w:tc>
        <w:tc>
          <w:tcPr>
            <w:tcW w:w="730" w:type="dxa"/>
          </w:tcPr>
          <w:p w:rsidR="00097CA4" w:rsidRDefault="00097CA4" w:rsidP="00526F78">
            <w:pPr>
              <w:spacing w:after="100" w:afterAutospacing="1" w:line="240" w:lineRule="auto"/>
              <w:jc w:val="both"/>
            </w:pPr>
          </w:p>
        </w:tc>
      </w:tr>
      <w:tr w:rsidR="00097CA4" w:rsidTr="00526F78">
        <w:trPr>
          <w:trHeight w:val="397"/>
          <w:jc w:val="center"/>
        </w:trPr>
        <w:tc>
          <w:tcPr>
            <w:tcW w:w="540" w:type="dxa"/>
            <w:vMerge/>
            <w:vAlign w:val="center"/>
          </w:tcPr>
          <w:p w:rsidR="00097CA4" w:rsidRDefault="00097CA4" w:rsidP="00526F78">
            <w:pPr>
              <w:spacing w:after="100" w:afterAutospacing="1" w:line="240" w:lineRule="auto"/>
              <w:jc w:val="center"/>
            </w:pPr>
          </w:p>
        </w:tc>
        <w:tc>
          <w:tcPr>
            <w:tcW w:w="4551" w:type="dxa"/>
            <w:vAlign w:val="center"/>
          </w:tcPr>
          <w:p w:rsidR="00097CA4" w:rsidRDefault="00097CA4" w:rsidP="00526F78">
            <w:pPr>
              <w:spacing w:after="100" w:afterAutospacing="1" w:line="240" w:lineRule="auto"/>
            </w:pPr>
            <w:r>
              <w:t>Metode</w:t>
            </w:r>
          </w:p>
        </w:tc>
        <w:tc>
          <w:tcPr>
            <w:tcW w:w="660" w:type="dxa"/>
            <w:vAlign w:val="center"/>
          </w:tcPr>
          <w:p w:rsidR="00097CA4" w:rsidRDefault="00097CA4" w:rsidP="00526F78">
            <w:pPr>
              <w:pStyle w:val="ListParagraph"/>
              <w:spacing w:after="100" w:afterAutospacing="1" w:line="240" w:lineRule="auto"/>
              <w:ind w:left="13"/>
              <w:jc w:val="center"/>
            </w:pPr>
            <w:r>
              <w:t>√</w:t>
            </w:r>
          </w:p>
        </w:tc>
        <w:tc>
          <w:tcPr>
            <w:tcW w:w="855" w:type="dxa"/>
            <w:vAlign w:val="center"/>
          </w:tcPr>
          <w:p w:rsidR="00097CA4" w:rsidRDefault="00097CA4" w:rsidP="00526F78">
            <w:pPr>
              <w:spacing w:after="100" w:afterAutospacing="1" w:line="240" w:lineRule="auto"/>
              <w:ind w:left="13"/>
              <w:jc w:val="center"/>
            </w:pPr>
          </w:p>
        </w:tc>
        <w:tc>
          <w:tcPr>
            <w:tcW w:w="784" w:type="dxa"/>
          </w:tcPr>
          <w:p w:rsidR="00097CA4" w:rsidRDefault="00097CA4" w:rsidP="00526F78">
            <w:pPr>
              <w:jc w:val="center"/>
            </w:pPr>
            <w:r w:rsidRPr="00D02019">
              <w:t>√</w:t>
            </w:r>
          </w:p>
        </w:tc>
        <w:tc>
          <w:tcPr>
            <w:tcW w:w="876" w:type="dxa"/>
          </w:tcPr>
          <w:p w:rsidR="00097CA4" w:rsidRDefault="00097CA4" w:rsidP="00526F78">
            <w:pPr>
              <w:spacing w:after="100" w:afterAutospacing="1" w:line="240" w:lineRule="auto"/>
              <w:jc w:val="both"/>
            </w:pPr>
          </w:p>
        </w:tc>
        <w:tc>
          <w:tcPr>
            <w:tcW w:w="730" w:type="dxa"/>
          </w:tcPr>
          <w:p w:rsidR="00097CA4" w:rsidRDefault="00097CA4" w:rsidP="00526F78">
            <w:pPr>
              <w:spacing w:after="100" w:afterAutospacing="1" w:line="240" w:lineRule="auto"/>
              <w:jc w:val="both"/>
            </w:pPr>
          </w:p>
        </w:tc>
      </w:tr>
      <w:tr w:rsidR="00097CA4" w:rsidTr="00526F78">
        <w:trPr>
          <w:trHeight w:val="397"/>
          <w:jc w:val="center"/>
        </w:trPr>
        <w:tc>
          <w:tcPr>
            <w:tcW w:w="540" w:type="dxa"/>
            <w:vMerge/>
            <w:vAlign w:val="center"/>
          </w:tcPr>
          <w:p w:rsidR="00097CA4" w:rsidRDefault="00097CA4" w:rsidP="00526F78">
            <w:pPr>
              <w:spacing w:after="100" w:afterAutospacing="1" w:line="240" w:lineRule="auto"/>
              <w:jc w:val="center"/>
            </w:pPr>
          </w:p>
        </w:tc>
        <w:tc>
          <w:tcPr>
            <w:tcW w:w="4551" w:type="dxa"/>
            <w:vAlign w:val="center"/>
          </w:tcPr>
          <w:p w:rsidR="00097CA4" w:rsidRDefault="00097CA4" w:rsidP="00526F78">
            <w:pPr>
              <w:spacing w:after="100" w:afterAutospacing="1" w:line="240" w:lineRule="auto"/>
            </w:pPr>
            <w:r>
              <w:t>Hasil</w:t>
            </w:r>
          </w:p>
        </w:tc>
        <w:tc>
          <w:tcPr>
            <w:tcW w:w="660" w:type="dxa"/>
            <w:vAlign w:val="center"/>
          </w:tcPr>
          <w:p w:rsidR="00097CA4" w:rsidRDefault="00097CA4" w:rsidP="00526F78">
            <w:pPr>
              <w:pStyle w:val="ListParagraph"/>
              <w:spacing w:after="100" w:afterAutospacing="1" w:line="240" w:lineRule="auto"/>
              <w:ind w:left="13"/>
              <w:jc w:val="center"/>
            </w:pPr>
            <w:r>
              <w:t>√</w:t>
            </w:r>
          </w:p>
        </w:tc>
        <w:tc>
          <w:tcPr>
            <w:tcW w:w="855" w:type="dxa"/>
            <w:vAlign w:val="center"/>
          </w:tcPr>
          <w:p w:rsidR="00097CA4" w:rsidRDefault="00097CA4" w:rsidP="00526F78">
            <w:pPr>
              <w:spacing w:after="100" w:afterAutospacing="1" w:line="240" w:lineRule="auto"/>
              <w:ind w:left="13"/>
              <w:jc w:val="center"/>
            </w:pPr>
          </w:p>
        </w:tc>
        <w:tc>
          <w:tcPr>
            <w:tcW w:w="784" w:type="dxa"/>
          </w:tcPr>
          <w:p w:rsidR="00097CA4" w:rsidRDefault="00097CA4" w:rsidP="00526F78">
            <w:pPr>
              <w:jc w:val="center"/>
            </w:pPr>
            <w:r w:rsidRPr="00D02019">
              <w:t>√</w:t>
            </w:r>
          </w:p>
        </w:tc>
        <w:tc>
          <w:tcPr>
            <w:tcW w:w="876" w:type="dxa"/>
          </w:tcPr>
          <w:p w:rsidR="00097CA4" w:rsidRDefault="00097CA4" w:rsidP="00526F78">
            <w:pPr>
              <w:spacing w:after="100" w:afterAutospacing="1" w:line="240" w:lineRule="auto"/>
              <w:jc w:val="center"/>
            </w:pPr>
          </w:p>
        </w:tc>
        <w:tc>
          <w:tcPr>
            <w:tcW w:w="730" w:type="dxa"/>
          </w:tcPr>
          <w:p w:rsidR="00097CA4" w:rsidRDefault="00097CA4" w:rsidP="00526F78">
            <w:pPr>
              <w:spacing w:after="100" w:afterAutospacing="1" w:line="240" w:lineRule="auto"/>
              <w:jc w:val="both"/>
            </w:pPr>
          </w:p>
        </w:tc>
      </w:tr>
      <w:tr w:rsidR="00097CA4" w:rsidTr="00526F78">
        <w:trPr>
          <w:trHeight w:val="397"/>
          <w:jc w:val="center"/>
        </w:trPr>
        <w:tc>
          <w:tcPr>
            <w:tcW w:w="540" w:type="dxa"/>
            <w:vMerge/>
            <w:vAlign w:val="center"/>
          </w:tcPr>
          <w:p w:rsidR="00097CA4" w:rsidRDefault="00097CA4" w:rsidP="00526F78">
            <w:pPr>
              <w:spacing w:after="100" w:afterAutospacing="1" w:line="240" w:lineRule="auto"/>
              <w:jc w:val="center"/>
            </w:pPr>
          </w:p>
        </w:tc>
        <w:tc>
          <w:tcPr>
            <w:tcW w:w="4551" w:type="dxa"/>
            <w:vAlign w:val="center"/>
          </w:tcPr>
          <w:p w:rsidR="00097CA4" w:rsidRDefault="00097CA4" w:rsidP="00526F78">
            <w:pPr>
              <w:spacing w:after="100" w:afterAutospacing="1" w:line="240" w:lineRule="auto"/>
            </w:pPr>
            <w:r>
              <w:t>Simpulan</w:t>
            </w:r>
          </w:p>
        </w:tc>
        <w:tc>
          <w:tcPr>
            <w:tcW w:w="660" w:type="dxa"/>
            <w:vAlign w:val="center"/>
          </w:tcPr>
          <w:p w:rsidR="00097CA4" w:rsidRDefault="00097CA4" w:rsidP="00526F78">
            <w:pPr>
              <w:pStyle w:val="ListParagraph"/>
              <w:spacing w:after="100" w:afterAutospacing="1" w:line="240" w:lineRule="auto"/>
              <w:ind w:left="13"/>
              <w:jc w:val="center"/>
            </w:pPr>
            <w:r>
              <w:t>√</w:t>
            </w:r>
          </w:p>
        </w:tc>
        <w:tc>
          <w:tcPr>
            <w:tcW w:w="855" w:type="dxa"/>
            <w:vAlign w:val="center"/>
          </w:tcPr>
          <w:p w:rsidR="00097CA4" w:rsidRDefault="00097CA4" w:rsidP="00526F78">
            <w:pPr>
              <w:spacing w:after="100" w:afterAutospacing="1" w:line="240" w:lineRule="auto"/>
              <w:ind w:left="13"/>
              <w:jc w:val="center"/>
            </w:pPr>
          </w:p>
        </w:tc>
        <w:tc>
          <w:tcPr>
            <w:tcW w:w="784" w:type="dxa"/>
          </w:tcPr>
          <w:p w:rsidR="00097CA4" w:rsidRDefault="00097CA4" w:rsidP="00526F78">
            <w:pPr>
              <w:jc w:val="center"/>
            </w:pPr>
            <w:r w:rsidRPr="00D02019">
              <w:t>√</w:t>
            </w:r>
          </w:p>
        </w:tc>
        <w:tc>
          <w:tcPr>
            <w:tcW w:w="876" w:type="dxa"/>
            <w:vAlign w:val="center"/>
          </w:tcPr>
          <w:p w:rsidR="00097CA4" w:rsidRDefault="00097CA4" w:rsidP="00526F78">
            <w:pPr>
              <w:spacing w:after="100" w:afterAutospacing="1" w:line="240" w:lineRule="auto"/>
              <w:jc w:val="both"/>
            </w:pPr>
          </w:p>
        </w:tc>
        <w:tc>
          <w:tcPr>
            <w:tcW w:w="730" w:type="dxa"/>
          </w:tcPr>
          <w:p w:rsidR="00097CA4" w:rsidRDefault="00097CA4" w:rsidP="00526F78">
            <w:pPr>
              <w:spacing w:after="100" w:afterAutospacing="1" w:line="240" w:lineRule="auto"/>
              <w:jc w:val="both"/>
            </w:pPr>
          </w:p>
        </w:tc>
      </w:tr>
      <w:tr w:rsidR="00097CA4" w:rsidTr="00526F78">
        <w:trPr>
          <w:trHeight w:val="397"/>
          <w:jc w:val="center"/>
        </w:trPr>
        <w:tc>
          <w:tcPr>
            <w:tcW w:w="540" w:type="dxa"/>
            <w:vMerge/>
            <w:shd w:val="clear" w:color="auto" w:fill="auto"/>
            <w:vAlign w:val="center"/>
          </w:tcPr>
          <w:p w:rsidR="00097CA4" w:rsidRDefault="00097CA4" w:rsidP="00526F78">
            <w:pPr>
              <w:spacing w:after="100" w:afterAutospacing="1" w:line="240" w:lineRule="auto"/>
              <w:jc w:val="center"/>
            </w:pPr>
          </w:p>
        </w:tc>
        <w:tc>
          <w:tcPr>
            <w:tcW w:w="4551" w:type="dxa"/>
            <w:shd w:val="clear" w:color="auto" w:fill="auto"/>
            <w:vAlign w:val="center"/>
          </w:tcPr>
          <w:p w:rsidR="00097CA4" w:rsidRDefault="00097CA4" w:rsidP="00526F78">
            <w:pPr>
              <w:spacing w:after="100" w:afterAutospacing="1" w:line="240" w:lineRule="auto"/>
            </w:pPr>
            <w:r>
              <w:t>Maks 200 kata abstrak dalam bahasa Indonesia</w:t>
            </w:r>
          </w:p>
        </w:tc>
        <w:tc>
          <w:tcPr>
            <w:tcW w:w="660" w:type="dxa"/>
            <w:shd w:val="clear" w:color="auto" w:fill="auto"/>
            <w:vAlign w:val="center"/>
          </w:tcPr>
          <w:p w:rsidR="00097CA4" w:rsidRDefault="00097CA4" w:rsidP="00526F78">
            <w:pPr>
              <w:pStyle w:val="ListParagraph"/>
              <w:spacing w:after="100" w:afterAutospacing="1" w:line="240" w:lineRule="auto"/>
              <w:ind w:left="13"/>
              <w:jc w:val="center"/>
            </w:pPr>
            <w:r>
              <w:t>√</w:t>
            </w:r>
          </w:p>
        </w:tc>
        <w:tc>
          <w:tcPr>
            <w:tcW w:w="855" w:type="dxa"/>
            <w:shd w:val="clear" w:color="auto" w:fill="auto"/>
            <w:vAlign w:val="center"/>
          </w:tcPr>
          <w:p w:rsidR="00097CA4" w:rsidRDefault="00097CA4" w:rsidP="00526F78">
            <w:pPr>
              <w:pStyle w:val="ListParagraph"/>
              <w:spacing w:after="100" w:afterAutospacing="1" w:line="240" w:lineRule="auto"/>
              <w:ind w:left="13"/>
              <w:jc w:val="center"/>
            </w:pPr>
          </w:p>
        </w:tc>
        <w:tc>
          <w:tcPr>
            <w:tcW w:w="784" w:type="dxa"/>
            <w:shd w:val="clear" w:color="auto" w:fill="000000"/>
            <w:vAlign w:val="center"/>
          </w:tcPr>
          <w:p w:rsidR="00097CA4" w:rsidRDefault="00097CA4" w:rsidP="00526F78">
            <w:pPr>
              <w:spacing w:after="100" w:afterAutospacing="1" w:line="240" w:lineRule="auto"/>
              <w:jc w:val="center"/>
            </w:pPr>
          </w:p>
        </w:tc>
        <w:tc>
          <w:tcPr>
            <w:tcW w:w="876" w:type="dxa"/>
            <w:shd w:val="clear" w:color="auto" w:fill="000000"/>
          </w:tcPr>
          <w:p w:rsidR="00097CA4" w:rsidRDefault="00097CA4" w:rsidP="00526F78">
            <w:pPr>
              <w:spacing w:after="100" w:afterAutospacing="1" w:line="240" w:lineRule="auto"/>
              <w:jc w:val="both"/>
            </w:pPr>
          </w:p>
        </w:tc>
        <w:tc>
          <w:tcPr>
            <w:tcW w:w="730" w:type="dxa"/>
            <w:shd w:val="clear" w:color="auto" w:fill="000000"/>
          </w:tcPr>
          <w:p w:rsidR="00097CA4" w:rsidRDefault="00097CA4" w:rsidP="00526F78">
            <w:pPr>
              <w:spacing w:after="100" w:afterAutospacing="1" w:line="240" w:lineRule="auto"/>
              <w:jc w:val="both"/>
            </w:pPr>
          </w:p>
        </w:tc>
      </w:tr>
      <w:tr w:rsidR="00097CA4" w:rsidTr="00526F78">
        <w:trPr>
          <w:trHeight w:val="397"/>
          <w:jc w:val="center"/>
        </w:trPr>
        <w:tc>
          <w:tcPr>
            <w:tcW w:w="540" w:type="dxa"/>
            <w:vMerge/>
            <w:shd w:val="clear" w:color="auto" w:fill="auto"/>
            <w:vAlign w:val="center"/>
          </w:tcPr>
          <w:p w:rsidR="00097CA4" w:rsidRDefault="00097CA4" w:rsidP="00526F78">
            <w:pPr>
              <w:spacing w:after="100" w:afterAutospacing="1" w:line="240" w:lineRule="auto"/>
              <w:jc w:val="center"/>
            </w:pPr>
          </w:p>
        </w:tc>
        <w:tc>
          <w:tcPr>
            <w:tcW w:w="4551" w:type="dxa"/>
            <w:shd w:val="clear" w:color="auto" w:fill="auto"/>
            <w:vAlign w:val="center"/>
          </w:tcPr>
          <w:p w:rsidR="00097CA4" w:rsidRDefault="00097CA4" w:rsidP="00526F78">
            <w:pPr>
              <w:spacing w:after="100" w:afterAutospacing="1" w:line="240" w:lineRule="auto"/>
            </w:pPr>
            <w:r>
              <w:t>Maks 200 kata abstrak dalam bahasa Inggris</w:t>
            </w:r>
          </w:p>
        </w:tc>
        <w:tc>
          <w:tcPr>
            <w:tcW w:w="660" w:type="dxa"/>
            <w:shd w:val="clear" w:color="auto" w:fill="auto"/>
            <w:vAlign w:val="center"/>
          </w:tcPr>
          <w:p w:rsidR="00097CA4" w:rsidRDefault="00097CA4" w:rsidP="00526F78">
            <w:pPr>
              <w:pStyle w:val="ListParagraph"/>
              <w:spacing w:after="100" w:afterAutospacing="1" w:line="240" w:lineRule="auto"/>
              <w:ind w:left="13"/>
              <w:jc w:val="center"/>
            </w:pPr>
          </w:p>
        </w:tc>
        <w:tc>
          <w:tcPr>
            <w:tcW w:w="855" w:type="dxa"/>
            <w:shd w:val="clear" w:color="auto" w:fill="auto"/>
            <w:vAlign w:val="center"/>
          </w:tcPr>
          <w:p w:rsidR="00097CA4" w:rsidRDefault="00097CA4" w:rsidP="00526F78">
            <w:pPr>
              <w:pStyle w:val="ListParagraph"/>
              <w:spacing w:after="100" w:afterAutospacing="1" w:line="240" w:lineRule="auto"/>
              <w:ind w:left="13"/>
              <w:jc w:val="center"/>
            </w:pPr>
            <w:r>
              <w:t>√</w:t>
            </w:r>
          </w:p>
        </w:tc>
        <w:tc>
          <w:tcPr>
            <w:tcW w:w="784" w:type="dxa"/>
            <w:shd w:val="clear" w:color="auto" w:fill="000000"/>
            <w:vAlign w:val="center"/>
          </w:tcPr>
          <w:p w:rsidR="00097CA4" w:rsidRDefault="00097CA4" w:rsidP="00526F78">
            <w:pPr>
              <w:spacing w:after="100" w:afterAutospacing="1" w:line="240" w:lineRule="auto"/>
              <w:jc w:val="center"/>
            </w:pPr>
          </w:p>
        </w:tc>
        <w:tc>
          <w:tcPr>
            <w:tcW w:w="876" w:type="dxa"/>
            <w:shd w:val="clear" w:color="auto" w:fill="000000"/>
          </w:tcPr>
          <w:p w:rsidR="00097CA4" w:rsidRDefault="00097CA4" w:rsidP="00526F78">
            <w:pPr>
              <w:spacing w:after="100" w:afterAutospacing="1" w:line="240" w:lineRule="auto"/>
              <w:jc w:val="both"/>
            </w:pPr>
          </w:p>
        </w:tc>
        <w:tc>
          <w:tcPr>
            <w:tcW w:w="730" w:type="dxa"/>
            <w:shd w:val="clear" w:color="auto" w:fill="000000"/>
          </w:tcPr>
          <w:p w:rsidR="00097CA4" w:rsidRDefault="00097CA4" w:rsidP="00526F78">
            <w:pPr>
              <w:spacing w:after="100" w:afterAutospacing="1" w:line="240" w:lineRule="auto"/>
              <w:jc w:val="both"/>
            </w:pPr>
          </w:p>
        </w:tc>
      </w:tr>
      <w:tr w:rsidR="00097CA4" w:rsidTr="00526F78">
        <w:trPr>
          <w:trHeight w:val="397"/>
          <w:jc w:val="center"/>
        </w:trPr>
        <w:tc>
          <w:tcPr>
            <w:tcW w:w="540" w:type="dxa"/>
            <w:vMerge/>
            <w:vAlign w:val="center"/>
          </w:tcPr>
          <w:p w:rsidR="00097CA4" w:rsidRDefault="00097CA4" w:rsidP="00526F78">
            <w:pPr>
              <w:spacing w:after="100" w:afterAutospacing="1" w:line="240" w:lineRule="auto"/>
              <w:jc w:val="center"/>
            </w:pPr>
          </w:p>
        </w:tc>
        <w:tc>
          <w:tcPr>
            <w:tcW w:w="4551" w:type="dxa"/>
            <w:vAlign w:val="center"/>
          </w:tcPr>
          <w:p w:rsidR="00097CA4" w:rsidRDefault="00097CA4" w:rsidP="00526F78">
            <w:pPr>
              <w:spacing w:after="100" w:afterAutospacing="1" w:line="240" w:lineRule="auto"/>
            </w:pPr>
            <w:r>
              <w:t>Kata Kunci (maks. 3-5 kata)</w:t>
            </w:r>
          </w:p>
        </w:tc>
        <w:tc>
          <w:tcPr>
            <w:tcW w:w="660" w:type="dxa"/>
            <w:vAlign w:val="center"/>
          </w:tcPr>
          <w:p w:rsidR="00097CA4" w:rsidRDefault="00097CA4" w:rsidP="00526F78">
            <w:pPr>
              <w:pStyle w:val="ListParagraph"/>
              <w:spacing w:after="100" w:afterAutospacing="1" w:line="240" w:lineRule="auto"/>
              <w:ind w:left="13"/>
              <w:jc w:val="center"/>
            </w:pPr>
            <w:r>
              <w:t>√</w:t>
            </w:r>
          </w:p>
        </w:tc>
        <w:tc>
          <w:tcPr>
            <w:tcW w:w="855" w:type="dxa"/>
            <w:vAlign w:val="center"/>
          </w:tcPr>
          <w:p w:rsidR="00097CA4" w:rsidRDefault="00097CA4" w:rsidP="00526F78">
            <w:pPr>
              <w:spacing w:after="100" w:afterAutospacing="1" w:line="240" w:lineRule="auto"/>
              <w:ind w:left="13"/>
              <w:jc w:val="center"/>
            </w:pPr>
          </w:p>
        </w:tc>
        <w:tc>
          <w:tcPr>
            <w:tcW w:w="784" w:type="dxa"/>
            <w:vAlign w:val="center"/>
          </w:tcPr>
          <w:p w:rsidR="00097CA4" w:rsidRDefault="00097CA4" w:rsidP="00526F78">
            <w:pPr>
              <w:spacing w:after="100" w:afterAutospacing="1" w:line="240" w:lineRule="auto"/>
              <w:jc w:val="center"/>
            </w:pPr>
          </w:p>
        </w:tc>
        <w:tc>
          <w:tcPr>
            <w:tcW w:w="876" w:type="dxa"/>
          </w:tcPr>
          <w:p w:rsidR="00097CA4" w:rsidRDefault="00097CA4" w:rsidP="00526F78">
            <w:pPr>
              <w:spacing w:after="100" w:afterAutospacing="1" w:line="240" w:lineRule="auto"/>
              <w:jc w:val="center"/>
            </w:pPr>
            <w:r>
              <w:t>√</w:t>
            </w:r>
          </w:p>
        </w:tc>
        <w:tc>
          <w:tcPr>
            <w:tcW w:w="730" w:type="dxa"/>
          </w:tcPr>
          <w:p w:rsidR="00097CA4" w:rsidRDefault="00097CA4" w:rsidP="00526F78">
            <w:pPr>
              <w:spacing w:after="100" w:afterAutospacing="1" w:line="240" w:lineRule="auto"/>
              <w:jc w:val="both"/>
            </w:pPr>
          </w:p>
        </w:tc>
      </w:tr>
      <w:tr w:rsidR="00097CA4" w:rsidTr="00526F78">
        <w:trPr>
          <w:trHeight w:val="397"/>
          <w:jc w:val="center"/>
        </w:trPr>
        <w:tc>
          <w:tcPr>
            <w:tcW w:w="540" w:type="dxa"/>
            <w:vMerge w:val="restart"/>
            <w:shd w:val="clear" w:color="auto" w:fill="auto"/>
          </w:tcPr>
          <w:p w:rsidR="00097CA4" w:rsidRDefault="00097CA4" w:rsidP="00526F78">
            <w:pPr>
              <w:spacing w:after="100" w:afterAutospacing="1" w:line="240" w:lineRule="auto"/>
              <w:jc w:val="center"/>
            </w:pPr>
            <w:r>
              <w:t>8</w:t>
            </w:r>
          </w:p>
        </w:tc>
        <w:tc>
          <w:tcPr>
            <w:tcW w:w="4551" w:type="dxa"/>
            <w:shd w:val="clear" w:color="auto" w:fill="auto"/>
            <w:vAlign w:val="center"/>
          </w:tcPr>
          <w:p w:rsidR="00097CA4" w:rsidRDefault="00097CA4" w:rsidP="00526F78">
            <w:pPr>
              <w:spacing w:after="100" w:afterAutospacing="1" w:line="240" w:lineRule="auto"/>
            </w:pPr>
            <w:r>
              <w:t>PENDAHULUAN</w:t>
            </w:r>
          </w:p>
        </w:tc>
        <w:tc>
          <w:tcPr>
            <w:tcW w:w="660" w:type="dxa"/>
            <w:shd w:val="clear" w:color="auto" w:fill="auto"/>
            <w:vAlign w:val="center"/>
          </w:tcPr>
          <w:p w:rsidR="00097CA4" w:rsidRDefault="00097CA4" w:rsidP="00526F78">
            <w:pPr>
              <w:pStyle w:val="ListParagraph"/>
              <w:spacing w:after="100" w:afterAutospacing="1" w:line="240" w:lineRule="auto"/>
              <w:ind w:left="13"/>
              <w:jc w:val="center"/>
            </w:pPr>
            <w:r>
              <w:t>√</w:t>
            </w:r>
          </w:p>
        </w:tc>
        <w:tc>
          <w:tcPr>
            <w:tcW w:w="855" w:type="dxa"/>
            <w:shd w:val="clear" w:color="auto" w:fill="auto"/>
            <w:vAlign w:val="center"/>
          </w:tcPr>
          <w:p w:rsidR="00097CA4" w:rsidRDefault="00097CA4" w:rsidP="00526F78">
            <w:pPr>
              <w:spacing w:after="100" w:afterAutospacing="1" w:line="240" w:lineRule="auto"/>
              <w:ind w:left="13"/>
              <w:jc w:val="center"/>
            </w:pPr>
          </w:p>
        </w:tc>
        <w:tc>
          <w:tcPr>
            <w:tcW w:w="784" w:type="dxa"/>
            <w:shd w:val="clear" w:color="auto" w:fill="000000"/>
            <w:vAlign w:val="center"/>
          </w:tcPr>
          <w:p w:rsidR="00097CA4" w:rsidRDefault="00097CA4" w:rsidP="00526F78">
            <w:pPr>
              <w:spacing w:after="100" w:afterAutospacing="1" w:line="240" w:lineRule="auto"/>
              <w:jc w:val="center"/>
            </w:pPr>
          </w:p>
        </w:tc>
        <w:tc>
          <w:tcPr>
            <w:tcW w:w="876" w:type="dxa"/>
            <w:shd w:val="clear" w:color="auto" w:fill="000000"/>
          </w:tcPr>
          <w:p w:rsidR="00097CA4" w:rsidRDefault="00097CA4" w:rsidP="00526F78">
            <w:pPr>
              <w:spacing w:after="100" w:afterAutospacing="1" w:line="240" w:lineRule="auto"/>
              <w:jc w:val="both"/>
            </w:pPr>
          </w:p>
        </w:tc>
        <w:tc>
          <w:tcPr>
            <w:tcW w:w="730" w:type="dxa"/>
            <w:shd w:val="clear" w:color="auto" w:fill="000000"/>
          </w:tcPr>
          <w:p w:rsidR="00097CA4" w:rsidRDefault="00097CA4" w:rsidP="00526F78">
            <w:pPr>
              <w:spacing w:after="100" w:afterAutospacing="1" w:line="240" w:lineRule="auto"/>
              <w:jc w:val="both"/>
            </w:pPr>
          </w:p>
        </w:tc>
      </w:tr>
      <w:tr w:rsidR="00097CA4" w:rsidTr="00526F78">
        <w:trPr>
          <w:trHeight w:val="397"/>
          <w:jc w:val="center"/>
        </w:trPr>
        <w:tc>
          <w:tcPr>
            <w:tcW w:w="540" w:type="dxa"/>
            <w:vMerge/>
            <w:shd w:val="clear" w:color="auto" w:fill="auto"/>
            <w:vAlign w:val="center"/>
          </w:tcPr>
          <w:p w:rsidR="00097CA4" w:rsidRDefault="00097CA4" w:rsidP="00526F78">
            <w:pPr>
              <w:spacing w:after="100" w:afterAutospacing="1" w:line="240" w:lineRule="auto"/>
              <w:jc w:val="center"/>
              <w:rPr>
                <w:i/>
              </w:rPr>
            </w:pPr>
          </w:p>
        </w:tc>
        <w:tc>
          <w:tcPr>
            <w:tcW w:w="4551" w:type="dxa"/>
            <w:shd w:val="clear" w:color="auto" w:fill="auto"/>
            <w:vAlign w:val="center"/>
          </w:tcPr>
          <w:p w:rsidR="00097CA4" w:rsidRDefault="00097CA4" w:rsidP="00526F78">
            <w:pPr>
              <w:spacing w:after="100" w:afterAutospacing="1" w:line="240" w:lineRule="auto"/>
              <w:rPr>
                <w:i/>
              </w:rPr>
            </w:pPr>
            <w:r>
              <w:t xml:space="preserve">a) </w:t>
            </w:r>
            <w:r>
              <w:rPr>
                <w:i/>
              </w:rPr>
              <w:t>State of the art</w:t>
            </w:r>
          </w:p>
        </w:tc>
        <w:tc>
          <w:tcPr>
            <w:tcW w:w="1515" w:type="dxa"/>
            <w:gridSpan w:val="2"/>
            <w:shd w:val="clear" w:color="auto" w:fill="000000"/>
            <w:vAlign w:val="center"/>
          </w:tcPr>
          <w:p w:rsidR="00097CA4" w:rsidRDefault="00097CA4" w:rsidP="00526F78">
            <w:pPr>
              <w:spacing w:after="100" w:afterAutospacing="1" w:line="240" w:lineRule="auto"/>
              <w:jc w:val="center"/>
            </w:pPr>
          </w:p>
        </w:tc>
        <w:tc>
          <w:tcPr>
            <w:tcW w:w="784" w:type="dxa"/>
          </w:tcPr>
          <w:p w:rsidR="00097CA4" w:rsidRDefault="00097CA4" w:rsidP="00526F78">
            <w:pPr>
              <w:jc w:val="center"/>
            </w:pPr>
            <w:r w:rsidRPr="00033AA0">
              <w:t>√</w:t>
            </w:r>
          </w:p>
        </w:tc>
        <w:tc>
          <w:tcPr>
            <w:tcW w:w="876" w:type="dxa"/>
          </w:tcPr>
          <w:p w:rsidR="00097CA4" w:rsidRDefault="00097CA4" w:rsidP="00526F78">
            <w:pPr>
              <w:spacing w:after="100" w:afterAutospacing="1" w:line="240" w:lineRule="auto"/>
              <w:jc w:val="center"/>
            </w:pPr>
          </w:p>
        </w:tc>
        <w:tc>
          <w:tcPr>
            <w:tcW w:w="730" w:type="dxa"/>
          </w:tcPr>
          <w:p w:rsidR="00097CA4" w:rsidRDefault="00097CA4" w:rsidP="00526F78">
            <w:pPr>
              <w:spacing w:after="100" w:afterAutospacing="1" w:line="240" w:lineRule="auto"/>
              <w:jc w:val="center"/>
            </w:pPr>
          </w:p>
        </w:tc>
      </w:tr>
      <w:tr w:rsidR="00097CA4" w:rsidTr="00526F78">
        <w:trPr>
          <w:trHeight w:val="397"/>
          <w:jc w:val="center"/>
        </w:trPr>
        <w:tc>
          <w:tcPr>
            <w:tcW w:w="540" w:type="dxa"/>
            <w:vMerge/>
            <w:shd w:val="clear" w:color="auto" w:fill="auto"/>
            <w:vAlign w:val="center"/>
          </w:tcPr>
          <w:p w:rsidR="00097CA4" w:rsidRDefault="00097CA4" w:rsidP="00526F78">
            <w:pPr>
              <w:spacing w:after="100" w:afterAutospacing="1" w:line="240" w:lineRule="auto"/>
              <w:jc w:val="center"/>
            </w:pPr>
          </w:p>
        </w:tc>
        <w:tc>
          <w:tcPr>
            <w:tcW w:w="4551" w:type="dxa"/>
            <w:shd w:val="clear" w:color="auto" w:fill="auto"/>
            <w:vAlign w:val="center"/>
          </w:tcPr>
          <w:p w:rsidR="00097CA4" w:rsidRDefault="00097CA4" w:rsidP="00526F78">
            <w:pPr>
              <w:spacing w:after="100" w:afterAutospacing="1" w:line="240" w:lineRule="auto"/>
            </w:pPr>
            <w:r>
              <w:t>b) Tujuan penelitian /pertanyaan penelitian</w:t>
            </w:r>
          </w:p>
        </w:tc>
        <w:tc>
          <w:tcPr>
            <w:tcW w:w="1515" w:type="dxa"/>
            <w:gridSpan w:val="2"/>
            <w:shd w:val="clear" w:color="auto" w:fill="000000"/>
            <w:vAlign w:val="center"/>
          </w:tcPr>
          <w:p w:rsidR="00097CA4" w:rsidRDefault="00097CA4" w:rsidP="00526F78">
            <w:pPr>
              <w:spacing w:after="100" w:afterAutospacing="1" w:line="240" w:lineRule="auto"/>
              <w:jc w:val="center"/>
            </w:pPr>
          </w:p>
        </w:tc>
        <w:tc>
          <w:tcPr>
            <w:tcW w:w="784" w:type="dxa"/>
          </w:tcPr>
          <w:p w:rsidR="00097CA4" w:rsidRDefault="00097CA4" w:rsidP="00526F78">
            <w:pPr>
              <w:jc w:val="center"/>
            </w:pPr>
            <w:r w:rsidRPr="00033AA0">
              <w:t>√</w:t>
            </w:r>
          </w:p>
        </w:tc>
        <w:tc>
          <w:tcPr>
            <w:tcW w:w="876" w:type="dxa"/>
            <w:vAlign w:val="center"/>
          </w:tcPr>
          <w:p w:rsidR="00097CA4" w:rsidRDefault="00097CA4" w:rsidP="00526F78">
            <w:pPr>
              <w:spacing w:after="100" w:afterAutospacing="1" w:line="240" w:lineRule="auto"/>
              <w:jc w:val="center"/>
            </w:pPr>
          </w:p>
        </w:tc>
        <w:tc>
          <w:tcPr>
            <w:tcW w:w="730" w:type="dxa"/>
          </w:tcPr>
          <w:p w:rsidR="00097CA4" w:rsidRDefault="00097CA4" w:rsidP="00526F78">
            <w:pPr>
              <w:spacing w:after="100" w:afterAutospacing="1" w:line="240" w:lineRule="auto"/>
              <w:jc w:val="both"/>
            </w:pPr>
          </w:p>
        </w:tc>
      </w:tr>
      <w:tr w:rsidR="00097CA4" w:rsidTr="00526F78">
        <w:trPr>
          <w:trHeight w:val="397"/>
          <w:jc w:val="center"/>
        </w:trPr>
        <w:tc>
          <w:tcPr>
            <w:tcW w:w="540" w:type="dxa"/>
            <w:vMerge/>
            <w:shd w:val="clear" w:color="auto" w:fill="auto"/>
            <w:vAlign w:val="center"/>
          </w:tcPr>
          <w:p w:rsidR="00097CA4" w:rsidRDefault="00097CA4" w:rsidP="00526F78">
            <w:pPr>
              <w:spacing w:after="100" w:afterAutospacing="1" w:line="240" w:lineRule="auto"/>
              <w:jc w:val="center"/>
            </w:pPr>
          </w:p>
        </w:tc>
        <w:tc>
          <w:tcPr>
            <w:tcW w:w="4551" w:type="dxa"/>
            <w:shd w:val="clear" w:color="auto" w:fill="auto"/>
            <w:vAlign w:val="center"/>
          </w:tcPr>
          <w:p w:rsidR="00097CA4" w:rsidRDefault="00097CA4" w:rsidP="00526F78">
            <w:pPr>
              <w:spacing w:after="100" w:afterAutospacing="1" w:line="240" w:lineRule="auto"/>
            </w:pPr>
            <w:r>
              <w:t>c) Hipotesis (apabila ada)</w:t>
            </w:r>
          </w:p>
        </w:tc>
        <w:tc>
          <w:tcPr>
            <w:tcW w:w="1515" w:type="dxa"/>
            <w:gridSpan w:val="2"/>
            <w:shd w:val="clear" w:color="auto" w:fill="000000"/>
            <w:vAlign w:val="center"/>
          </w:tcPr>
          <w:p w:rsidR="00097CA4" w:rsidRDefault="00097CA4" w:rsidP="00526F78">
            <w:pPr>
              <w:spacing w:after="100" w:afterAutospacing="1" w:line="240" w:lineRule="auto"/>
              <w:jc w:val="center"/>
            </w:pPr>
          </w:p>
        </w:tc>
        <w:tc>
          <w:tcPr>
            <w:tcW w:w="784" w:type="dxa"/>
            <w:vAlign w:val="center"/>
          </w:tcPr>
          <w:p w:rsidR="00097CA4" w:rsidRDefault="00097CA4" w:rsidP="00526F78">
            <w:pPr>
              <w:spacing w:after="100" w:afterAutospacing="1" w:line="240" w:lineRule="auto"/>
              <w:jc w:val="center"/>
            </w:pPr>
          </w:p>
        </w:tc>
        <w:tc>
          <w:tcPr>
            <w:tcW w:w="876" w:type="dxa"/>
          </w:tcPr>
          <w:p w:rsidR="00097CA4" w:rsidRDefault="00097CA4" w:rsidP="00526F78">
            <w:pPr>
              <w:jc w:val="center"/>
            </w:pPr>
            <w:r w:rsidRPr="0082564F">
              <w:t>√</w:t>
            </w:r>
          </w:p>
        </w:tc>
        <w:tc>
          <w:tcPr>
            <w:tcW w:w="730" w:type="dxa"/>
          </w:tcPr>
          <w:p w:rsidR="00097CA4" w:rsidRDefault="00097CA4" w:rsidP="00526F78">
            <w:pPr>
              <w:spacing w:after="100" w:afterAutospacing="1" w:line="240" w:lineRule="auto"/>
            </w:pPr>
          </w:p>
        </w:tc>
      </w:tr>
      <w:tr w:rsidR="00097CA4" w:rsidTr="00526F78">
        <w:trPr>
          <w:trHeight w:val="397"/>
          <w:jc w:val="center"/>
        </w:trPr>
        <w:tc>
          <w:tcPr>
            <w:tcW w:w="540" w:type="dxa"/>
            <w:vMerge/>
            <w:shd w:val="clear" w:color="auto" w:fill="auto"/>
            <w:vAlign w:val="center"/>
          </w:tcPr>
          <w:p w:rsidR="00097CA4" w:rsidRDefault="00097CA4" w:rsidP="00526F78">
            <w:pPr>
              <w:spacing w:after="100" w:afterAutospacing="1" w:line="240" w:lineRule="auto"/>
              <w:jc w:val="center"/>
              <w:rPr>
                <w:color w:val="212121"/>
              </w:rPr>
            </w:pPr>
          </w:p>
        </w:tc>
        <w:tc>
          <w:tcPr>
            <w:tcW w:w="4551" w:type="dxa"/>
            <w:shd w:val="clear" w:color="auto" w:fill="auto"/>
            <w:vAlign w:val="center"/>
          </w:tcPr>
          <w:p w:rsidR="00097CA4" w:rsidRDefault="00097CA4" w:rsidP="00526F78">
            <w:pPr>
              <w:spacing w:after="100" w:afterAutospacing="1" w:line="240" w:lineRule="auto"/>
            </w:pPr>
            <w:r>
              <w:rPr>
                <w:color w:val="212121"/>
              </w:rPr>
              <w:t>d) Menyatakan penggunaan teori penyuluhan secara jelas</w:t>
            </w:r>
          </w:p>
        </w:tc>
        <w:tc>
          <w:tcPr>
            <w:tcW w:w="1515" w:type="dxa"/>
            <w:gridSpan w:val="2"/>
            <w:shd w:val="clear" w:color="auto" w:fill="000000"/>
            <w:vAlign w:val="center"/>
          </w:tcPr>
          <w:p w:rsidR="00097CA4" w:rsidRDefault="00097CA4" w:rsidP="00526F78">
            <w:pPr>
              <w:spacing w:after="100" w:afterAutospacing="1" w:line="240" w:lineRule="auto"/>
              <w:jc w:val="center"/>
            </w:pPr>
          </w:p>
        </w:tc>
        <w:tc>
          <w:tcPr>
            <w:tcW w:w="784" w:type="dxa"/>
            <w:vAlign w:val="center"/>
          </w:tcPr>
          <w:p w:rsidR="00097CA4" w:rsidRDefault="00097CA4" w:rsidP="00526F78">
            <w:pPr>
              <w:spacing w:after="100" w:afterAutospacing="1" w:line="240" w:lineRule="auto"/>
              <w:jc w:val="center"/>
            </w:pPr>
          </w:p>
        </w:tc>
        <w:tc>
          <w:tcPr>
            <w:tcW w:w="876" w:type="dxa"/>
          </w:tcPr>
          <w:p w:rsidR="00097CA4" w:rsidRDefault="00097CA4" w:rsidP="00526F78">
            <w:pPr>
              <w:jc w:val="center"/>
            </w:pPr>
            <w:r w:rsidRPr="0082564F">
              <w:t>√</w:t>
            </w:r>
          </w:p>
        </w:tc>
        <w:tc>
          <w:tcPr>
            <w:tcW w:w="730" w:type="dxa"/>
          </w:tcPr>
          <w:p w:rsidR="00097CA4" w:rsidRDefault="00097CA4" w:rsidP="00526F78">
            <w:pPr>
              <w:spacing w:after="100" w:afterAutospacing="1" w:line="240" w:lineRule="auto"/>
            </w:pPr>
          </w:p>
        </w:tc>
      </w:tr>
      <w:tr w:rsidR="00097CA4" w:rsidTr="00526F78">
        <w:trPr>
          <w:trHeight w:val="397"/>
          <w:jc w:val="center"/>
        </w:trPr>
        <w:tc>
          <w:tcPr>
            <w:tcW w:w="540" w:type="dxa"/>
            <w:vMerge w:val="restart"/>
            <w:shd w:val="clear" w:color="auto" w:fill="auto"/>
          </w:tcPr>
          <w:p w:rsidR="00097CA4" w:rsidRDefault="00097CA4" w:rsidP="00526F78">
            <w:pPr>
              <w:spacing w:after="100" w:afterAutospacing="1" w:line="240" w:lineRule="auto"/>
              <w:jc w:val="center"/>
            </w:pPr>
            <w:r>
              <w:t>9</w:t>
            </w:r>
          </w:p>
        </w:tc>
        <w:tc>
          <w:tcPr>
            <w:tcW w:w="4551" w:type="dxa"/>
            <w:shd w:val="clear" w:color="auto" w:fill="auto"/>
            <w:vAlign w:val="center"/>
          </w:tcPr>
          <w:p w:rsidR="00097CA4" w:rsidRDefault="00097CA4" w:rsidP="00526F78">
            <w:pPr>
              <w:spacing w:after="100" w:afterAutospacing="1" w:line="240" w:lineRule="auto"/>
            </w:pPr>
            <w:r>
              <w:t>METODE</w:t>
            </w:r>
          </w:p>
        </w:tc>
        <w:tc>
          <w:tcPr>
            <w:tcW w:w="660" w:type="dxa"/>
            <w:shd w:val="clear" w:color="auto" w:fill="auto"/>
            <w:vAlign w:val="center"/>
          </w:tcPr>
          <w:p w:rsidR="00097CA4" w:rsidRDefault="00097CA4" w:rsidP="00526F78">
            <w:pPr>
              <w:spacing w:after="100" w:afterAutospacing="1" w:line="240" w:lineRule="auto"/>
              <w:jc w:val="center"/>
            </w:pPr>
            <w:r>
              <w:t>√</w:t>
            </w:r>
          </w:p>
        </w:tc>
        <w:tc>
          <w:tcPr>
            <w:tcW w:w="855" w:type="dxa"/>
            <w:shd w:val="clear" w:color="auto" w:fill="auto"/>
            <w:vAlign w:val="center"/>
          </w:tcPr>
          <w:p w:rsidR="00097CA4" w:rsidRDefault="00097CA4" w:rsidP="00526F78">
            <w:pPr>
              <w:spacing w:after="100" w:afterAutospacing="1" w:line="240" w:lineRule="auto"/>
              <w:jc w:val="center"/>
            </w:pPr>
          </w:p>
        </w:tc>
        <w:tc>
          <w:tcPr>
            <w:tcW w:w="784" w:type="dxa"/>
            <w:shd w:val="clear" w:color="auto" w:fill="000000"/>
            <w:vAlign w:val="center"/>
          </w:tcPr>
          <w:p w:rsidR="00097CA4" w:rsidRDefault="00097CA4" w:rsidP="00526F78">
            <w:pPr>
              <w:spacing w:after="100" w:afterAutospacing="1" w:line="240" w:lineRule="auto"/>
              <w:jc w:val="center"/>
            </w:pPr>
          </w:p>
        </w:tc>
        <w:tc>
          <w:tcPr>
            <w:tcW w:w="876" w:type="dxa"/>
            <w:shd w:val="clear" w:color="auto" w:fill="000000"/>
          </w:tcPr>
          <w:p w:rsidR="00097CA4" w:rsidRDefault="00097CA4" w:rsidP="00526F78">
            <w:pPr>
              <w:spacing w:after="100" w:afterAutospacing="1" w:line="240" w:lineRule="auto"/>
              <w:jc w:val="both"/>
            </w:pPr>
          </w:p>
        </w:tc>
        <w:tc>
          <w:tcPr>
            <w:tcW w:w="730" w:type="dxa"/>
            <w:shd w:val="clear" w:color="auto" w:fill="000000"/>
          </w:tcPr>
          <w:p w:rsidR="00097CA4" w:rsidRDefault="00097CA4" w:rsidP="00526F78">
            <w:pPr>
              <w:spacing w:after="100" w:afterAutospacing="1" w:line="240" w:lineRule="auto"/>
              <w:jc w:val="both"/>
            </w:pPr>
          </w:p>
        </w:tc>
      </w:tr>
      <w:tr w:rsidR="00097CA4" w:rsidTr="00526F78">
        <w:trPr>
          <w:trHeight w:val="397"/>
          <w:jc w:val="center"/>
        </w:trPr>
        <w:tc>
          <w:tcPr>
            <w:tcW w:w="540" w:type="dxa"/>
            <w:vMerge/>
            <w:shd w:val="clear" w:color="auto" w:fill="auto"/>
            <w:vAlign w:val="center"/>
          </w:tcPr>
          <w:p w:rsidR="00097CA4" w:rsidRDefault="00097CA4" w:rsidP="00526F78">
            <w:pPr>
              <w:spacing w:after="100" w:afterAutospacing="1" w:line="240" w:lineRule="auto"/>
              <w:jc w:val="center"/>
            </w:pPr>
          </w:p>
        </w:tc>
        <w:tc>
          <w:tcPr>
            <w:tcW w:w="4551" w:type="dxa"/>
            <w:shd w:val="clear" w:color="auto" w:fill="auto"/>
            <w:vAlign w:val="center"/>
          </w:tcPr>
          <w:p w:rsidR="00097CA4" w:rsidRDefault="00097CA4" w:rsidP="00526F78">
            <w:pPr>
              <w:spacing w:after="100" w:afterAutospacing="1" w:line="240" w:lineRule="auto"/>
            </w:pPr>
            <w:r>
              <w:t>a) Paradigma</w:t>
            </w:r>
          </w:p>
        </w:tc>
        <w:tc>
          <w:tcPr>
            <w:tcW w:w="660" w:type="dxa"/>
            <w:shd w:val="clear" w:color="auto" w:fill="000000"/>
            <w:vAlign w:val="center"/>
          </w:tcPr>
          <w:p w:rsidR="00097CA4" w:rsidRDefault="00097CA4" w:rsidP="00526F78">
            <w:pPr>
              <w:pStyle w:val="ListParagraph"/>
              <w:spacing w:after="100" w:afterAutospacing="1" w:line="240" w:lineRule="auto"/>
              <w:jc w:val="center"/>
            </w:pPr>
          </w:p>
        </w:tc>
        <w:tc>
          <w:tcPr>
            <w:tcW w:w="855" w:type="dxa"/>
            <w:shd w:val="clear" w:color="auto" w:fill="000000"/>
            <w:vAlign w:val="center"/>
          </w:tcPr>
          <w:p w:rsidR="00097CA4" w:rsidRDefault="00097CA4" w:rsidP="00526F78">
            <w:pPr>
              <w:spacing w:after="100" w:afterAutospacing="1" w:line="240" w:lineRule="auto"/>
              <w:jc w:val="center"/>
            </w:pPr>
          </w:p>
        </w:tc>
        <w:tc>
          <w:tcPr>
            <w:tcW w:w="784" w:type="dxa"/>
            <w:vAlign w:val="center"/>
          </w:tcPr>
          <w:p w:rsidR="00097CA4" w:rsidRDefault="00097CA4" w:rsidP="00526F78">
            <w:pPr>
              <w:jc w:val="center"/>
            </w:pPr>
          </w:p>
        </w:tc>
        <w:tc>
          <w:tcPr>
            <w:tcW w:w="876" w:type="dxa"/>
          </w:tcPr>
          <w:p w:rsidR="00097CA4" w:rsidRDefault="00097CA4" w:rsidP="00526F78">
            <w:pPr>
              <w:spacing w:after="100" w:afterAutospacing="1" w:line="240" w:lineRule="auto"/>
              <w:jc w:val="center"/>
            </w:pPr>
            <w:r>
              <w:t>√</w:t>
            </w:r>
          </w:p>
        </w:tc>
        <w:tc>
          <w:tcPr>
            <w:tcW w:w="730" w:type="dxa"/>
          </w:tcPr>
          <w:p w:rsidR="00097CA4" w:rsidRDefault="00097CA4" w:rsidP="00526F78">
            <w:pPr>
              <w:spacing w:after="100" w:afterAutospacing="1" w:line="240" w:lineRule="auto"/>
              <w:jc w:val="both"/>
            </w:pPr>
          </w:p>
        </w:tc>
      </w:tr>
      <w:tr w:rsidR="00097CA4" w:rsidTr="00526F78">
        <w:trPr>
          <w:trHeight w:val="397"/>
          <w:jc w:val="center"/>
        </w:trPr>
        <w:tc>
          <w:tcPr>
            <w:tcW w:w="540" w:type="dxa"/>
            <w:vMerge/>
            <w:vAlign w:val="center"/>
          </w:tcPr>
          <w:p w:rsidR="00097CA4" w:rsidRDefault="00097CA4" w:rsidP="00526F78">
            <w:pPr>
              <w:spacing w:after="100" w:afterAutospacing="1" w:line="240" w:lineRule="auto"/>
              <w:jc w:val="center"/>
            </w:pPr>
          </w:p>
        </w:tc>
        <w:tc>
          <w:tcPr>
            <w:tcW w:w="4551" w:type="dxa"/>
            <w:vAlign w:val="center"/>
          </w:tcPr>
          <w:p w:rsidR="00097CA4" w:rsidRDefault="00097CA4" w:rsidP="00526F78">
            <w:pPr>
              <w:spacing w:after="100" w:afterAutospacing="1" w:line="240" w:lineRule="auto"/>
            </w:pPr>
            <w:r>
              <w:t>b) Teknik Pengambilan Data</w:t>
            </w:r>
          </w:p>
        </w:tc>
        <w:tc>
          <w:tcPr>
            <w:tcW w:w="660" w:type="dxa"/>
            <w:vAlign w:val="center"/>
          </w:tcPr>
          <w:p w:rsidR="00097CA4" w:rsidRDefault="00097CA4" w:rsidP="00526F78">
            <w:pPr>
              <w:pStyle w:val="ListParagraph"/>
              <w:spacing w:after="100" w:afterAutospacing="1" w:line="240" w:lineRule="auto"/>
              <w:ind w:left="13"/>
              <w:jc w:val="center"/>
            </w:pPr>
            <w:r>
              <w:t>√</w:t>
            </w:r>
          </w:p>
        </w:tc>
        <w:tc>
          <w:tcPr>
            <w:tcW w:w="855" w:type="dxa"/>
            <w:vAlign w:val="center"/>
          </w:tcPr>
          <w:p w:rsidR="00097CA4" w:rsidRDefault="00097CA4" w:rsidP="00526F78">
            <w:pPr>
              <w:spacing w:after="100" w:afterAutospacing="1" w:line="240" w:lineRule="auto"/>
              <w:ind w:left="-188" w:right="-298"/>
              <w:jc w:val="center"/>
            </w:pPr>
          </w:p>
        </w:tc>
        <w:tc>
          <w:tcPr>
            <w:tcW w:w="784" w:type="dxa"/>
            <w:vAlign w:val="center"/>
          </w:tcPr>
          <w:p w:rsidR="00097CA4" w:rsidRDefault="00097CA4" w:rsidP="00526F78">
            <w:pPr>
              <w:jc w:val="center"/>
            </w:pPr>
          </w:p>
        </w:tc>
        <w:tc>
          <w:tcPr>
            <w:tcW w:w="876" w:type="dxa"/>
          </w:tcPr>
          <w:p w:rsidR="00097CA4" w:rsidRDefault="00097CA4" w:rsidP="00526F78">
            <w:pPr>
              <w:jc w:val="center"/>
            </w:pPr>
            <w:r w:rsidRPr="00DE24ED">
              <w:t>√</w:t>
            </w:r>
          </w:p>
        </w:tc>
        <w:tc>
          <w:tcPr>
            <w:tcW w:w="730" w:type="dxa"/>
          </w:tcPr>
          <w:p w:rsidR="00097CA4" w:rsidRDefault="00097CA4" w:rsidP="00526F78">
            <w:pPr>
              <w:spacing w:after="100" w:afterAutospacing="1" w:line="240" w:lineRule="auto"/>
              <w:jc w:val="both"/>
            </w:pPr>
          </w:p>
        </w:tc>
      </w:tr>
      <w:tr w:rsidR="00097CA4" w:rsidTr="00526F78">
        <w:trPr>
          <w:trHeight w:val="397"/>
          <w:jc w:val="center"/>
        </w:trPr>
        <w:tc>
          <w:tcPr>
            <w:tcW w:w="540" w:type="dxa"/>
            <w:vMerge/>
            <w:vAlign w:val="center"/>
          </w:tcPr>
          <w:p w:rsidR="00097CA4" w:rsidRDefault="00097CA4" w:rsidP="00526F78">
            <w:pPr>
              <w:spacing w:after="100" w:afterAutospacing="1" w:line="240" w:lineRule="auto"/>
              <w:jc w:val="center"/>
            </w:pPr>
          </w:p>
        </w:tc>
        <w:tc>
          <w:tcPr>
            <w:tcW w:w="4551" w:type="dxa"/>
            <w:vAlign w:val="center"/>
          </w:tcPr>
          <w:p w:rsidR="00097CA4" w:rsidRDefault="00097CA4" w:rsidP="00526F78">
            <w:pPr>
              <w:spacing w:after="100" w:afterAutospacing="1" w:line="240" w:lineRule="auto"/>
            </w:pPr>
            <w:r>
              <w:t>c) Teknik Analisis Data</w:t>
            </w:r>
          </w:p>
        </w:tc>
        <w:tc>
          <w:tcPr>
            <w:tcW w:w="660" w:type="dxa"/>
            <w:vAlign w:val="center"/>
          </w:tcPr>
          <w:p w:rsidR="00097CA4" w:rsidRDefault="00097CA4" w:rsidP="00526F78">
            <w:pPr>
              <w:pStyle w:val="ListParagraph"/>
              <w:spacing w:after="100" w:afterAutospacing="1" w:line="240" w:lineRule="auto"/>
              <w:ind w:left="13"/>
              <w:jc w:val="center"/>
            </w:pPr>
            <w:r>
              <w:t>√</w:t>
            </w:r>
          </w:p>
        </w:tc>
        <w:tc>
          <w:tcPr>
            <w:tcW w:w="855" w:type="dxa"/>
            <w:vAlign w:val="center"/>
          </w:tcPr>
          <w:p w:rsidR="00097CA4" w:rsidRDefault="00097CA4" w:rsidP="00526F78">
            <w:pPr>
              <w:spacing w:after="100" w:afterAutospacing="1" w:line="240" w:lineRule="auto"/>
              <w:ind w:left="-188" w:right="-298"/>
              <w:jc w:val="center"/>
            </w:pPr>
          </w:p>
        </w:tc>
        <w:tc>
          <w:tcPr>
            <w:tcW w:w="784" w:type="dxa"/>
            <w:vAlign w:val="center"/>
          </w:tcPr>
          <w:p w:rsidR="00097CA4" w:rsidRDefault="00097CA4" w:rsidP="00526F78">
            <w:pPr>
              <w:jc w:val="center"/>
            </w:pPr>
          </w:p>
        </w:tc>
        <w:tc>
          <w:tcPr>
            <w:tcW w:w="876" w:type="dxa"/>
          </w:tcPr>
          <w:p w:rsidR="00097CA4" w:rsidRDefault="00097CA4" w:rsidP="00526F78">
            <w:pPr>
              <w:jc w:val="center"/>
            </w:pPr>
            <w:r w:rsidRPr="00DE24ED">
              <w:t>√</w:t>
            </w:r>
          </w:p>
        </w:tc>
        <w:tc>
          <w:tcPr>
            <w:tcW w:w="730" w:type="dxa"/>
          </w:tcPr>
          <w:p w:rsidR="00097CA4" w:rsidRDefault="00097CA4" w:rsidP="00526F78">
            <w:pPr>
              <w:spacing w:after="100" w:afterAutospacing="1" w:line="240" w:lineRule="auto"/>
              <w:jc w:val="both"/>
            </w:pPr>
          </w:p>
        </w:tc>
      </w:tr>
      <w:tr w:rsidR="00097CA4" w:rsidTr="00526F78">
        <w:trPr>
          <w:trHeight w:val="397"/>
          <w:jc w:val="center"/>
        </w:trPr>
        <w:tc>
          <w:tcPr>
            <w:tcW w:w="540" w:type="dxa"/>
            <w:vAlign w:val="center"/>
          </w:tcPr>
          <w:p w:rsidR="00097CA4" w:rsidRDefault="00097CA4" w:rsidP="00526F78">
            <w:pPr>
              <w:spacing w:after="100" w:afterAutospacing="1" w:line="240" w:lineRule="auto"/>
              <w:jc w:val="center"/>
            </w:pPr>
            <w:r>
              <w:t>10</w:t>
            </w:r>
          </w:p>
        </w:tc>
        <w:tc>
          <w:tcPr>
            <w:tcW w:w="4551" w:type="dxa"/>
            <w:vAlign w:val="center"/>
          </w:tcPr>
          <w:p w:rsidR="00097CA4" w:rsidRDefault="00097CA4" w:rsidP="00526F78">
            <w:pPr>
              <w:spacing w:after="100" w:afterAutospacing="1" w:line="240" w:lineRule="auto"/>
            </w:pPr>
            <w:r>
              <w:t>HASIL DAN PEMBAHASAN</w:t>
            </w:r>
          </w:p>
        </w:tc>
        <w:tc>
          <w:tcPr>
            <w:tcW w:w="660" w:type="dxa"/>
            <w:vAlign w:val="center"/>
          </w:tcPr>
          <w:p w:rsidR="00097CA4" w:rsidRDefault="00097CA4" w:rsidP="00526F78">
            <w:pPr>
              <w:pStyle w:val="ListParagraph"/>
              <w:spacing w:after="100" w:afterAutospacing="1" w:line="240" w:lineRule="auto"/>
              <w:ind w:left="13"/>
              <w:jc w:val="center"/>
            </w:pPr>
            <w:r>
              <w:t>√</w:t>
            </w:r>
          </w:p>
        </w:tc>
        <w:tc>
          <w:tcPr>
            <w:tcW w:w="855" w:type="dxa"/>
            <w:vAlign w:val="center"/>
          </w:tcPr>
          <w:p w:rsidR="00097CA4" w:rsidRDefault="00097CA4" w:rsidP="00526F78">
            <w:pPr>
              <w:pStyle w:val="ListParagraph"/>
              <w:spacing w:after="100" w:afterAutospacing="1" w:line="240" w:lineRule="auto"/>
              <w:ind w:left="-188" w:right="-298"/>
              <w:jc w:val="center"/>
            </w:pPr>
          </w:p>
        </w:tc>
        <w:tc>
          <w:tcPr>
            <w:tcW w:w="784" w:type="dxa"/>
            <w:vAlign w:val="center"/>
          </w:tcPr>
          <w:p w:rsidR="00097CA4" w:rsidRDefault="00097CA4" w:rsidP="00526F78">
            <w:pPr>
              <w:jc w:val="center"/>
            </w:pPr>
          </w:p>
        </w:tc>
        <w:tc>
          <w:tcPr>
            <w:tcW w:w="876" w:type="dxa"/>
          </w:tcPr>
          <w:p w:rsidR="00097CA4" w:rsidRDefault="00097CA4" w:rsidP="00526F78">
            <w:pPr>
              <w:pStyle w:val="ListParagraph"/>
              <w:spacing w:after="100" w:afterAutospacing="1" w:line="240" w:lineRule="auto"/>
              <w:ind w:left="0"/>
              <w:jc w:val="center"/>
            </w:pPr>
            <w:r>
              <w:t>√</w:t>
            </w:r>
          </w:p>
        </w:tc>
        <w:tc>
          <w:tcPr>
            <w:tcW w:w="730" w:type="dxa"/>
          </w:tcPr>
          <w:p w:rsidR="00097CA4" w:rsidRDefault="00097CA4" w:rsidP="00526F78">
            <w:pPr>
              <w:pStyle w:val="ListParagraph"/>
              <w:spacing w:after="100" w:afterAutospacing="1" w:line="240" w:lineRule="auto"/>
              <w:jc w:val="both"/>
            </w:pPr>
          </w:p>
        </w:tc>
      </w:tr>
      <w:tr w:rsidR="00097CA4" w:rsidTr="00526F78">
        <w:trPr>
          <w:trHeight w:val="397"/>
          <w:jc w:val="center"/>
        </w:trPr>
        <w:tc>
          <w:tcPr>
            <w:tcW w:w="540" w:type="dxa"/>
            <w:vMerge w:val="restart"/>
          </w:tcPr>
          <w:p w:rsidR="00097CA4" w:rsidRDefault="00097CA4" w:rsidP="00526F78">
            <w:pPr>
              <w:spacing w:after="100" w:afterAutospacing="1" w:line="240" w:lineRule="auto"/>
              <w:ind w:left="-142" w:firstLine="142"/>
            </w:pPr>
            <w:r>
              <w:t>11</w:t>
            </w:r>
          </w:p>
        </w:tc>
        <w:tc>
          <w:tcPr>
            <w:tcW w:w="4551" w:type="dxa"/>
            <w:vAlign w:val="center"/>
          </w:tcPr>
          <w:p w:rsidR="00097CA4" w:rsidRDefault="00097CA4" w:rsidP="00526F78">
            <w:pPr>
              <w:spacing w:after="100" w:afterAutospacing="1" w:line="240" w:lineRule="auto"/>
            </w:pPr>
            <w:r>
              <w:t>KESIMPULAN</w:t>
            </w:r>
          </w:p>
        </w:tc>
        <w:tc>
          <w:tcPr>
            <w:tcW w:w="660" w:type="dxa"/>
            <w:vAlign w:val="center"/>
          </w:tcPr>
          <w:p w:rsidR="00097CA4" w:rsidRDefault="00097CA4" w:rsidP="00526F78">
            <w:pPr>
              <w:pStyle w:val="ListParagraph"/>
              <w:spacing w:after="100" w:afterAutospacing="1" w:line="240" w:lineRule="auto"/>
              <w:ind w:left="13"/>
              <w:jc w:val="center"/>
            </w:pPr>
            <w:r>
              <w:t>√</w:t>
            </w:r>
          </w:p>
        </w:tc>
        <w:tc>
          <w:tcPr>
            <w:tcW w:w="855" w:type="dxa"/>
            <w:vAlign w:val="center"/>
          </w:tcPr>
          <w:p w:rsidR="00097CA4" w:rsidRDefault="00097CA4" w:rsidP="00526F78">
            <w:pPr>
              <w:spacing w:after="100" w:afterAutospacing="1" w:line="240" w:lineRule="auto"/>
              <w:ind w:left="-188" w:right="-298"/>
              <w:jc w:val="center"/>
            </w:pPr>
          </w:p>
        </w:tc>
        <w:tc>
          <w:tcPr>
            <w:tcW w:w="784" w:type="dxa"/>
          </w:tcPr>
          <w:p w:rsidR="00097CA4" w:rsidRDefault="00097CA4" w:rsidP="00526F78">
            <w:pPr>
              <w:jc w:val="center"/>
            </w:pPr>
          </w:p>
        </w:tc>
        <w:tc>
          <w:tcPr>
            <w:tcW w:w="876" w:type="dxa"/>
          </w:tcPr>
          <w:p w:rsidR="00097CA4" w:rsidRDefault="00097CA4" w:rsidP="00526F78">
            <w:pPr>
              <w:jc w:val="center"/>
            </w:pPr>
            <w:r w:rsidRPr="00AF2B65">
              <w:t>√</w:t>
            </w:r>
          </w:p>
        </w:tc>
        <w:tc>
          <w:tcPr>
            <w:tcW w:w="730" w:type="dxa"/>
          </w:tcPr>
          <w:p w:rsidR="00097CA4" w:rsidRDefault="00097CA4" w:rsidP="00526F78">
            <w:pPr>
              <w:spacing w:after="100" w:afterAutospacing="1" w:line="240" w:lineRule="auto"/>
              <w:jc w:val="both"/>
            </w:pPr>
          </w:p>
        </w:tc>
      </w:tr>
      <w:tr w:rsidR="00097CA4" w:rsidTr="00526F78">
        <w:trPr>
          <w:trHeight w:val="397"/>
          <w:jc w:val="center"/>
        </w:trPr>
        <w:tc>
          <w:tcPr>
            <w:tcW w:w="540" w:type="dxa"/>
            <w:vMerge/>
            <w:vAlign w:val="center"/>
          </w:tcPr>
          <w:p w:rsidR="00097CA4" w:rsidRDefault="00097CA4" w:rsidP="00526F78">
            <w:pPr>
              <w:spacing w:after="100" w:afterAutospacing="1" w:line="240" w:lineRule="auto"/>
              <w:jc w:val="center"/>
            </w:pPr>
          </w:p>
        </w:tc>
        <w:tc>
          <w:tcPr>
            <w:tcW w:w="4551" w:type="dxa"/>
            <w:vAlign w:val="center"/>
          </w:tcPr>
          <w:p w:rsidR="00097CA4" w:rsidRDefault="00097CA4" w:rsidP="00526F78">
            <w:pPr>
              <w:spacing w:after="100" w:afterAutospacing="1" w:line="240" w:lineRule="auto"/>
            </w:pPr>
            <w:r>
              <w:t>Kesimpulan dan saran (apabila ada) tidak dalam bentuk butir-butir</w:t>
            </w:r>
          </w:p>
        </w:tc>
        <w:tc>
          <w:tcPr>
            <w:tcW w:w="660" w:type="dxa"/>
            <w:vAlign w:val="center"/>
          </w:tcPr>
          <w:p w:rsidR="00097CA4" w:rsidRDefault="00097CA4" w:rsidP="00526F78">
            <w:pPr>
              <w:pStyle w:val="ListParagraph"/>
              <w:spacing w:after="100" w:afterAutospacing="1" w:line="240" w:lineRule="auto"/>
              <w:ind w:left="13"/>
              <w:jc w:val="center"/>
            </w:pPr>
            <w:r>
              <w:t>√</w:t>
            </w:r>
          </w:p>
        </w:tc>
        <w:tc>
          <w:tcPr>
            <w:tcW w:w="855" w:type="dxa"/>
            <w:vAlign w:val="center"/>
          </w:tcPr>
          <w:p w:rsidR="00097CA4" w:rsidRDefault="00097CA4" w:rsidP="00526F78">
            <w:pPr>
              <w:spacing w:after="100" w:afterAutospacing="1" w:line="240" w:lineRule="auto"/>
              <w:ind w:left="-188" w:right="-298"/>
              <w:jc w:val="center"/>
            </w:pPr>
          </w:p>
        </w:tc>
        <w:tc>
          <w:tcPr>
            <w:tcW w:w="784" w:type="dxa"/>
            <w:vAlign w:val="center"/>
          </w:tcPr>
          <w:p w:rsidR="00097CA4" w:rsidRDefault="00097CA4" w:rsidP="00526F78">
            <w:pPr>
              <w:spacing w:after="100" w:afterAutospacing="1" w:line="240" w:lineRule="auto"/>
              <w:jc w:val="center"/>
            </w:pPr>
          </w:p>
        </w:tc>
        <w:tc>
          <w:tcPr>
            <w:tcW w:w="876" w:type="dxa"/>
          </w:tcPr>
          <w:p w:rsidR="00097CA4" w:rsidRDefault="00097CA4" w:rsidP="00526F78">
            <w:pPr>
              <w:jc w:val="center"/>
            </w:pPr>
            <w:r w:rsidRPr="00AF2B65">
              <w:t>√</w:t>
            </w:r>
          </w:p>
        </w:tc>
        <w:tc>
          <w:tcPr>
            <w:tcW w:w="730" w:type="dxa"/>
          </w:tcPr>
          <w:p w:rsidR="00097CA4" w:rsidRDefault="00097CA4" w:rsidP="00526F78">
            <w:pPr>
              <w:spacing w:after="100" w:afterAutospacing="1" w:line="240" w:lineRule="auto"/>
              <w:jc w:val="both"/>
            </w:pPr>
          </w:p>
        </w:tc>
      </w:tr>
      <w:tr w:rsidR="00097CA4" w:rsidTr="00526F78">
        <w:trPr>
          <w:trHeight w:val="397"/>
          <w:jc w:val="center"/>
        </w:trPr>
        <w:tc>
          <w:tcPr>
            <w:tcW w:w="540" w:type="dxa"/>
            <w:vAlign w:val="center"/>
          </w:tcPr>
          <w:p w:rsidR="00097CA4" w:rsidRDefault="00097CA4" w:rsidP="00526F78">
            <w:pPr>
              <w:spacing w:after="100" w:afterAutospacing="1" w:line="240" w:lineRule="auto"/>
              <w:jc w:val="center"/>
            </w:pPr>
            <w:r>
              <w:t>12</w:t>
            </w:r>
          </w:p>
        </w:tc>
        <w:tc>
          <w:tcPr>
            <w:tcW w:w="4551" w:type="dxa"/>
            <w:vAlign w:val="center"/>
          </w:tcPr>
          <w:p w:rsidR="00097CA4" w:rsidRDefault="00097CA4" w:rsidP="00526F78">
            <w:pPr>
              <w:spacing w:after="100" w:afterAutospacing="1" w:line="240" w:lineRule="auto"/>
            </w:pPr>
            <w:r>
              <w:t>UCAPAN TERIMA KASIH*</w:t>
            </w:r>
          </w:p>
        </w:tc>
        <w:tc>
          <w:tcPr>
            <w:tcW w:w="660" w:type="dxa"/>
            <w:vAlign w:val="center"/>
          </w:tcPr>
          <w:p w:rsidR="00097CA4" w:rsidRDefault="00097CA4" w:rsidP="00526F78">
            <w:pPr>
              <w:pStyle w:val="ListParagraph"/>
              <w:spacing w:after="100" w:afterAutospacing="1" w:line="240" w:lineRule="auto"/>
              <w:ind w:left="13"/>
              <w:jc w:val="center"/>
            </w:pPr>
          </w:p>
        </w:tc>
        <w:tc>
          <w:tcPr>
            <w:tcW w:w="855" w:type="dxa"/>
            <w:vAlign w:val="center"/>
          </w:tcPr>
          <w:p w:rsidR="00097CA4" w:rsidRDefault="00097CA4" w:rsidP="00526F78">
            <w:pPr>
              <w:spacing w:after="100" w:afterAutospacing="1" w:line="240" w:lineRule="auto"/>
              <w:ind w:left="-188" w:right="-298"/>
              <w:jc w:val="center"/>
            </w:pPr>
            <w:r>
              <w:t>√</w:t>
            </w:r>
          </w:p>
        </w:tc>
        <w:tc>
          <w:tcPr>
            <w:tcW w:w="784" w:type="dxa"/>
            <w:vAlign w:val="center"/>
          </w:tcPr>
          <w:p w:rsidR="00097CA4" w:rsidRDefault="00097CA4" w:rsidP="00526F78">
            <w:pPr>
              <w:spacing w:after="100" w:afterAutospacing="1" w:line="240" w:lineRule="auto"/>
              <w:jc w:val="center"/>
            </w:pPr>
          </w:p>
        </w:tc>
        <w:tc>
          <w:tcPr>
            <w:tcW w:w="876" w:type="dxa"/>
          </w:tcPr>
          <w:p w:rsidR="00097CA4" w:rsidRDefault="00097CA4" w:rsidP="00526F78">
            <w:pPr>
              <w:spacing w:after="100" w:afterAutospacing="1" w:line="240" w:lineRule="auto"/>
              <w:jc w:val="both"/>
            </w:pPr>
          </w:p>
        </w:tc>
        <w:tc>
          <w:tcPr>
            <w:tcW w:w="730" w:type="dxa"/>
          </w:tcPr>
          <w:p w:rsidR="00097CA4" w:rsidRDefault="00097CA4" w:rsidP="00526F78">
            <w:pPr>
              <w:spacing w:after="100" w:afterAutospacing="1" w:line="240" w:lineRule="auto"/>
              <w:jc w:val="both"/>
            </w:pPr>
          </w:p>
        </w:tc>
      </w:tr>
      <w:tr w:rsidR="00097CA4" w:rsidTr="00526F78">
        <w:trPr>
          <w:trHeight w:val="427"/>
          <w:jc w:val="center"/>
        </w:trPr>
        <w:tc>
          <w:tcPr>
            <w:tcW w:w="540" w:type="dxa"/>
            <w:vMerge w:val="restart"/>
          </w:tcPr>
          <w:p w:rsidR="00097CA4" w:rsidRDefault="00097CA4" w:rsidP="00526F78">
            <w:pPr>
              <w:spacing w:after="100" w:afterAutospacing="1" w:line="240" w:lineRule="auto"/>
              <w:jc w:val="center"/>
            </w:pPr>
            <w:r>
              <w:t>13</w:t>
            </w:r>
          </w:p>
        </w:tc>
        <w:tc>
          <w:tcPr>
            <w:tcW w:w="4551" w:type="dxa"/>
            <w:vAlign w:val="center"/>
          </w:tcPr>
          <w:p w:rsidR="00097CA4" w:rsidRDefault="00097CA4" w:rsidP="00526F78">
            <w:pPr>
              <w:spacing w:after="100" w:afterAutospacing="1" w:line="240" w:lineRule="auto"/>
            </w:pPr>
            <w:r>
              <w:t>DAFTAR PUSTAKA</w:t>
            </w:r>
          </w:p>
        </w:tc>
        <w:tc>
          <w:tcPr>
            <w:tcW w:w="660" w:type="dxa"/>
            <w:vAlign w:val="center"/>
          </w:tcPr>
          <w:p w:rsidR="00097CA4" w:rsidRDefault="00097CA4" w:rsidP="00526F78">
            <w:pPr>
              <w:pStyle w:val="ListParagraph"/>
              <w:spacing w:after="100" w:afterAutospacing="1" w:line="240" w:lineRule="auto"/>
              <w:ind w:left="13"/>
              <w:jc w:val="center"/>
            </w:pPr>
            <w:r>
              <w:t>√</w:t>
            </w:r>
          </w:p>
        </w:tc>
        <w:tc>
          <w:tcPr>
            <w:tcW w:w="855" w:type="dxa"/>
            <w:vAlign w:val="center"/>
          </w:tcPr>
          <w:p w:rsidR="00097CA4" w:rsidRDefault="00097CA4" w:rsidP="00526F78">
            <w:pPr>
              <w:spacing w:after="100" w:afterAutospacing="1" w:line="240" w:lineRule="auto"/>
              <w:ind w:right="-298"/>
              <w:jc w:val="both"/>
            </w:pPr>
          </w:p>
        </w:tc>
        <w:tc>
          <w:tcPr>
            <w:tcW w:w="784" w:type="dxa"/>
            <w:vAlign w:val="center"/>
          </w:tcPr>
          <w:p w:rsidR="00097CA4" w:rsidRDefault="00097CA4" w:rsidP="00526F78">
            <w:pPr>
              <w:spacing w:after="100" w:afterAutospacing="1" w:line="240" w:lineRule="auto"/>
              <w:jc w:val="center"/>
            </w:pPr>
          </w:p>
        </w:tc>
        <w:tc>
          <w:tcPr>
            <w:tcW w:w="876" w:type="dxa"/>
          </w:tcPr>
          <w:p w:rsidR="00097CA4" w:rsidRDefault="00097CA4" w:rsidP="00526F78">
            <w:pPr>
              <w:spacing w:after="100" w:afterAutospacing="1" w:line="240" w:lineRule="auto"/>
              <w:jc w:val="center"/>
            </w:pPr>
            <w:r>
              <w:t>√</w:t>
            </w:r>
          </w:p>
        </w:tc>
        <w:tc>
          <w:tcPr>
            <w:tcW w:w="730" w:type="dxa"/>
          </w:tcPr>
          <w:p w:rsidR="00097CA4" w:rsidRDefault="00097CA4" w:rsidP="00526F78">
            <w:pPr>
              <w:spacing w:after="100" w:afterAutospacing="1" w:line="240" w:lineRule="auto"/>
              <w:jc w:val="both"/>
            </w:pPr>
          </w:p>
        </w:tc>
      </w:tr>
      <w:tr w:rsidR="00097CA4" w:rsidTr="00526F78">
        <w:trPr>
          <w:trHeight w:val="397"/>
          <w:jc w:val="center"/>
        </w:trPr>
        <w:tc>
          <w:tcPr>
            <w:tcW w:w="540" w:type="dxa"/>
            <w:vMerge/>
            <w:shd w:val="clear" w:color="auto" w:fill="auto"/>
            <w:vAlign w:val="center"/>
          </w:tcPr>
          <w:p w:rsidR="00097CA4" w:rsidRDefault="00097CA4" w:rsidP="00526F78">
            <w:pPr>
              <w:spacing w:after="100" w:afterAutospacing="1" w:line="240" w:lineRule="auto"/>
              <w:jc w:val="center"/>
            </w:pPr>
          </w:p>
        </w:tc>
        <w:tc>
          <w:tcPr>
            <w:tcW w:w="4551" w:type="dxa"/>
            <w:shd w:val="clear" w:color="auto" w:fill="auto"/>
            <w:vAlign w:val="center"/>
          </w:tcPr>
          <w:p w:rsidR="00097CA4" w:rsidRDefault="00097CA4" w:rsidP="00526F78">
            <w:pPr>
              <w:spacing w:after="100" w:afterAutospacing="1" w:line="240" w:lineRule="auto"/>
            </w:pPr>
            <w:r>
              <w:t>a) Mengutip minimal 25 pustaka</w:t>
            </w:r>
          </w:p>
        </w:tc>
        <w:tc>
          <w:tcPr>
            <w:tcW w:w="660" w:type="dxa"/>
            <w:shd w:val="clear" w:color="auto" w:fill="auto"/>
            <w:vAlign w:val="center"/>
          </w:tcPr>
          <w:p w:rsidR="00097CA4" w:rsidRDefault="00097CA4" w:rsidP="00526F78">
            <w:pPr>
              <w:spacing w:after="100" w:afterAutospacing="1" w:line="240" w:lineRule="auto"/>
              <w:ind w:left="-654" w:right="-298" w:firstLine="371"/>
              <w:jc w:val="center"/>
            </w:pPr>
          </w:p>
        </w:tc>
        <w:tc>
          <w:tcPr>
            <w:tcW w:w="855" w:type="dxa"/>
            <w:shd w:val="clear" w:color="auto" w:fill="auto"/>
            <w:vAlign w:val="center"/>
          </w:tcPr>
          <w:p w:rsidR="00097CA4" w:rsidRDefault="00097CA4" w:rsidP="00526F78">
            <w:pPr>
              <w:spacing w:after="100" w:afterAutospacing="1" w:line="240" w:lineRule="auto"/>
              <w:ind w:right="-241"/>
              <w:jc w:val="center"/>
            </w:pPr>
            <w:r>
              <w:t>√ (-1)</w:t>
            </w:r>
          </w:p>
        </w:tc>
        <w:tc>
          <w:tcPr>
            <w:tcW w:w="784" w:type="dxa"/>
            <w:shd w:val="clear" w:color="auto" w:fill="000000"/>
            <w:vAlign w:val="center"/>
          </w:tcPr>
          <w:p w:rsidR="00097CA4" w:rsidRDefault="00097CA4" w:rsidP="00526F78">
            <w:pPr>
              <w:spacing w:after="100" w:afterAutospacing="1" w:line="240" w:lineRule="auto"/>
              <w:jc w:val="center"/>
            </w:pPr>
          </w:p>
        </w:tc>
        <w:tc>
          <w:tcPr>
            <w:tcW w:w="876" w:type="dxa"/>
            <w:shd w:val="clear" w:color="auto" w:fill="000000"/>
          </w:tcPr>
          <w:p w:rsidR="00097CA4" w:rsidRDefault="00097CA4" w:rsidP="00526F78">
            <w:pPr>
              <w:spacing w:after="100" w:afterAutospacing="1" w:line="240" w:lineRule="auto"/>
              <w:jc w:val="both"/>
            </w:pPr>
          </w:p>
        </w:tc>
        <w:tc>
          <w:tcPr>
            <w:tcW w:w="730" w:type="dxa"/>
            <w:shd w:val="clear" w:color="auto" w:fill="000000"/>
          </w:tcPr>
          <w:p w:rsidR="00097CA4" w:rsidRDefault="00097CA4" w:rsidP="00526F78">
            <w:pPr>
              <w:spacing w:after="100" w:afterAutospacing="1" w:line="240" w:lineRule="auto"/>
              <w:jc w:val="both"/>
            </w:pPr>
          </w:p>
        </w:tc>
      </w:tr>
      <w:tr w:rsidR="00097CA4" w:rsidTr="00526F78">
        <w:trPr>
          <w:trHeight w:val="397"/>
          <w:jc w:val="center"/>
        </w:trPr>
        <w:tc>
          <w:tcPr>
            <w:tcW w:w="540" w:type="dxa"/>
            <w:vMerge/>
            <w:shd w:val="clear" w:color="auto" w:fill="auto"/>
            <w:vAlign w:val="center"/>
          </w:tcPr>
          <w:p w:rsidR="00097CA4" w:rsidRDefault="00097CA4" w:rsidP="00526F78">
            <w:pPr>
              <w:spacing w:after="100" w:afterAutospacing="1" w:line="240" w:lineRule="auto"/>
              <w:jc w:val="center"/>
            </w:pPr>
          </w:p>
        </w:tc>
        <w:tc>
          <w:tcPr>
            <w:tcW w:w="4551" w:type="dxa"/>
            <w:shd w:val="clear" w:color="auto" w:fill="auto"/>
            <w:vAlign w:val="center"/>
          </w:tcPr>
          <w:p w:rsidR="00097CA4" w:rsidRDefault="00097CA4" w:rsidP="00526F78">
            <w:pPr>
              <w:spacing w:after="100" w:afterAutospacing="1" w:line="240" w:lineRule="auto"/>
            </w:pPr>
            <w:r>
              <w:t>b) &gt;= 80% acuan primer (buku dan jurnal)</w:t>
            </w:r>
          </w:p>
        </w:tc>
        <w:tc>
          <w:tcPr>
            <w:tcW w:w="660" w:type="dxa"/>
            <w:shd w:val="clear" w:color="auto" w:fill="auto"/>
            <w:vAlign w:val="center"/>
          </w:tcPr>
          <w:p w:rsidR="00097CA4" w:rsidRDefault="00097CA4" w:rsidP="00526F78">
            <w:pPr>
              <w:spacing w:after="100" w:afterAutospacing="1" w:line="240" w:lineRule="auto"/>
              <w:ind w:left="-654" w:right="-298" w:firstLine="371"/>
              <w:jc w:val="center"/>
            </w:pPr>
            <w:r>
              <w:t>√</w:t>
            </w:r>
          </w:p>
        </w:tc>
        <w:tc>
          <w:tcPr>
            <w:tcW w:w="855" w:type="dxa"/>
            <w:shd w:val="clear" w:color="auto" w:fill="auto"/>
            <w:vAlign w:val="center"/>
          </w:tcPr>
          <w:p w:rsidR="00097CA4" w:rsidRDefault="00097CA4" w:rsidP="00526F78">
            <w:pPr>
              <w:spacing w:after="100" w:afterAutospacing="1" w:line="240" w:lineRule="auto"/>
              <w:ind w:left="-654" w:right="-298" w:firstLine="371"/>
              <w:jc w:val="center"/>
            </w:pPr>
          </w:p>
        </w:tc>
        <w:tc>
          <w:tcPr>
            <w:tcW w:w="784" w:type="dxa"/>
            <w:shd w:val="clear" w:color="auto" w:fill="000000"/>
            <w:vAlign w:val="center"/>
          </w:tcPr>
          <w:p w:rsidR="00097CA4" w:rsidRDefault="00097CA4" w:rsidP="00526F78">
            <w:pPr>
              <w:spacing w:after="100" w:afterAutospacing="1" w:line="240" w:lineRule="auto"/>
              <w:jc w:val="center"/>
            </w:pPr>
          </w:p>
        </w:tc>
        <w:tc>
          <w:tcPr>
            <w:tcW w:w="876" w:type="dxa"/>
            <w:shd w:val="clear" w:color="auto" w:fill="000000"/>
          </w:tcPr>
          <w:p w:rsidR="00097CA4" w:rsidRDefault="00097CA4" w:rsidP="00526F78">
            <w:pPr>
              <w:spacing w:after="100" w:afterAutospacing="1" w:line="240" w:lineRule="auto"/>
              <w:jc w:val="both"/>
            </w:pPr>
          </w:p>
        </w:tc>
        <w:tc>
          <w:tcPr>
            <w:tcW w:w="730" w:type="dxa"/>
            <w:shd w:val="clear" w:color="auto" w:fill="000000"/>
          </w:tcPr>
          <w:p w:rsidR="00097CA4" w:rsidRDefault="00097CA4" w:rsidP="00526F78">
            <w:pPr>
              <w:spacing w:after="100" w:afterAutospacing="1" w:line="240" w:lineRule="auto"/>
              <w:jc w:val="both"/>
            </w:pPr>
          </w:p>
        </w:tc>
      </w:tr>
      <w:tr w:rsidR="00097CA4" w:rsidTr="00526F78">
        <w:trPr>
          <w:trHeight w:val="397"/>
          <w:jc w:val="center"/>
        </w:trPr>
        <w:tc>
          <w:tcPr>
            <w:tcW w:w="540" w:type="dxa"/>
            <w:vMerge/>
            <w:shd w:val="clear" w:color="auto" w:fill="auto"/>
            <w:vAlign w:val="center"/>
          </w:tcPr>
          <w:p w:rsidR="00097CA4" w:rsidRDefault="00097CA4" w:rsidP="00526F78">
            <w:pPr>
              <w:spacing w:after="100" w:afterAutospacing="1" w:line="240" w:lineRule="auto"/>
              <w:jc w:val="center"/>
            </w:pPr>
          </w:p>
        </w:tc>
        <w:tc>
          <w:tcPr>
            <w:tcW w:w="4551" w:type="dxa"/>
            <w:shd w:val="clear" w:color="auto" w:fill="auto"/>
            <w:vAlign w:val="center"/>
          </w:tcPr>
          <w:p w:rsidR="00097CA4" w:rsidRDefault="00097CA4" w:rsidP="00526F78">
            <w:pPr>
              <w:spacing w:after="100" w:afterAutospacing="1" w:line="240" w:lineRule="auto"/>
            </w:pPr>
            <w:r>
              <w:t>c) &gt;= 80% acuan harus dalam 10 tahun terakhir</w:t>
            </w:r>
          </w:p>
        </w:tc>
        <w:tc>
          <w:tcPr>
            <w:tcW w:w="660" w:type="dxa"/>
            <w:shd w:val="clear" w:color="auto" w:fill="auto"/>
            <w:vAlign w:val="center"/>
          </w:tcPr>
          <w:p w:rsidR="00097CA4" w:rsidRDefault="00097CA4" w:rsidP="00526F78">
            <w:pPr>
              <w:tabs>
                <w:tab w:val="left" w:pos="95"/>
              </w:tabs>
              <w:spacing w:after="100" w:afterAutospacing="1" w:line="240" w:lineRule="auto"/>
              <w:ind w:left="-654" w:right="-296" w:firstLine="371"/>
              <w:jc w:val="center"/>
            </w:pPr>
            <w:r>
              <w:t>√</w:t>
            </w:r>
          </w:p>
        </w:tc>
        <w:tc>
          <w:tcPr>
            <w:tcW w:w="855" w:type="dxa"/>
            <w:shd w:val="clear" w:color="auto" w:fill="auto"/>
            <w:vAlign w:val="center"/>
          </w:tcPr>
          <w:p w:rsidR="00097CA4" w:rsidRDefault="00097CA4" w:rsidP="00526F78">
            <w:pPr>
              <w:tabs>
                <w:tab w:val="left" w:pos="95"/>
              </w:tabs>
              <w:spacing w:after="100" w:afterAutospacing="1" w:line="240" w:lineRule="auto"/>
              <w:ind w:left="-654" w:right="-296" w:firstLine="371"/>
              <w:jc w:val="center"/>
            </w:pPr>
          </w:p>
        </w:tc>
        <w:tc>
          <w:tcPr>
            <w:tcW w:w="784" w:type="dxa"/>
            <w:shd w:val="clear" w:color="auto" w:fill="000000"/>
            <w:vAlign w:val="center"/>
          </w:tcPr>
          <w:p w:rsidR="00097CA4" w:rsidRDefault="00097CA4" w:rsidP="00526F78">
            <w:pPr>
              <w:spacing w:after="100" w:afterAutospacing="1" w:line="240" w:lineRule="auto"/>
              <w:ind w:left="360"/>
              <w:jc w:val="center"/>
            </w:pPr>
          </w:p>
        </w:tc>
        <w:tc>
          <w:tcPr>
            <w:tcW w:w="876" w:type="dxa"/>
            <w:shd w:val="clear" w:color="auto" w:fill="000000"/>
          </w:tcPr>
          <w:p w:rsidR="00097CA4" w:rsidRDefault="00097CA4" w:rsidP="00526F78">
            <w:pPr>
              <w:spacing w:after="100" w:afterAutospacing="1" w:line="240" w:lineRule="auto"/>
              <w:ind w:left="360"/>
              <w:jc w:val="both"/>
            </w:pPr>
          </w:p>
        </w:tc>
        <w:tc>
          <w:tcPr>
            <w:tcW w:w="730" w:type="dxa"/>
            <w:shd w:val="clear" w:color="auto" w:fill="000000"/>
          </w:tcPr>
          <w:p w:rsidR="00097CA4" w:rsidRDefault="00097CA4" w:rsidP="00526F78">
            <w:pPr>
              <w:spacing w:after="100" w:afterAutospacing="1" w:line="240" w:lineRule="auto"/>
              <w:ind w:left="360"/>
              <w:jc w:val="both"/>
            </w:pPr>
          </w:p>
        </w:tc>
      </w:tr>
      <w:tr w:rsidR="00097CA4" w:rsidTr="00526F78">
        <w:trPr>
          <w:trHeight w:val="397"/>
          <w:jc w:val="center"/>
        </w:trPr>
        <w:tc>
          <w:tcPr>
            <w:tcW w:w="540" w:type="dxa"/>
            <w:vMerge/>
            <w:shd w:val="clear" w:color="auto" w:fill="auto"/>
            <w:vAlign w:val="center"/>
          </w:tcPr>
          <w:p w:rsidR="00097CA4" w:rsidRDefault="00097CA4" w:rsidP="00526F78">
            <w:pPr>
              <w:spacing w:after="100" w:afterAutospacing="1" w:line="240" w:lineRule="auto"/>
              <w:jc w:val="center"/>
            </w:pPr>
          </w:p>
        </w:tc>
        <w:tc>
          <w:tcPr>
            <w:tcW w:w="4551" w:type="dxa"/>
            <w:shd w:val="clear" w:color="auto" w:fill="auto"/>
            <w:vAlign w:val="center"/>
          </w:tcPr>
          <w:p w:rsidR="00097CA4" w:rsidRDefault="00097CA4" w:rsidP="00526F78">
            <w:pPr>
              <w:spacing w:after="100" w:afterAutospacing="1" w:line="240" w:lineRule="auto"/>
            </w:pPr>
            <w:r>
              <w:t xml:space="preserve">d) Sudah menggunakan </w:t>
            </w:r>
            <w:r>
              <w:rPr>
                <w:i/>
              </w:rPr>
              <w:t>reference manager</w:t>
            </w:r>
            <w:r>
              <w:t xml:space="preserve"> (mis. Mendeley, EndNote, Zotero )</w:t>
            </w:r>
          </w:p>
        </w:tc>
        <w:tc>
          <w:tcPr>
            <w:tcW w:w="660" w:type="dxa"/>
            <w:shd w:val="clear" w:color="auto" w:fill="auto"/>
            <w:vAlign w:val="center"/>
          </w:tcPr>
          <w:p w:rsidR="00097CA4" w:rsidRDefault="00097CA4" w:rsidP="00526F78">
            <w:pPr>
              <w:tabs>
                <w:tab w:val="left" w:pos="95"/>
              </w:tabs>
              <w:spacing w:after="100" w:afterAutospacing="1" w:line="240" w:lineRule="auto"/>
              <w:ind w:left="-654" w:right="-296" w:firstLine="371"/>
              <w:jc w:val="center"/>
            </w:pPr>
          </w:p>
        </w:tc>
        <w:tc>
          <w:tcPr>
            <w:tcW w:w="855" w:type="dxa"/>
            <w:shd w:val="clear" w:color="auto" w:fill="auto"/>
            <w:vAlign w:val="center"/>
          </w:tcPr>
          <w:p w:rsidR="00097CA4" w:rsidRDefault="00097CA4" w:rsidP="00526F78">
            <w:pPr>
              <w:tabs>
                <w:tab w:val="left" w:pos="95"/>
              </w:tabs>
              <w:spacing w:after="100" w:afterAutospacing="1" w:line="240" w:lineRule="auto"/>
              <w:ind w:left="-654" w:right="-296" w:firstLine="371"/>
              <w:jc w:val="center"/>
            </w:pPr>
            <w:r>
              <w:t>√</w:t>
            </w:r>
          </w:p>
        </w:tc>
        <w:tc>
          <w:tcPr>
            <w:tcW w:w="784" w:type="dxa"/>
            <w:shd w:val="clear" w:color="auto" w:fill="000000"/>
            <w:vAlign w:val="center"/>
          </w:tcPr>
          <w:p w:rsidR="00097CA4" w:rsidRDefault="00097CA4" w:rsidP="00526F78">
            <w:pPr>
              <w:spacing w:after="100" w:afterAutospacing="1" w:line="240" w:lineRule="auto"/>
              <w:jc w:val="center"/>
            </w:pPr>
          </w:p>
        </w:tc>
        <w:tc>
          <w:tcPr>
            <w:tcW w:w="876" w:type="dxa"/>
            <w:shd w:val="clear" w:color="auto" w:fill="000000"/>
          </w:tcPr>
          <w:p w:rsidR="00097CA4" w:rsidRDefault="00097CA4" w:rsidP="00526F78">
            <w:pPr>
              <w:spacing w:after="100" w:afterAutospacing="1" w:line="240" w:lineRule="auto"/>
              <w:jc w:val="both"/>
            </w:pPr>
          </w:p>
        </w:tc>
        <w:tc>
          <w:tcPr>
            <w:tcW w:w="730" w:type="dxa"/>
            <w:shd w:val="clear" w:color="auto" w:fill="000000"/>
          </w:tcPr>
          <w:p w:rsidR="00097CA4" w:rsidRDefault="00097CA4" w:rsidP="00526F78">
            <w:pPr>
              <w:spacing w:after="100" w:afterAutospacing="1" w:line="240" w:lineRule="auto"/>
              <w:jc w:val="both"/>
            </w:pPr>
          </w:p>
        </w:tc>
      </w:tr>
      <w:tr w:rsidR="00097CA4" w:rsidTr="00526F78">
        <w:trPr>
          <w:trHeight w:val="278"/>
          <w:jc w:val="center"/>
        </w:trPr>
        <w:tc>
          <w:tcPr>
            <w:tcW w:w="540" w:type="dxa"/>
            <w:shd w:val="clear" w:color="auto" w:fill="auto"/>
            <w:vAlign w:val="center"/>
          </w:tcPr>
          <w:p w:rsidR="00097CA4" w:rsidRDefault="00097CA4" w:rsidP="00526F78">
            <w:pPr>
              <w:spacing w:after="100" w:afterAutospacing="1" w:line="240" w:lineRule="auto"/>
              <w:jc w:val="center"/>
            </w:pPr>
            <w:r>
              <w:t>14</w:t>
            </w:r>
          </w:p>
        </w:tc>
        <w:tc>
          <w:tcPr>
            <w:tcW w:w="4551" w:type="dxa"/>
            <w:shd w:val="clear" w:color="auto" w:fill="auto"/>
            <w:vAlign w:val="center"/>
          </w:tcPr>
          <w:p w:rsidR="00097CA4" w:rsidRDefault="00097CA4" w:rsidP="00526F78">
            <w:pPr>
              <w:spacing w:after="100" w:afterAutospacing="1" w:line="240" w:lineRule="auto"/>
            </w:pPr>
            <w:r>
              <w:t>Jumlah halaman minimal 10 halaman</w:t>
            </w:r>
          </w:p>
        </w:tc>
        <w:tc>
          <w:tcPr>
            <w:tcW w:w="660" w:type="dxa"/>
            <w:shd w:val="clear" w:color="auto" w:fill="auto"/>
          </w:tcPr>
          <w:p w:rsidR="00097CA4" w:rsidRDefault="00097CA4" w:rsidP="00526F78">
            <w:pPr>
              <w:jc w:val="center"/>
            </w:pPr>
          </w:p>
        </w:tc>
        <w:tc>
          <w:tcPr>
            <w:tcW w:w="855" w:type="dxa"/>
            <w:shd w:val="clear" w:color="auto" w:fill="auto"/>
            <w:vAlign w:val="center"/>
          </w:tcPr>
          <w:p w:rsidR="00097CA4" w:rsidRDefault="00097CA4" w:rsidP="00526F78">
            <w:pPr>
              <w:spacing w:after="100" w:afterAutospacing="1" w:line="240" w:lineRule="auto"/>
              <w:ind w:right="-298"/>
              <w:jc w:val="both"/>
            </w:pPr>
            <w:r>
              <w:t>√ (-2)</w:t>
            </w:r>
          </w:p>
        </w:tc>
        <w:tc>
          <w:tcPr>
            <w:tcW w:w="784" w:type="dxa"/>
            <w:shd w:val="clear" w:color="auto" w:fill="000000"/>
            <w:vAlign w:val="center"/>
          </w:tcPr>
          <w:p w:rsidR="00097CA4" w:rsidRDefault="00097CA4" w:rsidP="00526F78">
            <w:pPr>
              <w:spacing w:after="100" w:afterAutospacing="1" w:line="240" w:lineRule="auto"/>
              <w:jc w:val="center"/>
            </w:pPr>
          </w:p>
        </w:tc>
        <w:tc>
          <w:tcPr>
            <w:tcW w:w="876" w:type="dxa"/>
            <w:shd w:val="clear" w:color="auto" w:fill="000000"/>
          </w:tcPr>
          <w:p w:rsidR="00097CA4" w:rsidRDefault="00097CA4" w:rsidP="00526F78">
            <w:pPr>
              <w:spacing w:after="100" w:afterAutospacing="1" w:line="240" w:lineRule="auto"/>
              <w:jc w:val="both"/>
            </w:pPr>
          </w:p>
        </w:tc>
        <w:tc>
          <w:tcPr>
            <w:tcW w:w="730" w:type="dxa"/>
            <w:shd w:val="clear" w:color="auto" w:fill="000000"/>
          </w:tcPr>
          <w:p w:rsidR="00097CA4" w:rsidRDefault="00097CA4" w:rsidP="00526F78">
            <w:pPr>
              <w:spacing w:after="100" w:afterAutospacing="1" w:line="240" w:lineRule="auto"/>
              <w:jc w:val="both"/>
            </w:pPr>
          </w:p>
        </w:tc>
      </w:tr>
      <w:tr w:rsidR="00097CA4" w:rsidTr="00526F78">
        <w:trPr>
          <w:trHeight w:val="397"/>
          <w:jc w:val="center"/>
        </w:trPr>
        <w:tc>
          <w:tcPr>
            <w:tcW w:w="540" w:type="dxa"/>
            <w:shd w:val="clear" w:color="auto" w:fill="auto"/>
            <w:vAlign w:val="center"/>
          </w:tcPr>
          <w:p w:rsidR="00097CA4" w:rsidRDefault="00097CA4" w:rsidP="00526F78">
            <w:pPr>
              <w:spacing w:after="100" w:afterAutospacing="1" w:line="240" w:lineRule="auto"/>
              <w:jc w:val="center"/>
            </w:pPr>
            <w:r>
              <w:t>15</w:t>
            </w:r>
          </w:p>
        </w:tc>
        <w:tc>
          <w:tcPr>
            <w:tcW w:w="4551" w:type="dxa"/>
            <w:shd w:val="clear" w:color="auto" w:fill="auto"/>
            <w:vAlign w:val="center"/>
          </w:tcPr>
          <w:p w:rsidR="00097CA4" w:rsidRDefault="00097CA4" w:rsidP="00526F78">
            <w:pPr>
              <w:spacing w:after="100" w:afterAutospacing="1" w:line="240" w:lineRule="auto"/>
            </w:pPr>
            <w:r>
              <w:t xml:space="preserve">Tingkat plagiarism berdasar turnitin </w:t>
            </w:r>
            <w:r>
              <w:rPr>
                <w:u w:val="single"/>
              </w:rPr>
              <w:t xml:space="preserve">&lt; </w:t>
            </w:r>
            <w:r>
              <w:t>25%</w:t>
            </w:r>
          </w:p>
        </w:tc>
        <w:tc>
          <w:tcPr>
            <w:tcW w:w="660" w:type="dxa"/>
            <w:shd w:val="clear" w:color="auto" w:fill="auto"/>
          </w:tcPr>
          <w:p w:rsidR="00097CA4" w:rsidRDefault="00097CA4" w:rsidP="00526F78">
            <w:pPr>
              <w:jc w:val="center"/>
            </w:pPr>
          </w:p>
          <w:p w:rsidR="00097CA4" w:rsidRDefault="00097CA4" w:rsidP="00526F78">
            <w:pPr>
              <w:jc w:val="center"/>
            </w:pPr>
            <w:r>
              <w:t xml:space="preserve">√ </w:t>
            </w:r>
          </w:p>
          <w:p w:rsidR="00097CA4" w:rsidRDefault="00097CA4" w:rsidP="00526F78">
            <w:pPr>
              <w:jc w:val="both"/>
            </w:pPr>
            <w:r>
              <w:t>(7</w:t>
            </w:r>
            <w:r>
              <w:rPr>
                <w:sz w:val="21"/>
                <w:szCs w:val="21"/>
              </w:rPr>
              <w:t>%)</w:t>
            </w:r>
          </w:p>
        </w:tc>
        <w:tc>
          <w:tcPr>
            <w:tcW w:w="855" w:type="dxa"/>
            <w:shd w:val="clear" w:color="auto" w:fill="auto"/>
            <w:vAlign w:val="center"/>
          </w:tcPr>
          <w:p w:rsidR="00097CA4" w:rsidRDefault="00097CA4" w:rsidP="00526F78">
            <w:pPr>
              <w:jc w:val="center"/>
            </w:pPr>
          </w:p>
          <w:p w:rsidR="00097CA4" w:rsidRDefault="00097CA4" w:rsidP="00526F78">
            <w:pPr>
              <w:jc w:val="center"/>
            </w:pPr>
          </w:p>
        </w:tc>
        <w:tc>
          <w:tcPr>
            <w:tcW w:w="784" w:type="dxa"/>
            <w:shd w:val="clear" w:color="auto" w:fill="000000"/>
            <w:vAlign w:val="center"/>
          </w:tcPr>
          <w:p w:rsidR="00097CA4" w:rsidRDefault="00097CA4" w:rsidP="00526F78">
            <w:pPr>
              <w:spacing w:after="100" w:afterAutospacing="1" w:line="240" w:lineRule="auto"/>
              <w:jc w:val="center"/>
            </w:pPr>
          </w:p>
        </w:tc>
        <w:tc>
          <w:tcPr>
            <w:tcW w:w="876" w:type="dxa"/>
            <w:shd w:val="clear" w:color="auto" w:fill="000000"/>
          </w:tcPr>
          <w:p w:rsidR="00097CA4" w:rsidRDefault="00097CA4" w:rsidP="00526F78">
            <w:pPr>
              <w:spacing w:after="100" w:afterAutospacing="1" w:line="240" w:lineRule="auto"/>
              <w:jc w:val="both"/>
            </w:pPr>
          </w:p>
        </w:tc>
        <w:tc>
          <w:tcPr>
            <w:tcW w:w="730" w:type="dxa"/>
            <w:shd w:val="clear" w:color="auto" w:fill="000000"/>
          </w:tcPr>
          <w:p w:rsidR="00097CA4" w:rsidRDefault="00097CA4" w:rsidP="00526F78">
            <w:pPr>
              <w:spacing w:after="100" w:afterAutospacing="1" w:line="240" w:lineRule="auto"/>
              <w:jc w:val="both"/>
            </w:pPr>
          </w:p>
        </w:tc>
      </w:tr>
    </w:tbl>
    <w:p w:rsidR="00097CA4" w:rsidRDefault="00097CA4" w:rsidP="00097CA4">
      <w:pPr>
        <w:spacing w:after="0" w:line="240" w:lineRule="auto"/>
        <w:jc w:val="both"/>
      </w:pPr>
      <w:r>
        <w:t>*wajib utk Bahasa inggris</w:t>
      </w:r>
    </w:p>
    <w:p w:rsidR="00097CA4" w:rsidRDefault="00097CA4" w:rsidP="00097CA4">
      <w:pPr>
        <w:spacing w:after="0"/>
        <w:rPr>
          <w:b/>
        </w:rPr>
      </w:pPr>
    </w:p>
    <w:p w:rsidR="00097CA4" w:rsidRDefault="00097CA4" w:rsidP="00097CA4">
      <w:pPr>
        <w:spacing w:after="0"/>
        <w:rPr>
          <w:b/>
        </w:rPr>
      </w:pPr>
      <w:r>
        <w:rPr>
          <w:b/>
        </w:rPr>
        <w:t>Tanggapan Dewan Editor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097CA4" w:rsidTr="00526F78">
        <w:tc>
          <w:tcPr>
            <w:tcW w:w="9242" w:type="dxa"/>
          </w:tcPr>
          <w:p w:rsidR="00097CA4" w:rsidRDefault="00097CA4" w:rsidP="00526F78">
            <w:pPr>
              <w:spacing w:after="0"/>
            </w:pPr>
            <w:r>
              <w:lastRenderedPageBreak/>
              <w:t>Komentar Dewan Editor:</w:t>
            </w:r>
          </w:p>
          <w:p w:rsidR="00097CA4" w:rsidRDefault="00097CA4" w:rsidP="00097CA4">
            <w:pPr>
              <w:numPr>
                <w:ilvl w:val="0"/>
                <w:numId w:val="7"/>
              </w:numPr>
              <w:spacing w:after="0"/>
            </w:pPr>
            <w:r>
              <w:t>Perlu perbaikan sesuai catatan hasil review</w:t>
            </w:r>
          </w:p>
          <w:p w:rsidR="00097CA4" w:rsidRDefault="00097CA4" w:rsidP="00097CA4">
            <w:pPr>
              <w:numPr>
                <w:ilvl w:val="0"/>
                <w:numId w:val="7"/>
              </w:numPr>
              <w:spacing w:after="0"/>
            </w:pPr>
            <w:r>
              <w:t>Tambahkan referensi yang relevan</w:t>
            </w:r>
          </w:p>
          <w:p w:rsidR="00097CA4" w:rsidRDefault="00097CA4" w:rsidP="00097CA4">
            <w:pPr>
              <w:numPr>
                <w:ilvl w:val="0"/>
                <w:numId w:val="7"/>
              </w:numPr>
              <w:spacing w:after="0"/>
            </w:pPr>
            <w:r>
              <w:t>Penulisan daftar pustaka agar mengacu pada Panduan yg berlaku</w:t>
            </w:r>
          </w:p>
          <w:p w:rsidR="00097CA4" w:rsidRDefault="00097CA4" w:rsidP="00526F78">
            <w:pPr>
              <w:spacing w:after="0"/>
            </w:pPr>
          </w:p>
          <w:p w:rsidR="00097CA4" w:rsidRDefault="00097CA4" w:rsidP="00526F78">
            <w:pPr>
              <w:spacing w:after="0"/>
            </w:pPr>
            <w:r>
              <w:t>Keputusan Dewan Editor:</w:t>
            </w:r>
          </w:p>
          <w:p w:rsidR="00097CA4" w:rsidRDefault="00097CA4" w:rsidP="00526F78">
            <w:pPr>
              <w:spacing w:after="0"/>
            </w:pPr>
            <w:r>
              <w:rPr>
                <w:rFonts w:ascii="MS Gothic" w:eastAsia="MS Gothic" w:hAnsi="MS Gothic" w:hint="eastAsia"/>
              </w:rPr>
              <w:t>☐</w:t>
            </w:r>
            <w:r>
              <w:t xml:space="preserve"> Artikel layak dipublikasikan</w:t>
            </w:r>
          </w:p>
          <w:p w:rsidR="00097CA4" w:rsidRDefault="00097CA4" w:rsidP="00526F78">
            <w:pPr>
              <w:spacing w:after="0"/>
            </w:pPr>
            <w:r w:rsidRPr="009E1B45">
              <w:rPr>
                <w:rFonts w:ascii="MS Gothic" w:eastAsia="MS Gothic" w:hAnsi="MS Gothic" w:hint="eastAsia"/>
                <w:b/>
              </w:rPr>
              <w:t>X</w:t>
            </w:r>
            <w:r>
              <w:t xml:space="preserve">  Artikel perlu diperbaiki sesuai dengan komentar Dewan Editor</w:t>
            </w:r>
          </w:p>
        </w:tc>
      </w:tr>
    </w:tbl>
    <w:p w:rsidR="00097CA4" w:rsidRDefault="00097CA4" w:rsidP="00097CA4"/>
    <w:p w:rsidR="00097CA4" w:rsidRDefault="00097CA4" w:rsidP="00097CA4"/>
    <w:p w:rsidR="00097CA4" w:rsidRDefault="00097CA4" w:rsidP="00BB60A0"/>
    <w:p w:rsidR="00BB60A0" w:rsidRDefault="00BB60A0" w:rsidP="00BB60A0"/>
    <w:p w:rsidR="00BB60A0" w:rsidRDefault="00BB60A0" w:rsidP="00BB60A0"/>
    <w:p w:rsidR="00BB60A0" w:rsidRDefault="00BB60A0" w:rsidP="00BB60A0"/>
    <w:p w:rsidR="00BB60A0" w:rsidRDefault="00BB60A0" w:rsidP="00BB60A0">
      <w:pPr>
        <w:pStyle w:val="ListParagraph"/>
        <w:numPr>
          <w:ilvl w:val="0"/>
          <w:numId w:val="1"/>
        </w:numPr>
      </w:pPr>
      <w:r>
        <w:t>Bukti sedang direview Mitra Bestari</w:t>
      </w:r>
    </w:p>
    <w:p w:rsidR="00144907" w:rsidRDefault="00144907" w:rsidP="00144907">
      <w:pPr>
        <w:jc w:val="center"/>
      </w:pPr>
      <w:r>
        <w:rPr>
          <w:noProof/>
        </w:rPr>
        <w:drawing>
          <wp:inline distT="0" distB="0" distL="0" distR="0" wp14:anchorId="6A3A7605" wp14:editId="0F723277">
            <wp:extent cx="3448050" cy="4791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9423" t="19955" r="39423" b="21037"/>
                    <a:stretch/>
                  </pic:blipFill>
                  <pic:spPr bwMode="auto">
                    <a:xfrm>
                      <a:off x="0" y="0"/>
                      <a:ext cx="3456154" cy="4802335"/>
                    </a:xfrm>
                    <a:prstGeom prst="rect">
                      <a:avLst/>
                    </a:prstGeom>
                    <a:ln>
                      <a:noFill/>
                    </a:ln>
                    <a:extLst>
                      <a:ext uri="{53640926-AAD7-44D8-BBD7-CCE9431645EC}">
                        <a14:shadowObscured xmlns:a14="http://schemas.microsoft.com/office/drawing/2010/main"/>
                      </a:ext>
                    </a:extLst>
                  </pic:spPr>
                </pic:pic>
              </a:graphicData>
            </a:graphic>
          </wp:inline>
        </w:drawing>
      </w:r>
    </w:p>
    <w:p w:rsidR="0036273D" w:rsidRDefault="0036273D" w:rsidP="0036273D">
      <w:pPr>
        <w:pStyle w:val="ListParagraph"/>
        <w:numPr>
          <w:ilvl w:val="0"/>
          <w:numId w:val="1"/>
        </w:numPr>
      </w:pPr>
      <w:r>
        <w:lastRenderedPageBreak/>
        <w:t>Hasil Review Mitra Bestari</w:t>
      </w:r>
    </w:p>
    <w:p w:rsidR="00BB60A0" w:rsidRDefault="00BB60A0" w:rsidP="00144907">
      <w:pPr>
        <w:jc w:val="center"/>
      </w:pPr>
      <w:r>
        <w:rPr>
          <w:noProof/>
        </w:rPr>
        <w:drawing>
          <wp:inline distT="0" distB="0" distL="0" distR="0" wp14:anchorId="245DC316" wp14:editId="13CAC65B">
            <wp:extent cx="5406528" cy="29718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262" t="20525" r="13141" b="8495"/>
                    <a:stretch/>
                  </pic:blipFill>
                  <pic:spPr bwMode="auto">
                    <a:xfrm>
                      <a:off x="0" y="0"/>
                      <a:ext cx="5406528" cy="2971800"/>
                    </a:xfrm>
                    <a:prstGeom prst="rect">
                      <a:avLst/>
                    </a:prstGeom>
                    <a:ln>
                      <a:noFill/>
                    </a:ln>
                    <a:extLst>
                      <a:ext uri="{53640926-AAD7-44D8-BBD7-CCE9431645EC}">
                        <a14:shadowObscured xmlns:a14="http://schemas.microsoft.com/office/drawing/2010/main"/>
                      </a:ext>
                    </a:extLst>
                  </pic:spPr>
                </pic:pic>
              </a:graphicData>
            </a:graphic>
          </wp:inline>
        </w:drawing>
      </w:r>
    </w:p>
    <w:p w:rsidR="00BB60A0" w:rsidRDefault="00BB60A0" w:rsidP="00144907">
      <w:pPr>
        <w:jc w:val="center"/>
      </w:pPr>
    </w:p>
    <w:p w:rsidR="00BB60A0" w:rsidRDefault="00BB60A0" w:rsidP="00144907">
      <w:pPr>
        <w:jc w:val="center"/>
      </w:pPr>
    </w:p>
    <w:p w:rsidR="00BB60A0" w:rsidRDefault="00BB60A0" w:rsidP="00144907">
      <w:pPr>
        <w:jc w:val="center"/>
      </w:pPr>
    </w:p>
    <w:p w:rsidR="00BB60A0" w:rsidRDefault="00BB60A0" w:rsidP="00144907">
      <w:pPr>
        <w:jc w:val="center"/>
      </w:pPr>
    </w:p>
    <w:p w:rsidR="00BB60A0" w:rsidRDefault="00BB60A0" w:rsidP="00144907">
      <w:pPr>
        <w:jc w:val="center"/>
      </w:pPr>
      <w:r>
        <w:rPr>
          <w:noProof/>
        </w:rPr>
        <w:drawing>
          <wp:inline distT="0" distB="0" distL="0" distR="0" wp14:anchorId="593EFFD5" wp14:editId="77BA0235">
            <wp:extent cx="5322299"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583" t="20240" r="12981" b="7355"/>
                    <a:stretch/>
                  </pic:blipFill>
                  <pic:spPr bwMode="auto">
                    <a:xfrm>
                      <a:off x="0" y="0"/>
                      <a:ext cx="5326401" cy="2993155"/>
                    </a:xfrm>
                    <a:prstGeom prst="rect">
                      <a:avLst/>
                    </a:prstGeom>
                    <a:ln>
                      <a:noFill/>
                    </a:ln>
                    <a:extLst>
                      <a:ext uri="{53640926-AAD7-44D8-BBD7-CCE9431645EC}">
                        <a14:shadowObscured xmlns:a14="http://schemas.microsoft.com/office/drawing/2010/main"/>
                      </a:ext>
                    </a:extLst>
                  </pic:spPr>
                </pic:pic>
              </a:graphicData>
            </a:graphic>
          </wp:inline>
        </w:drawing>
      </w:r>
    </w:p>
    <w:p w:rsidR="0036273D" w:rsidRDefault="0036273D" w:rsidP="0036273D"/>
    <w:p w:rsidR="00286AFC" w:rsidRDefault="00286AFC" w:rsidP="0036273D"/>
    <w:p w:rsidR="00B91C78" w:rsidRDefault="00B91C78" w:rsidP="0036273D"/>
    <w:p w:rsidR="0036273D" w:rsidRDefault="0036273D" w:rsidP="0036273D">
      <w:pPr>
        <w:pStyle w:val="ListParagraph"/>
        <w:numPr>
          <w:ilvl w:val="0"/>
          <w:numId w:val="1"/>
        </w:numPr>
      </w:pPr>
      <w:r>
        <w:lastRenderedPageBreak/>
        <w:t>Yang Harus Direvisi</w:t>
      </w:r>
    </w:p>
    <w:p w:rsidR="0036273D" w:rsidRDefault="0036273D" w:rsidP="0036273D">
      <w:pPr>
        <w:pStyle w:val="ListParagraph"/>
        <w:rPr>
          <w:noProof/>
        </w:rPr>
      </w:pPr>
    </w:p>
    <w:p w:rsidR="00286AFC" w:rsidRDefault="00286AFC" w:rsidP="0036273D">
      <w:pPr>
        <w:pStyle w:val="ListParagraph"/>
      </w:pPr>
      <w:bookmarkStart w:id="0" w:name="_GoBack"/>
      <w:bookmarkEnd w:id="0"/>
    </w:p>
    <w:p w:rsidR="00286AFC" w:rsidRDefault="00286AFC" w:rsidP="00286AFC">
      <w:pPr>
        <w:jc w:val="center"/>
        <w:rPr>
          <w:b/>
          <w:bCs/>
          <w:sz w:val="24"/>
          <w:szCs w:val="24"/>
        </w:rPr>
      </w:pPr>
      <w:r>
        <w:rPr>
          <w:b/>
          <w:bCs/>
          <w:sz w:val="24"/>
          <w:szCs w:val="24"/>
        </w:rPr>
        <w:t xml:space="preserve">Praktik </w:t>
      </w:r>
      <w:r>
        <w:rPr>
          <w:b/>
          <w:bCs/>
          <w:i/>
          <w:iCs/>
          <w:sz w:val="24"/>
          <w:szCs w:val="24"/>
        </w:rPr>
        <w:t>Urban Farming</w:t>
      </w:r>
      <w:r>
        <w:rPr>
          <w:b/>
          <w:bCs/>
          <w:sz w:val="24"/>
          <w:szCs w:val="24"/>
        </w:rPr>
        <w:t xml:space="preserve"> bagi Wanita Tani untuk Ketahanan Pangan Keluarga di Masa Pandemi</w:t>
      </w:r>
    </w:p>
    <w:p w:rsidR="00286AFC" w:rsidRDefault="00286AFC" w:rsidP="00286AFC">
      <w:pPr>
        <w:spacing w:after="240" w:line="0" w:lineRule="atLeast"/>
        <w:ind w:right="-6"/>
        <w:jc w:val="center"/>
        <w:rPr>
          <w:rFonts w:eastAsia="Times New Roman"/>
          <w:b/>
          <w:i/>
          <w:sz w:val="24"/>
        </w:rPr>
      </w:pPr>
      <w:r>
        <w:rPr>
          <w:rFonts w:eastAsia="Times New Roman"/>
          <w:b/>
          <w:i/>
          <w:sz w:val="24"/>
        </w:rPr>
        <w:t xml:space="preserve">Urban Farming Practices for Women Farmer for Family Food Security during </w:t>
      </w:r>
      <w:proofErr w:type="gramStart"/>
      <w:r>
        <w:rPr>
          <w:rFonts w:eastAsia="Times New Roman"/>
          <w:b/>
          <w:i/>
          <w:sz w:val="24"/>
        </w:rPr>
        <w:t>The</w:t>
      </w:r>
      <w:proofErr w:type="gramEnd"/>
      <w:r>
        <w:rPr>
          <w:rFonts w:eastAsia="Times New Roman"/>
          <w:b/>
          <w:i/>
          <w:sz w:val="24"/>
        </w:rPr>
        <w:t xml:space="preserve"> Pandemic </w:t>
      </w:r>
    </w:p>
    <w:p w:rsidR="00286AFC" w:rsidRDefault="00286AFC" w:rsidP="00286AFC">
      <w:pPr>
        <w:spacing w:after="240" w:line="240" w:lineRule="auto"/>
        <w:jc w:val="center"/>
        <w:rPr>
          <w:bCs/>
          <w:i/>
          <w:sz w:val="20"/>
          <w:szCs w:val="24"/>
        </w:rPr>
      </w:pPr>
      <w:r>
        <w:rPr>
          <w:noProof/>
        </w:rPr>
        <mc:AlternateContent>
          <mc:Choice Requires="wps">
            <w:drawing>
              <wp:anchor distT="0" distB="0" distL="114300" distR="114300" simplePos="0" relativeHeight="251659264" behindDoc="0" locked="0" layoutInCell="1" allowOverlap="1" wp14:anchorId="65060D95" wp14:editId="3443F50E">
                <wp:simplePos x="0" y="0"/>
                <wp:positionH relativeFrom="column">
                  <wp:posOffset>-71120</wp:posOffset>
                </wp:positionH>
                <wp:positionV relativeFrom="paragraph">
                  <wp:posOffset>160655</wp:posOffset>
                </wp:positionV>
                <wp:extent cx="5924550" cy="0"/>
                <wp:effectExtent l="0" t="0" r="19050" b="19050"/>
                <wp:wrapNone/>
                <wp:docPr id="19" name="Straight Connector 4"/>
                <wp:cNvGraphicFramePr/>
                <a:graphic xmlns:a="http://schemas.openxmlformats.org/drawingml/2006/main">
                  <a:graphicData uri="http://schemas.microsoft.com/office/word/2010/wordprocessingShape">
                    <wps:wsp>
                      <wps:cNvCnPr/>
                      <wps:spPr bwMode="auto">
                        <a:xfrm>
                          <a:off x="0" y="0"/>
                          <a:ext cx="5924550" cy="0"/>
                        </a:xfrm>
                        <a:prstGeom prst="line">
                          <a:avLst/>
                        </a:prstGeom>
                        <a:ln>
                          <a:solidFill>
                            <a:srgbClr val="014079"/>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pt,12.65pt" to="460.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" strokecolor="#014079" strokeweight="3pt">
                <v:shadow on="t" color="black" opacity="22937f" origin=",.5" offset="0,.63889mm"/>
              </v:line>
            </w:pict>
          </mc:Fallback>
        </mc:AlternateContent>
      </w:r>
      <w:r>
        <w:rPr>
          <w:bCs/>
          <w:iCs/>
          <w:sz w:val="20"/>
          <w:szCs w:val="24"/>
        </w:rPr>
        <w:t>Diterima: xxxxxx | Direvisi: xxxxx | Disetujui: xxxxx | Publikasi online: xxxxxx</w:t>
      </w:r>
    </w:p>
    <w:tbl>
      <w:tblPr>
        <w:tblW w:w="0" w:type="auto"/>
        <w:tblLook w:val="04A0" w:firstRow="1" w:lastRow="0" w:firstColumn="1" w:lastColumn="0" w:noHBand="0" w:noVBand="1"/>
      </w:tblPr>
      <w:tblGrid>
        <w:gridCol w:w="9288"/>
      </w:tblGrid>
      <w:tr w:rsidR="00286AFC" w:rsidTr="00526F78">
        <w:tc>
          <w:tcPr>
            <w:tcW w:w="9288" w:type="dxa"/>
            <w:shd w:val="clear" w:color="auto" w:fill="DEEAF6"/>
          </w:tcPr>
          <w:p w:rsidR="00286AFC" w:rsidRDefault="00286AFC" w:rsidP="00526F78">
            <w:pPr>
              <w:pStyle w:val="ListParagraph"/>
              <w:widowControl w:val="0"/>
              <w:overflowPunct w:val="0"/>
              <w:autoSpaceDE w:val="0"/>
              <w:autoSpaceDN w:val="0"/>
              <w:adjustRightInd w:val="0"/>
              <w:spacing w:before="120" w:line="240" w:lineRule="auto"/>
              <w:ind w:left="0" w:right="43"/>
              <w:jc w:val="center"/>
              <w:rPr>
                <w:rFonts w:eastAsia="Times New Roman"/>
                <w:szCs w:val="18"/>
                <w:lang w:eastAsia="zh-CN"/>
              </w:rPr>
            </w:pPr>
            <w:commentRangeStart w:id="1"/>
            <w:r>
              <w:rPr>
                <w:i/>
                <w:sz w:val="20"/>
                <w:szCs w:val="24"/>
              </w:rPr>
              <w:softHyphen/>
            </w:r>
            <w:r>
              <w:rPr>
                <w:rFonts w:eastAsia="Times New Roman"/>
                <w:b/>
                <w:szCs w:val="20"/>
              </w:rPr>
              <w:t>ABSTRACT</w:t>
            </w:r>
            <w:r>
              <w:commentReference w:id="2"/>
            </w:r>
          </w:p>
          <w:p w:rsidR="00286AFC" w:rsidRPr="00652EAC" w:rsidRDefault="00286AFC" w:rsidP="00526F78">
            <w:pPr>
              <w:spacing w:after="0" w:line="240" w:lineRule="auto"/>
              <w:jc w:val="both"/>
              <w:rPr>
                <w:sz w:val="20"/>
                <w:szCs w:val="20"/>
              </w:rPr>
            </w:pPr>
            <w:r w:rsidRPr="00652EAC">
              <w:rPr>
                <w:i/>
                <w:sz w:val="20"/>
                <w:szCs w:val="20"/>
              </w:rPr>
              <w:t>The Covid-19 virus has limited people's activities outside the home due to PSBB which causes boredom. One of the activities that can be done is to optimally utilize the yard and increase awareness of the importance of healthy vegetables to encourage urban farming practices in supporting family food security. This research provides an overview of urban farming practices that are widely practiced by the community during the pandemic, knowing the factors that cause people to practice urban farming during the pandemic and the impact of urban farming practices on family food security. This research is descriptive qualitative written based on the results of interviews and observations using literature studies and related journals. Data were collected from 30 members of farmer women groups (KWT), namely KWT Idola, KWT Bersatu, and KWT Berseri in Bogor Regency. Data processing was carried out with descriptive analysis. The results showed that the pandemic period had a very good impact on the management and optimal utilization of the yard where there were superior vegetables and the uniqueness of the thematic system in each KWT. The community has used media technologies such as soil, pots/polybags, used goods, styrofoam, Budikdamber, hydroponics, and aquaponics. Based on the theory of innovation adoption, the driving factor for the community to do urban farming is seen from the advantages of technology utilization on the land</w:t>
            </w:r>
            <w:r>
              <w:rPr>
                <w:i/>
                <w:iCs/>
                <w:sz w:val="20"/>
                <w:szCs w:val="20"/>
              </w:rPr>
              <w:t>.</w:t>
            </w:r>
            <w:commentRangeEnd w:id="1"/>
            <w:r>
              <w:commentReference w:id="1"/>
            </w:r>
          </w:p>
          <w:p w:rsidR="00286AFC" w:rsidRDefault="00286AFC" w:rsidP="00526F78">
            <w:pPr>
              <w:spacing w:line="0" w:lineRule="atLeast"/>
              <w:ind w:left="7"/>
              <w:jc w:val="both"/>
              <w:rPr>
                <w:rFonts w:eastAsia="Times New Roman"/>
                <w:b/>
                <w:bCs/>
                <w:i/>
                <w:sz w:val="20"/>
                <w:szCs w:val="16"/>
              </w:rPr>
            </w:pPr>
          </w:p>
          <w:p w:rsidR="00286AFC" w:rsidRDefault="00286AFC" w:rsidP="00526F78">
            <w:pPr>
              <w:spacing w:line="0" w:lineRule="atLeast"/>
              <w:ind w:left="7"/>
              <w:jc w:val="both"/>
              <w:rPr>
                <w:rFonts w:eastAsia="Times New Roman"/>
                <w:sz w:val="18"/>
                <w:szCs w:val="14"/>
              </w:rPr>
            </w:pPr>
            <w:r>
              <w:rPr>
                <w:rFonts w:eastAsia="Times New Roman"/>
                <w:b/>
                <w:bCs/>
                <w:i/>
                <w:sz w:val="20"/>
                <w:szCs w:val="16"/>
                <w:lang w:val="id-ID"/>
              </w:rPr>
              <w:t xml:space="preserve">Kata kunci: </w:t>
            </w:r>
            <w:r>
              <w:rPr>
                <w:rFonts w:eastAsia="Times New Roman"/>
                <w:i/>
                <w:sz w:val="20"/>
                <w:szCs w:val="16"/>
              </w:rPr>
              <w:t>covid-19, organic vegetables, pandemic, urban farming, yard</w:t>
            </w:r>
          </w:p>
        </w:tc>
      </w:tr>
      <w:tr w:rsidR="00286AFC" w:rsidTr="00526F78">
        <w:trPr>
          <w:trHeight w:val="162"/>
        </w:trPr>
        <w:tc>
          <w:tcPr>
            <w:tcW w:w="9288" w:type="dxa"/>
            <w:shd w:val="clear" w:color="auto" w:fill="auto"/>
          </w:tcPr>
          <w:p w:rsidR="00286AFC" w:rsidRDefault="00286AFC" w:rsidP="00526F78">
            <w:pPr>
              <w:spacing w:after="0"/>
              <w:rPr>
                <w:rFonts w:eastAsia="Times New Roman"/>
                <w:sz w:val="16"/>
                <w:szCs w:val="24"/>
              </w:rPr>
            </w:pPr>
            <w:r>
              <w:rPr>
                <w:noProof/>
                <w:sz w:val="16"/>
                <w:szCs w:val="24"/>
              </w:rPr>
              <mc:AlternateContent>
                <mc:Choice Requires="wps">
                  <w:drawing>
                    <wp:anchor distT="0" distB="0" distL="114300" distR="114300" simplePos="0" relativeHeight="251660288" behindDoc="0" locked="0" layoutInCell="1" allowOverlap="1" wp14:anchorId="35097606" wp14:editId="47019301">
                      <wp:simplePos x="0" y="0"/>
                      <wp:positionH relativeFrom="column">
                        <wp:posOffset>-68580</wp:posOffset>
                      </wp:positionH>
                      <wp:positionV relativeFrom="paragraph">
                        <wp:posOffset>60325</wp:posOffset>
                      </wp:positionV>
                      <wp:extent cx="5928360" cy="0"/>
                      <wp:effectExtent l="0" t="0" r="15240" b="19050"/>
                      <wp:wrapSquare wrapText="bothSides"/>
                      <wp:docPr id="2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8360" cy="0"/>
                              </a:xfrm>
                              <a:prstGeom prst="line">
                                <a:avLst/>
                              </a:prstGeom>
                              <a:noFill/>
                              <a:ln w="19050">
                                <a:solidFill>
                                  <a:srgbClr val="014079"/>
                                </a:solidFill>
                                <a:miter lim="800000"/>
                              </a:ln>
                            </wps:spPr>
                            <wps:bodyPr/>
                          </wps:wsp>
                        </a:graphicData>
                      </a:graphic>
                    </wp:anchor>
                  </w:drawing>
                </mc:Choice>
                <mc:Fallback>
                  <w:pict>
                    <v:line id="Straight Connector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4pt,4.75pt" to="461.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" strokecolor="#014079" strokeweight="1.5pt">
                      <v:stroke joinstyle="miter"/>
                      <w10:wrap type="square"/>
                    </v:line>
                  </w:pict>
                </mc:Fallback>
              </mc:AlternateContent>
            </w:r>
          </w:p>
        </w:tc>
      </w:tr>
      <w:tr w:rsidR="00286AFC" w:rsidTr="00526F78">
        <w:tc>
          <w:tcPr>
            <w:tcW w:w="9288" w:type="dxa"/>
            <w:shd w:val="clear" w:color="auto" w:fill="DEEAF6"/>
          </w:tcPr>
          <w:p w:rsidR="00286AFC" w:rsidRDefault="00286AFC" w:rsidP="00526F78">
            <w:pPr>
              <w:pStyle w:val="ListParagraph"/>
              <w:widowControl w:val="0"/>
              <w:overflowPunct w:val="0"/>
              <w:autoSpaceDE w:val="0"/>
              <w:autoSpaceDN w:val="0"/>
              <w:adjustRightInd w:val="0"/>
              <w:spacing w:before="120" w:line="240" w:lineRule="auto"/>
              <w:ind w:left="0" w:right="43"/>
              <w:jc w:val="center"/>
              <w:rPr>
                <w:rFonts w:eastAsia="Times New Roman"/>
                <w:sz w:val="20"/>
                <w:szCs w:val="20"/>
                <w:lang w:eastAsia="zh-CN"/>
              </w:rPr>
            </w:pPr>
            <w:r>
              <w:rPr>
                <w:rFonts w:eastAsia="Times New Roman"/>
                <w:b/>
                <w:sz w:val="20"/>
                <w:szCs w:val="20"/>
              </w:rPr>
              <w:t>ABSTRAK</w:t>
            </w:r>
          </w:p>
          <w:p w:rsidR="00286AFC" w:rsidRDefault="00286AFC" w:rsidP="00526F78">
            <w:pPr>
              <w:jc w:val="both"/>
              <w:rPr>
                <w:sz w:val="20"/>
                <w:szCs w:val="20"/>
              </w:rPr>
            </w:pPr>
            <w:r>
              <w:rPr>
                <w:sz w:val="20"/>
                <w:szCs w:val="20"/>
              </w:rPr>
              <w:t xml:space="preserve">Virus Covid-19 menyebabkan terbatasnya aktivitas masyarakat di luar rumah akibat PSBB yang menimbulkan kejenuhan. Salah satu aktivitas yang dapat dilakukan adalah memanfaatkan pekarangan secara optimal, menumbuhkan kesadaran pentingnya sayuran sehat sehingga mendorong praktik </w:t>
            </w:r>
            <w:r>
              <w:rPr>
                <w:i/>
                <w:iCs/>
                <w:sz w:val="20"/>
                <w:szCs w:val="20"/>
              </w:rPr>
              <w:t xml:space="preserve">urban farming </w:t>
            </w:r>
            <w:r>
              <w:rPr>
                <w:sz w:val="20"/>
                <w:szCs w:val="20"/>
              </w:rPr>
              <w:t xml:space="preserve">dalam menunjang ketahanan pangan keluarga. Kajian ini memberikan gambaran praktik </w:t>
            </w:r>
            <w:r>
              <w:rPr>
                <w:i/>
                <w:iCs/>
                <w:sz w:val="20"/>
                <w:szCs w:val="20"/>
              </w:rPr>
              <w:t xml:space="preserve">urban farming </w:t>
            </w:r>
            <w:r>
              <w:rPr>
                <w:sz w:val="20"/>
                <w:szCs w:val="20"/>
              </w:rPr>
              <w:t xml:space="preserve">yang banyak dilakukan masyarakat pada masa pandemi, mengetahui faktor penyebab masyarakat melakukan praktik </w:t>
            </w:r>
            <w:r>
              <w:rPr>
                <w:i/>
                <w:iCs/>
                <w:sz w:val="20"/>
                <w:szCs w:val="20"/>
              </w:rPr>
              <w:t>urban farming</w:t>
            </w:r>
            <w:r>
              <w:rPr>
                <w:sz w:val="20"/>
                <w:szCs w:val="20"/>
              </w:rPr>
              <w:t xml:space="preserve"> di masa pandemi serta dampak praktik </w:t>
            </w:r>
            <w:r>
              <w:rPr>
                <w:i/>
                <w:iCs/>
                <w:sz w:val="20"/>
                <w:szCs w:val="20"/>
              </w:rPr>
              <w:t xml:space="preserve">urban farming </w:t>
            </w:r>
            <w:r>
              <w:rPr>
                <w:sz w:val="20"/>
                <w:szCs w:val="20"/>
              </w:rPr>
              <w:t xml:space="preserve">bagi ketahanan pangan keluarga. Kajian ini bersifat deskriptif kualitatif yang ditulis berdasarkan hasil wawancara dan observasi dengan menggunakan studi literatur dan jurnal-jurnal terkait. </w:t>
            </w:r>
            <w:bookmarkStart w:id="3" w:name="_Hlk48133536"/>
            <w:r>
              <w:rPr>
                <w:sz w:val="20"/>
                <w:szCs w:val="20"/>
              </w:rPr>
              <w:t xml:space="preserve">Pengumpulan data dilakukan pada 30 anggota kelompok wanita tani (KWT) yaitu KWT Idola, KWT Bersatu dan KWT Berseri yang berada di Kabupaten Bogor. Pengolahan data dilakukan secara analisis deskriftip. Hasil kajian menunjukkan bahwa masa pandemi memberikan dampak yang sangat baik terhadap pengelolaan dan pemanfaatan pekarangan secara optimal dimana adanya sayuran unggulan dan kekhasan system tematik pada setiap KWT. Masyarakat sudah memanfaatkan teknologi media seperti: tanah, pot/polybag, barang bekas, </w:t>
            </w:r>
            <w:r>
              <w:rPr>
                <w:i/>
                <w:iCs/>
                <w:sz w:val="20"/>
                <w:szCs w:val="20"/>
              </w:rPr>
              <w:t xml:space="preserve">styrofom, </w:t>
            </w:r>
            <w:r>
              <w:rPr>
                <w:sz w:val="20"/>
                <w:szCs w:val="20"/>
              </w:rPr>
              <w:t xml:space="preserve">budikdamber maupun hidroponik atau aquaponik. Berdasarkan teori adopsi inovasi, adapun faktor pendorong masyarakat melakukan praktik </w:t>
            </w:r>
            <w:r>
              <w:rPr>
                <w:i/>
                <w:iCs/>
                <w:sz w:val="20"/>
                <w:szCs w:val="20"/>
              </w:rPr>
              <w:t xml:space="preserve">urban farming </w:t>
            </w:r>
            <w:r>
              <w:rPr>
                <w:sz w:val="20"/>
                <w:szCs w:val="20"/>
              </w:rPr>
              <w:t xml:space="preserve">dilihat dari keuntungan memanfaatkan teknologi pada lahan terbatas, lebih hemat dan efisien, banyak pilihan teknologi, kemudahan dalam mencoba dan hasil yang dapat diamati. Dampak yang dirasakan adalah sebagai sarana pemenuhan kebutuhan keluarga, menghijaukan pekarangan, mengedukasi pentingnya sayuran sehat, mengurangi pengeluaran rumah tangga, menumbuhkan kebiasaan berhemat dan menabung, menyalurkan </w:t>
            </w:r>
            <w:r>
              <w:rPr>
                <w:sz w:val="20"/>
                <w:szCs w:val="20"/>
              </w:rPr>
              <w:lastRenderedPageBreak/>
              <w:t>hobi, adanya rasa kebersamaan dan menjadi gaya hidup sehat.</w:t>
            </w:r>
          </w:p>
          <w:bookmarkEnd w:id="3"/>
          <w:p w:rsidR="00286AFC" w:rsidRDefault="00286AFC" w:rsidP="00526F78">
            <w:pPr>
              <w:rPr>
                <w:rFonts w:eastAsia="Times New Roman"/>
                <w:sz w:val="20"/>
                <w:szCs w:val="20"/>
                <w:lang w:val="id-ID"/>
              </w:rPr>
            </w:pPr>
            <w:r>
              <w:rPr>
                <w:b/>
                <w:bCs/>
                <w:i/>
                <w:iCs/>
                <w:sz w:val="20"/>
                <w:szCs w:val="20"/>
              </w:rPr>
              <w:t>Kata kunci</w:t>
            </w:r>
            <w:r>
              <w:rPr>
                <w:i/>
                <w:iCs/>
                <w:sz w:val="20"/>
                <w:szCs w:val="20"/>
              </w:rPr>
              <w:t>: covid-19, pandemic, pekarangan, sayuran sehat, urban farming.</w:t>
            </w:r>
          </w:p>
        </w:tc>
      </w:tr>
    </w:tbl>
    <w:p w:rsidR="00286AFC" w:rsidRDefault="00286AFC" w:rsidP="00286AFC">
      <w:pPr>
        <w:rPr>
          <w:sz w:val="16"/>
          <w:szCs w:val="24"/>
          <w:lang w:val="id-ID"/>
        </w:rPr>
        <w:sectPr w:rsidR="00286AFC" w:rsidSect="00286AFC">
          <w:headerReference w:type="even" r:id="rId13"/>
          <w:headerReference w:type="default" r:id="rId14"/>
          <w:footerReference w:type="even" r:id="rId15"/>
          <w:footerReference w:type="default" r:id="rId16"/>
          <w:headerReference w:type="first" r:id="rId17"/>
          <w:footerReference w:type="first" r:id="rId18"/>
          <w:pgSz w:w="11907" w:h="16839"/>
          <w:pgMar w:top="1134" w:right="1134" w:bottom="1134" w:left="1701" w:header="709" w:footer="709" w:gutter="0"/>
          <w:pgNumType w:start="169"/>
          <w:cols w:space="720"/>
          <w:titlePg/>
          <w:docGrid w:linePitch="360"/>
        </w:sectPr>
      </w:pPr>
    </w:p>
    <w:p w:rsidR="00286AFC" w:rsidRDefault="00286AFC" w:rsidP="00286AFC">
      <w:pPr>
        <w:spacing w:before="200" w:after="120"/>
        <w:rPr>
          <w:b/>
          <w:sz w:val="20"/>
          <w:szCs w:val="20"/>
        </w:rPr>
      </w:pPr>
      <w:r>
        <w:rPr>
          <w:b/>
          <w:sz w:val="20"/>
          <w:szCs w:val="20"/>
        </w:rPr>
        <w:lastRenderedPageBreak/>
        <w:t>P</w:t>
      </w:r>
      <w:r>
        <w:rPr>
          <w:b/>
          <w:sz w:val="20"/>
          <w:szCs w:val="20"/>
          <w:lang w:val="id-ID"/>
        </w:rPr>
        <w:t>ENDAHULUAN</w:t>
      </w:r>
      <w:r>
        <w:rPr>
          <w:b/>
          <w:sz w:val="20"/>
          <w:szCs w:val="20"/>
        </w:rPr>
        <w:t xml:space="preserve"> </w:t>
      </w:r>
      <w:r>
        <w:commentReference w:id="4"/>
      </w:r>
    </w:p>
    <w:p w:rsidR="00286AFC" w:rsidRDefault="00286AFC" w:rsidP="00286AFC">
      <w:pPr>
        <w:spacing w:after="0" w:line="240" w:lineRule="auto"/>
        <w:jc w:val="both"/>
        <w:rPr>
          <w:sz w:val="20"/>
          <w:szCs w:val="20"/>
        </w:rPr>
      </w:pPr>
      <w:commentRangeStart w:id="5"/>
      <w:r>
        <w:rPr>
          <w:sz w:val="20"/>
          <w:szCs w:val="20"/>
        </w:rPr>
        <w:t xml:space="preserve">Adanya virus Covid-19 menyebabkan terbatasnya aktivitas masyarakat di luar rumah dan berdampak terjadinya Pembatasan Sosial Berskala Besar (PSBB) yang dirasakan oleh seluruh masyarakat dari berbagai kalangan </w:t>
      </w:r>
      <w:r>
        <w:rPr>
          <w:sz w:val="20"/>
          <w:szCs w:val="20"/>
        </w:rPr>
        <w:fldChar w:fldCharType="begin" w:fldLock="1"/>
      </w:r>
      <w:r>
        <w:rPr>
          <w:sz w:val="20"/>
          <w:szCs w:val="20"/>
        </w:rPr>
        <w:instrText>ADDIN CSL_CITATION {"citationItems":[{"id":"ITEM-1","itemData":{"DOI":"10.15408/sjsbs.v7i7.15569","ISSN":"2356-1459","abstract":"AbstractThe covid-19 made Indonesian people worried because many people were affected by the transmission of the virus. Because the government adopted the Large-Scale Social Restrictions (PSBB) policy as a step to reduce or break the Covid-19 distribution chain. This research is a qualitative study using empirical literature. This research was conducted by examining data consisting of documents related to research, as well as seeing, listening to, as well as understanding social conversations in the community. The results of the study stated that there are provisions of this PSBB, which can be obeyed by the Indonesian people because as we know about Corona Virus (Covid-19) this is a real threat and cannot be reversed. However, the people whose livelihoods are officially informally are asking for ways to fulfill their daily needs. It would be nice if the government considers the lives of lower class people who are trying to meet basic needs and ensure the availability of goods and people who are able to provide them.Keyword: Epidemic, PSBB, covid -19Abstrak Wabah covid-19 membuat masyarakat Indonesia khawatir karena banyaknya warga yang terdampak penularan virus tersebut. Oleh karenanya pemerintah mengambil kebijakan Pembatasan Sosial Berskala Besar (PSBB) sebagai langkah untuk mengurangi atau memutuskan rantai penyebaran Covid-19. Secara metodologis, penelitian ini adalah penelitian kualitatif dengan pendekatan literatur empiris. Pendekatan dilakuan dengan cara menelusuri data-data berupa dokumen yang terkait dengan penelitian, serta melihat, mendengar, sekaligus memahami gejala sosial yang ada di masyarakat. Hasil penelitian menyatakan bahwa dengan adanya peraturan PSBB ini, bisa ditaati oleh masyarakat Indonesia karena seperti yang kita ketahui bahwa ancaman Virus Corona (Covid-19) ini merupakan ancaman yang benar-benar nyata dan tidak memandang kalangan bawah hingga kalangan atas sekalipun. Namun, masyarakat yang mata pencahariannya disektor informal merasa kebingungan bagaimana cara untuk memenuhi kebutuhan hidup sehari-hari. Alangkah baiknya jika pemerintah memikirkan kehidupan masyarakat kelas bawah yang kesusahan untuk memenuhui kebutuhan hidupnya serta menjamin bahwa barang tersedia dan masyarakat mampu mengaksesnya.Kata Kunci : wabah, PSBB, covid -19","author":[{"dropping-particle":"","family":"Nasruddin","given":"Rindam","non-dropping-particle":"","parse-names":false,"suffix":""},{"dropping-particle":"","family":"Haq","given":"Islamul","non-dropping-particle":"","parse-names":false,"suffix":""}],"container-title":"SALAM: Jurnal Sosial dan Budaya Syar-i","id":"ITEM-1","issue":"7","issued":{"date-parts":[["2020"]]},"page":"639-648","title":"Pembatasan Sosial Berskala Besar (PSBB) dan Masyarakat Berpenghasilan Rendah","type":"article-journal","volume":"7"},"uris":["http://www.mendeley.com/documents/?uuid=1fb0aead-44fa-4204-a0e0-2e715d8b45c5"]}],"mendeley":{"formattedCitation":"(Nasruddin &amp; Haq, 2020)","manualFormatting":"(Nasruddin &amp; Haq, 2020","plainTextFormattedCitation":"(Nasruddin &amp; Haq, 2020)","previouslyFormattedCitation":"(Nasruddin &amp; Haq, 2020)"},"properties":{"noteIndex":0},"schema":"https://github.com/citation-style-language/schema/raw/master/csl-citation.json"}</w:instrText>
      </w:r>
      <w:r>
        <w:rPr>
          <w:sz w:val="20"/>
          <w:szCs w:val="20"/>
        </w:rPr>
        <w:fldChar w:fldCharType="separate"/>
      </w:r>
      <w:r w:rsidRPr="005700B5">
        <w:rPr>
          <w:noProof/>
          <w:sz w:val="20"/>
          <w:szCs w:val="20"/>
        </w:rPr>
        <w:t>(Nasruddin &amp; Haq, 2020</w:t>
      </w:r>
      <w:r>
        <w:rPr>
          <w:sz w:val="20"/>
          <w:szCs w:val="20"/>
        </w:rPr>
        <w:fldChar w:fldCharType="end"/>
      </w:r>
      <w:r>
        <w:rPr>
          <w:sz w:val="20"/>
          <w:szCs w:val="20"/>
        </w:rPr>
        <w:t xml:space="preserve">; </w:t>
      </w:r>
      <w:r>
        <w:rPr>
          <w:sz w:val="20"/>
          <w:szCs w:val="20"/>
        </w:rPr>
        <w:fldChar w:fldCharType="begin" w:fldLock="1"/>
      </w:r>
      <w:r>
        <w:rPr>
          <w:sz w:val="20"/>
          <w:szCs w:val="20"/>
        </w:rPr>
        <w:instrText>ADDIN CSL_CITATION {"citationItems":[{"id":"ITEM-1","itemData":{"DOI":"10.53491/porosonim.v1i2.41","ISSN":"2798-0073","abstract":"The Covid-19 has been able to affect the joints life in the wider community, especially in Indonesia. Starting from the education sector, the economy, to the spiritual sector of religious communities in carrying out worship. The research was conducted qualitatively with sources from literature and strengthened by structured interviews with several people who works in the sectors raised. This study describes people’s live related to the changes they fell, the impacts and traumas they face, how they survive and the lessons learned in all the limitations caused by the pandemic. The results obtained in this study was that in the education sector there is an online system, with a less effect impact. Meanwhile, the economic sector changes society to be more creative, but it still has an impact on decreasing income. On the spiritual side, religion forms religious activities to adapt to circumstances, which have an impact on religious activities at home, live streaming, etc. In addition, the trauma experienced is in the form of fear of contracting the Covid virus. However, they still survive by studying independently, reducing costs and increasing worship. The wisdom gained from this pandemic is to gather more often with family, be more creative, be more devoted in worship and cultivate a spirit of mutual help.","author":[{"dropping-particle":"","family":"Putra","given":"M. Wahyu Pratama","non-dropping-particle":"","parse-names":false,"suffix":""},{"dropping-particle":"","family":"Kasmiarno","given":"Kurnia Sari","non-dropping-particle":"","parse-names":false,"suffix":""}],"container-title":"POROS ONIM: Jurnal Sosial Keagamaan","id":"ITEM-1","issue":"2","issued":{"date-parts":[["2020"]]},"page":"144-159","title":"Pengaruh Covid-19 Terhadap Kehidupan Masyarakat Indonesia: Sektor Pendidikan, Ekonomi Dan Spiritual Keagamaan","type":"article-journal","volume":"1"},"uris":["http://www.mendeley.com/documents/?uuid=04e60dbc-936b-4e98-b59b-9ec818780655"]}],"mendeley":{"formattedCitation":"(Putra &amp; Kasmiarno, 2020)","manualFormatting":"Putra &amp; Kasmiarno, 2020","plainTextFormattedCitation":"(Putra &amp; Kasmiarno, 2020)","previouslyFormattedCitation":"(Putra &amp; Kasmiarno, 2020)"},"properties":{"noteIndex":0},"schema":"https://github.com/citation-style-language/schema/raw/master/csl-citation.json"}</w:instrText>
      </w:r>
      <w:r>
        <w:rPr>
          <w:sz w:val="20"/>
          <w:szCs w:val="20"/>
        </w:rPr>
        <w:fldChar w:fldCharType="separate"/>
      </w:r>
      <w:r w:rsidRPr="00966DB5">
        <w:rPr>
          <w:noProof/>
          <w:sz w:val="20"/>
          <w:szCs w:val="20"/>
        </w:rPr>
        <w:t>Putra &amp; Kasmiarno, 2020</w:t>
      </w:r>
      <w:r>
        <w:rPr>
          <w:sz w:val="20"/>
          <w:szCs w:val="20"/>
        </w:rPr>
        <w:fldChar w:fldCharType="end"/>
      </w:r>
      <w:r>
        <w:rPr>
          <w:sz w:val="20"/>
          <w:szCs w:val="20"/>
        </w:rPr>
        <w:t>;</w:t>
      </w:r>
      <w:r>
        <w:rPr>
          <w:sz w:val="20"/>
          <w:szCs w:val="20"/>
        </w:rPr>
        <w:fldChar w:fldCharType="begin" w:fldLock="1"/>
      </w:r>
      <w:r>
        <w:rPr>
          <w:sz w:val="20"/>
          <w:szCs w:val="20"/>
        </w:rPr>
        <w:instrText>ADDIN CSL_CITATION {"citationItems":[{"id":"ITEM-1","itemData":{"DOI":"10.33701/jpkp.v3i2.1001","ISSN":"2686-1836","abstract":"This research aims to explain the large scale social restriction (PSBB) on informal workers in DKI Jakarta province, and to formulate what efforts should be made to mitigate the negative impact of the PSBB. The collection of data in this study uses literary study methods whereby data retrieval is taken from existing media, such as online media and social media. Some of the things that have become the impact of the implementation of social restriction on large scale (PSBB) for informal workers in DKI Jakarta province is the number of workers who are in the paint to reduce the company spending, the buying power in the community is reduced so that the economic Theravada, and for workers who get money from working daily. From the conclusion of the results of this analysis is the government of DKI Jakarta play an important role in the service to the community in fulfilling the life of the community.\r  Key words: Impact evaluation, large-scale social restrictions, Informal sector\r  ","author":[{"dropping-particle":"","family":"Iskar","given":"Ian Wira Pratama","non-dropping-particle":"","parse-names":false,"suffix":""},{"dropping-particle":"","family":"Akbar","given":"Anggih Fajrin","non-dropping-particle":"","parse-names":false,"suffix":""},{"dropping-particle":"","family":"Dozan","given":"Willy","non-dropping-particle":"","parse-names":false,"suffix":""},{"dropping-particle":"","family":"Yudiansyah","given":"Andis Muhammad","non-dropping-particle":"","parse-names":false,"suffix":""}],"container-title":"Jurnal Pemerintahan Dan Keamanan Publik (JP dan KP)","id":"ITEM-1","issue":"2","issued":{"date-parts":[["2021"]]},"page":"68-79","title":"Dampak Penerapan Pembatasan Sosial Berskala Besar (Psbb) Terhadap Penghidupan Pekerja Sektor Informal Di Provinsi Dki Jakarta","type":"article-journal","volume":"3"},"uris":["http://www.mendeley.com/documents/?uuid=c6185c8a-5064-44b2-8aed-38e60c3177f3"]}],"mendeley":{"formattedCitation":"(Iskar et al., 2021)","manualFormatting":" Iskar et al., 2021)","plainTextFormattedCitation":"(Iskar et al., 2021)","previouslyFormattedCitation":"(Iskar et al., 2021)"},"properties":{"noteIndex":0},"schema":"https://github.com/citation-style-language/schema/raw/master/csl-citation.json"}</w:instrText>
      </w:r>
      <w:r>
        <w:rPr>
          <w:sz w:val="20"/>
          <w:szCs w:val="20"/>
        </w:rPr>
        <w:fldChar w:fldCharType="separate"/>
      </w:r>
      <w:r>
        <w:rPr>
          <w:noProof/>
          <w:sz w:val="20"/>
          <w:szCs w:val="20"/>
        </w:rPr>
        <w:t xml:space="preserve"> </w:t>
      </w:r>
      <w:r w:rsidRPr="005700B5">
        <w:rPr>
          <w:noProof/>
          <w:sz w:val="20"/>
          <w:szCs w:val="20"/>
        </w:rPr>
        <w:t xml:space="preserve">Iskar </w:t>
      </w:r>
      <w:r w:rsidRPr="005700B5">
        <w:rPr>
          <w:i/>
          <w:noProof/>
          <w:sz w:val="20"/>
          <w:szCs w:val="20"/>
        </w:rPr>
        <w:t>et al</w:t>
      </w:r>
      <w:r w:rsidRPr="005700B5">
        <w:rPr>
          <w:noProof/>
          <w:sz w:val="20"/>
          <w:szCs w:val="20"/>
        </w:rPr>
        <w:t>., 2021)</w:t>
      </w:r>
      <w:r>
        <w:rPr>
          <w:sz w:val="20"/>
          <w:szCs w:val="20"/>
        </w:rPr>
        <w:fldChar w:fldCharType="end"/>
      </w:r>
      <w:r>
        <w:rPr>
          <w:sz w:val="20"/>
          <w:szCs w:val="20"/>
        </w:rPr>
        <w:t>.</w:t>
      </w:r>
      <w:commentRangeEnd w:id="5"/>
      <w:r>
        <w:commentReference w:id="5"/>
      </w:r>
      <w:r>
        <w:rPr>
          <w:sz w:val="20"/>
          <w:szCs w:val="20"/>
        </w:rPr>
        <w:t xml:space="preserve"> </w:t>
      </w:r>
      <w:commentRangeStart w:id="6"/>
      <w:r>
        <w:rPr>
          <w:sz w:val="20"/>
          <w:szCs w:val="20"/>
        </w:rPr>
        <w:t xml:space="preserve">Peraturan bagi masyarakat untuk </w:t>
      </w:r>
      <w:r>
        <w:rPr>
          <w:i/>
          <w:iCs/>
          <w:sz w:val="20"/>
          <w:szCs w:val="20"/>
        </w:rPr>
        <w:t xml:space="preserve">lockdown </w:t>
      </w:r>
      <w:r>
        <w:rPr>
          <w:sz w:val="20"/>
          <w:szCs w:val="20"/>
        </w:rPr>
        <w:t xml:space="preserve">membuat semua aktivitas dilakukan di rumah, imulai dari pekerjaan kantor, rapat secara virtual dan pekerjaan rumah yang bersifat rutinitas sehingga menimbulkan kejenuhan </w:t>
      </w:r>
      <w:r>
        <w:rPr>
          <w:sz w:val="20"/>
          <w:szCs w:val="20"/>
        </w:rPr>
        <w:fldChar w:fldCharType="begin" w:fldLock="1"/>
      </w:r>
      <w:r>
        <w:rPr>
          <w:sz w:val="20"/>
          <w:szCs w:val="20"/>
        </w:rPr>
        <w:instrText>ADDIN CSL_CITATION {"citationItems":[{"id":"ITEM-1","itemData":{"DOI":"10.31289/publika.v9i1.4846","ISSN":"2549-9165","abstract":"Penelitian ini bertujuan untuk eksistensi pelaku usaha sektor informal offline dan online di tengan pandemi covid 19.  Metode yang digunakan dalam penelitian ini adalah metode kualitatif dengan pengumpulan data menggunakan observasi dan wawancara. Analisis data yang digunakan  yaitu data reduction, data display dan penarikan kesimpulan. Hasil penelitian yang diperoleh Sektor informal online merupakan jalan yang harus ditempuh, untuk tetap melaksanakan usaha dan memenuhi kebutuhan keluarga, sehingga dapat dikatakan sektor informal di masa pandemi covid-19 lebih eksis dibandingkan dengan sektor informal offline. Penjualan secara offline  tetap dilakukan sebagian masyarakat karena adanya keterbatasan dalam penggunaan teknologi, selain itu banyak masyarakat melakukan penjualan secara online dan tidak offline, akan tetapi tidak jarang masyarakat juga melakukan usaha secara offline dan online. Sistem penjuan offline  dan online yang dilakukan secara bersamaan agar kegiatan masyarakat  sektor informal tetap berjalan sebagai mana mestinya. Mau tidak mau, suka atau tidak suka masyarakat harus mampu menjalankan usaha secara offline dan online ditengan pandemi dan juga kemajuan teknologi.","author":[{"dropping-particle":"","family":"Taufik","given":"Mirna","non-dropping-particle":"","parse-names":false,"suffix":""},{"dropping-particle":"","family":"Armansyah","given":"Armansyah","non-dropping-particle":"","parse-names":false,"suffix":""}],"container-title":"Publikauma : Jurnal Administrasi Publik Universitas Medan Area","id":"ITEM-1","issue":"1","issued":{"date-parts":[["2021"]]},"page":"57-66","title":"Eksistensi Pelaku Usaha Sektor Informal Offline dan Online di Tengah","type":"article-journal","volume":"9"},"uris":["http://www.mendeley.com/documents/?uuid=45675972-0d77-47b7-abed-62a5db20d0a5"]}],"mendeley":{"formattedCitation":"(Taufik &amp; Armansyah, 2021)","manualFormatting":"(Taufik &amp; Armansyah, 2021","plainTextFormattedCitation":"(Taufik &amp; Armansyah, 2021)","previouslyFormattedCitation":"(Taufik &amp; Armansyah, 2021)"},"properties":{"noteIndex":0},"schema":"https://github.com/citation-style-language/schema/raw/master/csl-citation.json"}</w:instrText>
      </w:r>
      <w:r>
        <w:rPr>
          <w:sz w:val="20"/>
          <w:szCs w:val="20"/>
        </w:rPr>
        <w:fldChar w:fldCharType="separate"/>
      </w:r>
      <w:r w:rsidRPr="008251AC">
        <w:rPr>
          <w:noProof/>
          <w:sz w:val="20"/>
          <w:szCs w:val="20"/>
        </w:rPr>
        <w:t>(Taufik &amp; Armansyah, 2021</w:t>
      </w:r>
      <w:r>
        <w:rPr>
          <w:sz w:val="20"/>
          <w:szCs w:val="20"/>
        </w:rPr>
        <w:fldChar w:fldCharType="end"/>
      </w:r>
      <w:r>
        <w:rPr>
          <w:sz w:val="20"/>
          <w:szCs w:val="20"/>
        </w:rPr>
        <w:t xml:space="preserve">; </w:t>
      </w:r>
      <w:r>
        <w:rPr>
          <w:sz w:val="20"/>
          <w:szCs w:val="20"/>
        </w:rPr>
        <w:fldChar w:fldCharType="begin" w:fldLock="1"/>
      </w:r>
      <w:r>
        <w:rPr>
          <w:sz w:val="20"/>
          <w:szCs w:val="20"/>
        </w:rPr>
        <w:instrText>ADDIN CSL_CITATION {"citationItems":[{"id":"ITEM-1","itemData":{"DOI":"10.31004/cdj.v3i2.4209","ISSN":"2721-4990","abstract":"Pengabdian masyarakat ini bertujuan untuk memberikan pemahaman yang mendalam  tentang bahaya penyebaran Covid-19, khususnya varian B1.1.529 (Omicron), dan meningkatkan kesadaran masyarakat untuk  mematuhi protokol kesehatan, social distancing, dan pelaksanaan  pembatasan kegiatan bagi seluruh masyarakat,  perkantoran, dunia usaha, dunia industri, aktivitas keagamaan, sosial budaya dan berbagai aktivitas kemasyarakatan lainnya sampai pada tingkat kelurahan di kecamatan Siantar Sitalasari. Covid-19 varian Omicron ini dapat meningkatkan angka kematian dan mempengaruhi efektivitas vaksin. Masalah yang ditemukan ditengah masyarakat sampai saat ini adalah masih tingginya masyarakat yang terpapar Covid-19 varian Omicron yang menjadi salah satu varian Covid-19 yang sedang berkembang, padahal pemerintah telah melaksanakan berbagai kebijakan mulai dari pemberlakuan lock down, pembatasan skala besar, social distancing, protokol kesehatan, pembatasan kegiatan masyarakat, dan vaksin Booster bagi seluruh warga masyarakat, namun hasilnya belum dapat menurunkan secara signifikan penyebaran Covid-19 varian Omicron. Untuk mensosialisasikan materi pengabdian masyarakat tersebut kepada masyarakat digunakan metode ceramah dan tanya-jawab kepada seluruh warga masyarakat kelurahan Bah Kapul Kecamatan Siantar Sitalasari yang berlangsung selama 90 menit. Hasil dari sosialisasi tersebut semakin meningkatkan pemahaman masyarakat tentang bahaya dari penyebaran Covid-19 khususnya varian Omicron serta kesadaran untuk melindungi dirinya dalam melakukan berbagai aktivitas sehari-hari di kantor, pasar, rumah ibadah, dan berbagai kegiatan lainnya.","author":[{"dropping-particle":"","family":"Napitu","given":"Ulung","non-dropping-particle":"","parse-names":false,"suffix":""},{"dropping-particle":"","family":"Corry","given":"Corry","non-dropping-particle":"","parse-names":false,"suffix":""},{"dropping-particle":"","family":"Sihaloho","given":"Bongguk","non-dropping-particle":"","parse-names":false,"suffix":""},{"dropping-particle":"","family":"Napitu","given":"Hasian","non-dropping-particle":"","parse-names":false,"suffix":""},{"dropping-particle":"","family":"Mardiani","given":"Mardiani","non-dropping-particle":"","parse-names":false,"suffix":""},{"dropping-particle":"","family":"Nasution","given":"Ade Mey Lisca","non-dropping-particle":"","parse-names":false,"suffix":""},{"dropping-particle":"","family":"Cahaya","given":"Cahaya","non-dropping-particle":"","parse-names":false,"suffix":""}],"container-title":"Community Development Journal : Jurnal Pengabdian Masyarakat","id":"ITEM-1","issue":"2","issued":{"date-parts":[["2022"]]},"page":"356-365","title":"Pembatasan Kegiatan Masyarakat Pada Masa Pandemi Covid-19 Varian Omicron Bagi Masyarakat Kecamatan Siantar Sitalasari","type":"article-journal","volume":"3"},"uris":["http://www.mendeley.com/documents/?uuid=72086d9d-836a-4a11-a328-f80da3d429d8"]}],"mendeley":{"formattedCitation":"(Napitu et al., 2022)","manualFormatting":"Napitu et al., 2022","plainTextFormattedCitation":"(Napitu et al., 2022)","previouslyFormattedCitation":"(Napitu et al., 2022)"},"properties":{"noteIndex":0},"schema":"https://github.com/citation-style-language/schema/raw/master/csl-citation.json"}</w:instrText>
      </w:r>
      <w:r>
        <w:rPr>
          <w:sz w:val="20"/>
          <w:szCs w:val="20"/>
        </w:rPr>
        <w:fldChar w:fldCharType="separate"/>
      </w:r>
      <w:r w:rsidRPr="008251AC">
        <w:rPr>
          <w:noProof/>
          <w:sz w:val="20"/>
          <w:szCs w:val="20"/>
        </w:rPr>
        <w:t xml:space="preserve">Napitu </w:t>
      </w:r>
      <w:r w:rsidRPr="008251AC">
        <w:rPr>
          <w:i/>
          <w:noProof/>
          <w:sz w:val="20"/>
          <w:szCs w:val="20"/>
        </w:rPr>
        <w:t>et al</w:t>
      </w:r>
      <w:r w:rsidRPr="008251AC">
        <w:rPr>
          <w:noProof/>
          <w:sz w:val="20"/>
          <w:szCs w:val="20"/>
        </w:rPr>
        <w:t>., 2022</w:t>
      </w:r>
      <w:r>
        <w:rPr>
          <w:sz w:val="20"/>
          <w:szCs w:val="20"/>
        </w:rPr>
        <w:fldChar w:fldCharType="end"/>
      </w:r>
      <w:r>
        <w:rPr>
          <w:sz w:val="20"/>
          <w:szCs w:val="20"/>
        </w:rPr>
        <w:t xml:space="preserve">; </w:t>
      </w:r>
      <w:r>
        <w:rPr>
          <w:sz w:val="20"/>
          <w:szCs w:val="20"/>
        </w:rPr>
        <w:fldChar w:fldCharType="begin" w:fldLock="1"/>
      </w:r>
      <w:r>
        <w:rPr>
          <w:sz w:val="20"/>
          <w:szCs w:val="20"/>
        </w:rPr>
        <w:instrText>ADDIN CSL_CITATION {"citationItems":[{"id":"ITEM-1","itemData":{"abstract":"In the end of 2019, the world is shaken by the virus originated from Wuhan, China. It is called Covid-19. Indonesia started to get infected from March 2, 2020 until now. The Covid-19 virus has the high level of transmission, it transmitted from person-to-person through droplets sized 5-10 micron. Covid-19 pandemic made lots of changes to Indonesia, for example it makes people do social distancing and work from home. Those are the policies made by the government to reduce the spread of corona virus transmission. Office, one of the affected sector caused by Covid-19 pandemic, should obey the policies because the mass transmission usually caused at the office. Thus, the impact of Covid-19 pandemic has changed the work style in Indonesia to focused on work in social distancing and safe work environment. The role of design interior became more significant on arranging the work environment in the pandemic era. Design interior introduced the new concept on designing the office room which prioritizing social distancing and safety work environment. This research discussed about the bright side of Covid-19 on changing the creativity of the original concept of design interior, from arranging the furniture in working area or meeting room and the use of touchless concept in office so that people can enjoy working on pandemic. This research used descriptive method with the literature study approach. The data are collected with the literature study and theoretical review from many sources. This study expected to give the solution of design interior especially in working area with social distancing and the safety environment of the worker.","author":[{"dropping-particle":"","family":"Fauziyyah","given":"Aida","non-dropping-particle":"","parse-names":false,"suffix":""},{"dropping-particle":"","family":"Saphiranti","given":"Dona","non-dropping-particle":"","parse-names":false,"suffix":""}],"container-title":"Jurnal Arsitektur Zonasi","id":"ITEM-1","issue":"2","issued":{"date-parts":[["2022"]]},"page":"422-429","title":"Analisa Pengaruh Pandemic Covid-19 terhadap Ruang Kerja Perkantoran","type":"article-journal","volume":"5"},"uris":["http://www.mendeley.com/documents/?uuid=c6dc1a74-40f0-43c9-8029-0560aa7a40fa"]}],"mendeley":{"formattedCitation":"(Fauziyyah &amp; Saphiranti, 2022)","manualFormatting":"Fauziyyah &amp; Saphiranti, 2022)","plainTextFormattedCitation":"(Fauziyyah &amp; Saphiranti, 2022)","previouslyFormattedCitation":"(Fauziyyah &amp; Saphiranti, 2022)"},"properties":{"noteIndex":0},"schema":"https://github.com/citation-style-language/schema/raw/master/csl-citation.json"}</w:instrText>
      </w:r>
      <w:r>
        <w:rPr>
          <w:sz w:val="20"/>
          <w:szCs w:val="20"/>
        </w:rPr>
        <w:fldChar w:fldCharType="separate"/>
      </w:r>
      <w:r w:rsidRPr="008251AC">
        <w:rPr>
          <w:noProof/>
          <w:sz w:val="20"/>
          <w:szCs w:val="20"/>
        </w:rPr>
        <w:t>Fauziyyah &amp; Saphiranti, 2022)</w:t>
      </w:r>
      <w:r>
        <w:rPr>
          <w:sz w:val="20"/>
          <w:szCs w:val="20"/>
        </w:rPr>
        <w:fldChar w:fldCharType="end"/>
      </w:r>
      <w:r>
        <w:rPr>
          <w:sz w:val="20"/>
          <w:szCs w:val="20"/>
        </w:rPr>
        <w:t xml:space="preserve">. Salah satu aktivitas yang dapat menghilangkan kejenuhan dan menggerakkan masyarakat adalah beraktivitas di luar rumah yaitu halaman rumah, lingkungan sekitar </w:t>
      </w:r>
      <w:proofErr w:type="gramStart"/>
      <w:r>
        <w:rPr>
          <w:sz w:val="20"/>
          <w:szCs w:val="20"/>
        </w:rPr>
        <w:t>rumah  dan</w:t>
      </w:r>
      <w:proofErr w:type="gramEnd"/>
      <w:r>
        <w:rPr>
          <w:sz w:val="20"/>
          <w:szCs w:val="20"/>
        </w:rPr>
        <w:t xml:space="preserve"> kebun kelompok dengan memanfaatkan secara optimal. </w:t>
      </w:r>
      <w:proofErr w:type="gramStart"/>
      <w:r>
        <w:rPr>
          <w:sz w:val="20"/>
          <w:szCs w:val="20"/>
        </w:rPr>
        <w:t xml:space="preserve">Banyaknya aktivitas yang dilakukan dari rumah membuat tumbuhnya kesadaran untuk mencari sumber makanan sehat yang mendorong semangat masyarakat dalam melakukan praktik </w:t>
      </w:r>
      <w:r>
        <w:rPr>
          <w:i/>
          <w:iCs/>
          <w:sz w:val="20"/>
          <w:szCs w:val="20"/>
        </w:rPr>
        <w:t>urban farming.</w:t>
      </w:r>
      <w:proofErr w:type="gramEnd"/>
      <w:r>
        <w:rPr>
          <w:i/>
          <w:iCs/>
          <w:sz w:val="20"/>
          <w:szCs w:val="20"/>
        </w:rPr>
        <w:t xml:space="preserve"> </w:t>
      </w:r>
      <w:proofErr w:type="gramStart"/>
      <w:r>
        <w:rPr>
          <w:sz w:val="20"/>
          <w:szCs w:val="20"/>
        </w:rPr>
        <w:t xml:space="preserve">Selain itu, pentingnya menjaga semangat agar praktik </w:t>
      </w:r>
      <w:r>
        <w:rPr>
          <w:i/>
          <w:iCs/>
          <w:sz w:val="20"/>
          <w:szCs w:val="20"/>
        </w:rPr>
        <w:t xml:space="preserve">urban farming </w:t>
      </w:r>
      <w:r>
        <w:rPr>
          <w:sz w:val="20"/>
          <w:szCs w:val="20"/>
        </w:rPr>
        <w:t>terus digalakkan meskipun masa pandemi berakhir.</w:t>
      </w:r>
      <w:proofErr w:type="gramEnd"/>
      <w:r>
        <w:rPr>
          <w:sz w:val="20"/>
          <w:szCs w:val="20"/>
        </w:rPr>
        <w:t xml:space="preserve"> Hal ini dapat dijadikan pola pembiasaan akan kebutuhan pemanfaatan pekarangan dalam menjaga ketahanan pangan keluarga </w:t>
      </w:r>
      <w:r>
        <w:rPr>
          <w:sz w:val="20"/>
          <w:szCs w:val="20"/>
        </w:rPr>
        <w:fldChar w:fldCharType="begin" w:fldLock="1"/>
      </w:r>
      <w:r>
        <w:rPr>
          <w:sz w:val="20"/>
          <w:szCs w:val="20"/>
        </w:rPr>
        <w:instrText>ADDIN CSL_CITATION {"citationItems":[{"id":"ITEM-1","itemData":{"DOI":"10.46576/rjpkm.v3i1.1552","ISSN":"2716-4861","abstract":"Urban farming adalah salah satu solusi sistem pertanian di kota, karena saat ini terjadi penyempitan lahan kosong akibat pembangunan di perkotaan. Tujuan utama kegiatan pertanian perkotaan adalah untuk menjaga ketahanan pangan keluarga. Kegiatan urban farming dilakukan dalam dua bentuk kegiatan yaitu warung hidup dan budikdamber (budidaya ikan dan tanaman dalam ember). Penerapan dilakukan melalui sosialisasi budikdamber yang terdiri dari ikan lele dan tanaman kangkung serta melalui kegiatan pembuatan warung hidup dengan memanfaatkan perkarangan rumah warga dan yang lebih difokuskan pada tanaman-tanaman yang sering dikonsumsi oleh keluarga dan mudah untuk dibuat dalam bercocok tanam. Masyarakat sangat antusias dalam mengikuti kegiatan ini, dan telah menerapkan membudidayakan sayuran di pekarangan dan membuat budikdamber  ","author":[{"dropping-particle":"","family":"Septya","given":"Fanny","non-dropping-particle":"","parse-names":false,"suffix":""},{"dropping-particle":"","family":"Rosnita","given":"Rosnita","non-dropping-particle":"","parse-names":false,"suffix":""},{"dropping-particle":"","family":"Yulida","given":"Roza","non-dropping-particle":"","parse-names":false,"suffix":""},{"dropping-particle":"","family":"Andriani","given":"Yulia","non-dropping-particle":"","parse-names":false,"suffix":""}],"container-title":"RESWARA: Jurnal Pengabdian Kepada Masyarakat","id":"ITEM-1","issue":"1","issued":{"date-parts":[["2022"]]},"page":"105-114","title":"Urban Farming Sebagai Upaya Ketahanan Pangan Keluarga Di Kelurahan Labuh Baru Timur Kota Pekanbaru","type":"article-journal","volume":"3"},"uris":["http://www.mendeley.com/documents/?uuid=60f73724-c332-450f-9dcb-7d68eb4a5a42"]}],"mendeley":{"formattedCitation":"(Septya et al., 2022)","manualFormatting":"(Septya et al., 2022; ","plainTextFormattedCitation":"(Septya et al., 2022)","previouslyFormattedCitation":"(Septya et al., 2022)"},"properties":{"noteIndex":0},"schema":"https://github.com/citation-style-language/schema/raw/master/csl-citation.json"}</w:instrText>
      </w:r>
      <w:r>
        <w:rPr>
          <w:sz w:val="20"/>
          <w:szCs w:val="20"/>
        </w:rPr>
        <w:fldChar w:fldCharType="separate"/>
      </w:r>
      <w:r w:rsidRPr="007037C1">
        <w:rPr>
          <w:noProof/>
          <w:sz w:val="20"/>
          <w:szCs w:val="20"/>
        </w:rPr>
        <w:t xml:space="preserve">(Septya </w:t>
      </w:r>
      <w:r w:rsidRPr="007037C1">
        <w:rPr>
          <w:i/>
          <w:noProof/>
          <w:sz w:val="20"/>
          <w:szCs w:val="20"/>
        </w:rPr>
        <w:t>et</w:t>
      </w:r>
      <w:r w:rsidRPr="007037C1">
        <w:rPr>
          <w:noProof/>
          <w:sz w:val="20"/>
          <w:szCs w:val="20"/>
        </w:rPr>
        <w:t xml:space="preserve"> </w:t>
      </w:r>
      <w:r w:rsidRPr="007037C1">
        <w:rPr>
          <w:i/>
          <w:noProof/>
          <w:sz w:val="20"/>
          <w:szCs w:val="20"/>
        </w:rPr>
        <w:t>al</w:t>
      </w:r>
      <w:r w:rsidRPr="007037C1">
        <w:rPr>
          <w:noProof/>
          <w:sz w:val="20"/>
          <w:szCs w:val="20"/>
        </w:rPr>
        <w:t>., 2022</w:t>
      </w:r>
      <w:r>
        <w:rPr>
          <w:noProof/>
          <w:sz w:val="20"/>
          <w:szCs w:val="20"/>
        </w:rPr>
        <w:t xml:space="preserve">; </w:t>
      </w:r>
      <w:r>
        <w:rPr>
          <w:sz w:val="20"/>
          <w:szCs w:val="20"/>
        </w:rPr>
        <w:fldChar w:fldCharType="end"/>
      </w:r>
      <w:r>
        <w:rPr>
          <w:sz w:val="20"/>
          <w:szCs w:val="20"/>
        </w:rPr>
        <w:t xml:space="preserve"> </w:t>
      </w:r>
      <w:r>
        <w:rPr>
          <w:sz w:val="20"/>
          <w:szCs w:val="20"/>
        </w:rPr>
        <w:fldChar w:fldCharType="begin" w:fldLock="1"/>
      </w:r>
      <w:r>
        <w:rPr>
          <w:sz w:val="20"/>
          <w:szCs w:val="20"/>
        </w:rPr>
        <w:instrText>ADDIN CSL_CITATION {"citationItems":[{"id":"ITEM-1","itemData":{"abstract":"Urban farming merupakan kegiatan bercocok tanam yang dilakukan guna melengkapi kebutuhan pangan di perkotaan. Hal ini semakin populer dengan adanya krisis pandemi COVID-19 yang tidak terduga. Aktivitas urban farming telah eksis sejak sebelum adanya pandemi, salah satunya di Kota Malang. Namun penelitian terdahulu masih ditemukan kendala eksternal seperti minimnya intervensi pemerintah, dan internal seperti kurangnya antusiasme dan pola pikir masyarakat yang konsumtif. Penelitian terbaru ini menelusuri faktor pendorong keberhasilan urban farming dalam mendukung ketahanan pangan dan dikaitkan dengan perspektif masyarakat terkait implementasi urban farming semasa pandemi. Penelitian ini dilakukan dengan studi reflektif kepada 30 informan melalui purposive sampling. Berdasarkan hasil wawancara di Kecamatan Lowokwaru, Kecamatan Sukun, dan Kecamatan Blimbing, ditemukan kondisi urban farming, antusiasme masyarakat dan intervensi pemerintah semakin meningkat saat pandemi. Masyarakat yang menjalankan urban farming didominasi usia produktif, tergantung pada waktu luang, dan ada atau tidaknya pekerjaan terikat yang dimiliki. Artikel ini juga mengkorelasikan wujud masyarakat komunal dan unsur budaya lokal dalam aktivitas urban farming, sesuatu yang jarang dijangkau dalam kajian akademis. Faktor keberhasilan internal dan eksternal urban farming dapat menjadi acuan dalam implementasi ke depannya. Praktek urban farming semakin optimal jika diimplementasikan pada skala komunitas dan dikaitkan dengan aspek budaya lokal. Studi ini mengungkap praktik baru urban farming melalui pengenalan konsep urban farming berbasis komunitas yang mampu mendukung ketahanan pangan wilayah perkotaan dengan tetap mempertimbangkan eksistensi budaya yang ada pada masing- masing daerah. Kata","author":[{"dropping-particle":"","family":"Sinaga","given":"Gabe Arif Ditama","non-dropping-particle":"","parse-names":false,"suffix":""},{"dropping-particle":"","family":"Kurniawan","given":"Yani","non-dropping-particle":"","parse-names":false,"suffix":""},{"dropping-particle":"","family":"Aminy","given":"Nur Aisyah","non-dropping-particle":"","parse-names":false,"suffix":""},{"dropping-particle":"","family":"Kusumawati","given":"Ayuni","non-dropping-particle":"","parse-names":false,"suffix":""}],"container-title":"Jurnal Ilmu Sosial dan Humaniora","id":"ITEM-1","issue":"2","issued":{"date-parts":[["2022"]]},"page":"337-351","title":"Urgensi Komunitas, Budaya Lokal dan Ketahanan Pangan dalam Gerakan Urban Farming di Masa Pandemi Covid-19","type":"article-journal","volume":"11"},"uris":["http://www.mendeley.com/documents/?uuid=c22f14d6-99ec-44f3-98b6-1756a69a297b"]}],"mendeley":{"formattedCitation":"(Sinaga et al., 2022)","manualFormatting":"Sinaga et al., 2022; ","plainTextFormattedCitation":"(Sinaga et al., 2022)","previouslyFormattedCitation":"(Sinaga et al., 2022)"},"properties":{"noteIndex":0},"schema":"https://github.com/citation-style-language/schema/raw/master/csl-citation.json"}</w:instrText>
      </w:r>
      <w:r>
        <w:rPr>
          <w:sz w:val="20"/>
          <w:szCs w:val="20"/>
        </w:rPr>
        <w:fldChar w:fldCharType="separate"/>
      </w:r>
      <w:r w:rsidRPr="007037C1">
        <w:rPr>
          <w:noProof/>
          <w:sz w:val="20"/>
          <w:szCs w:val="20"/>
        </w:rPr>
        <w:t>Sinaga</w:t>
      </w:r>
      <w:r w:rsidRPr="007037C1">
        <w:rPr>
          <w:i/>
          <w:noProof/>
          <w:sz w:val="20"/>
          <w:szCs w:val="20"/>
        </w:rPr>
        <w:t xml:space="preserve"> et al</w:t>
      </w:r>
      <w:r w:rsidRPr="007037C1">
        <w:rPr>
          <w:noProof/>
          <w:sz w:val="20"/>
          <w:szCs w:val="20"/>
        </w:rPr>
        <w:t>., 2022</w:t>
      </w:r>
      <w:r>
        <w:rPr>
          <w:noProof/>
          <w:sz w:val="20"/>
          <w:szCs w:val="20"/>
        </w:rPr>
        <w:t xml:space="preserve">; </w:t>
      </w:r>
      <w:r>
        <w:rPr>
          <w:sz w:val="20"/>
          <w:szCs w:val="20"/>
        </w:rPr>
        <w:fldChar w:fldCharType="end"/>
      </w:r>
      <w:r>
        <w:rPr>
          <w:sz w:val="20"/>
          <w:szCs w:val="20"/>
        </w:rPr>
        <w:fldChar w:fldCharType="begin" w:fldLock="1"/>
      </w:r>
      <w:r>
        <w:rPr>
          <w:sz w:val="20"/>
          <w:szCs w:val="20"/>
        </w:rPr>
        <w:instrText>ADDIN CSL_CITATION {"citationItems":[{"id":"ITEM-1","itemData":{"DOI":"10.18326/imej.v4i1.19-40","abstract":"… Dengan banyaknya alih fungsi lahan, lahan perkotaan yang masih kosong dapat … Urban farming telah membantu pemanfaatan lahan, penataan kota, pembentukan ruang terbuka hijau …","author":[{"dropping-particle":"","family":"Chairinisa","given":"K","non-dropping-particle":"","parse-names":false,"suffix":""},{"dropping-particle":"","family":"Perkasa","given":"I","non-dropping-particle":"","parse-names":false,"suffix":""},{"dropping-particle":"","family":"Rahmawati","given":"Siti","non-dropping-particle":"","parse-names":false,"suffix":""},{"dropping-particle":"","family":"Kurniasari","given":"Anastasia Claudia Silviana","non-dropping-particle":"","parse-names":false,"suffix":""}],"container-title":"IMEJ: Islamic Management and Empowerment Journal","id":"ITEM-1","issue":"1","issued":{"date-parts":[["2022"]]},"page":"19-40","title":"Penerapan Urban Farming sebagai Alternatif Pemanfaatan Lahan Rumah Tangga di Kelurahan Gerem, Kota Cilegon","type":"article-journal","volume":"4"},"uris":["http://www.mendeley.com/documents/?uuid=9fb9d9c4-9f34-40e1-a3b4-352ee29f8cd6"]}],"mendeley":{"formattedCitation":"(Chairinisa et al., 2022)","manualFormatting":"Chairinisa et al., 2022)","plainTextFormattedCitation":"(Chairinisa et al., 2022)","previouslyFormattedCitation":"(Chairinisa et al., 2022)"},"properties":{"noteIndex":0},"schema":"https://github.com/citation-style-language/schema/raw/master/csl-citation.json"}</w:instrText>
      </w:r>
      <w:r>
        <w:rPr>
          <w:sz w:val="20"/>
          <w:szCs w:val="20"/>
        </w:rPr>
        <w:fldChar w:fldCharType="separate"/>
      </w:r>
      <w:r w:rsidRPr="007037C1">
        <w:rPr>
          <w:noProof/>
          <w:sz w:val="20"/>
          <w:szCs w:val="20"/>
        </w:rPr>
        <w:t xml:space="preserve">Chairinisa </w:t>
      </w:r>
      <w:r w:rsidRPr="007037C1">
        <w:rPr>
          <w:i/>
          <w:noProof/>
          <w:sz w:val="20"/>
          <w:szCs w:val="20"/>
        </w:rPr>
        <w:t>et al</w:t>
      </w:r>
      <w:r w:rsidRPr="007037C1">
        <w:rPr>
          <w:noProof/>
          <w:sz w:val="20"/>
          <w:szCs w:val="20"/>
        </w:rPr>
        <w:t>., 2022)</w:t>
      </w:r>
      <w:r>
        <w:rPr>
          <w:sz w:val="20"/>
          <w:szCs w:val="20"/>
        </w:rPr>
        <w:fldChar w:fldCharType="end"/>
      </w:r>
      <w:r>
        <w:rPr>
          <w:sz w:val="20"/>
          <w:szCs w:val="20"/>
        </w:rPr>
        <w:t>.</w:t>
      </w:r>
      <w:commentRangeEnd w:id="6"/>
      <w:r>
        <w:commentReference w:id="6"/>
      </w:r>
    </w:p>
    <w:p w:rsidR="00286AFC" w:rsidRDefault="00286AFC" w:rsidP="00286AFC">
      <w:pPr>
        <w:spacing w:after="0" w:line="240" w:lineRule="auto"/>
        <w:jc w:val="both"/>
        <w:rPr>
          <w:sz w:val="20"/>
          <w:szCs w:val="20"/>
        </w:rPr>
      </w:pPr>
    </w:p>
    <w:p w:rsidR="00286AFC" w:rsidRDefault="00286AFC" w:rsidP="00286AFC">
      <w:pPr>
        <w:spacing w:after="0" w:line="240" w:lineRule="auto"/>
        <w:jc w:val="both"/>
        <w:rPr>
          <w:sz w:val="20"/>
          <w:szCs w:val="20"/>
        </w:rPr>
      </w:pPr>
      <w:r>
        <w:rPr>
          <w:sz w:val="20"/>
          <w:szCs w:val="20"/>
        </w:rPr>
        <w:t>Adanya kesadaran hidup sehat dan pentingnya pemanfaatan pekarangan dalam menjaga kesehatan dan ketahanan pangan keluargamaka dapat dilakukan melalui praktik “</w:t>
      </w:r>
      <w:r>
        <w:rPr>
          <w:i/>
          <w:iCs/>
          <w:sz w:val="20"/>
          <w:szCs w:val="20"/>
        </w:rPr>
        <w:t>urban farming”</w:t>
      </w:r>
      <w:r>
        <w:rPr>
          <w:sz w:val="20"/>
          <w:szCs w:val="20"/>
        </w:rPr>
        <w:t xml:space="preserve"> dengan sentuhan teknologi sederhana </w:t>
      </w:r>
      <w:r>
        <w:rPr>
          <w:sz w:val="20"/>
          <w:szCs w:val="20"/>
        </w:rPr>
        <w:fldChar w:fldCharType="begin" w:fldLock="1"/>
      </w:r>
      <w:r>
        <w:rPr>
          <w:sz w:val="20"/>
          <w:szCs w:val="20"/>
        </w:rPr>
        <w:instrText>ADDIN CSL_CITATION {"citationItems":[{"id":"ITEM-1","itemData":{"DOI":"10.20473/jlm.v3i1.2019.6-10","ISSN":"2580-8680","abstract":"Laju pertambahan penduduk, urbanisasi, dan alih fungsi lahan pertanian ke non pertanian ber dampak pada banyak aspek kehidupan mulai dari ketahanan pangan, lingkungan, kesehatan, kenyamanan dan suasana yang asri, segar dan alami. Kelompok PKK Desa Dawuhan Lor, Kecamatan Sukodono, Lumajang, Jawa Timur telah berupaya mengatasi dampak tersebut dengan menanam pepohonan dan tanaman hias di tepi jalan depan rumah serta sayuran yang ditanam di halaman rumah dan tempat-tempat yang memungkinkan. Upaya ini dilaksanakan secara sederhana karena keterbatasan pengetahuan dan teknologi di bidang pertanian. Berdasarkan realita tersebut Tim Pengusul Program Kemitraan Masyarakat (PKM) akan membantu mengatasi permasalahan dengan introduksi penerapan model urban farming diantaranya adalah teknologi hidroponik dan inovasi budidaya sayuran, buah, maupun tanaman bumbu secara portabel. Target yang ingin dicapai adalah terwujudnya swadaya 15 – 25 % kebutuhan sayuran dan bumbu dapur yang digunakan untuk masak sehari-hari serta suasana lingkungan rumah tangga yang lebih asri, alami, segar, sehat dan memberikan kontribusi nyata untuk pemenuhan kebutuhan pangan sehingga dapat mendukung ke arah ketahanan pangan rumah tangga serta menekan pengeluaran belanja untuk membeli sayuran dan bumbu. Metode pendekatan dilaksanakan melalui pendidikan dan pelatihan soft skill, penyuluhan dan tutorial dimaksudkan untuk membuka wawasan dan pengetahuan tentang urban farming; pelatihan skill tentang dasar-dasar urban farming; dan pembentukan kader ketahanan pangan keluarga.","author":[{"dropping-particle":"","family":"Furoidah","given":"Nanik","non-dropping-particle":"","parse-names":false,"suffix":""},{"dropping-particle":"","family":"Juhan","given":"Muhammad","non-dropping-particle":"","parse-names":false,"suffix":""}],"container-title":"Jurnal Layanan Masyarakat (Journal of Public Services)","id":"ITEM-1","issue":"1","issued":{"date-parts":[["2020"]]},"page":"6","title":"Pkm Pemberdayaan Kelompok Pkk Dengan Model Urban Farming Di Desa Dawuhan Lor, Kecamatan Sukodono, Lumajang, Jawa Timur","type":"article-journal","volume":"3"},"uris":["http://www.mendeley.com/documents/?uuid=201a77d5-26fa-4da2-9801-4c2a981e8557"]}],"mendeley":{"formattedCitation":"(Furoidah &amp; Juhan, 2020)","manualFormatting":"(Furoidah, 2020","plainTextFormattedCitation":"(Furoidah &amp; Juhan, 2020)","previouslyFormattedCitation":"(Furoidah &amp; Juhan, 2020)"},"properties":{"noteIndex":0},"schema":"https://github.com/citation-style-language/schema/raw/master/csl-citation.json"}</w:instrText>
      </w:r>
      <w:r>
        <w:rPr>
          <w:sz w:val="20"/>
          <w:szCs w:val="20"/>
        </w:rPr>
        <w:fldChar w:fldCharType="separate"/>
      </w:r>
      <w:r w:rsidRPr="00C90D07">
        <w:rPr>
          <w:noProof/>
          <w:sz w:val="20"/>
          <w:szCs w:val="20"/>
        </w:rPr>
        <w:t>(Furoidah, 2020</w:t>
      </w:r>
      <w:r>
        <w:rPr>
          <w:sz w:val="20"/>
          <w:szCs w:val="20"/>
        </w:rPr>
        <w:fldChar w:fldCharType="end"/>
      </w:r>
      <w:r>
        <w:rPr>
          <w:sz w:val="20"/>
          <w:szCs w:val="20"/>
        </w:rPr>
        <w:t xml:space="preserve">; </w:t>
      </w:r>
      <w:r>
        <w:rPr>
          <w:sz w:val="20"/>
          <w:szCs w:val="20"/>
        </w:rPr>
        <w:fldChar w:fldCharType="begin" w:fldLock="1"/>
      </w:r>
      <w:r>
        <w:rPr>
          <w:sz w:val="20"/>
          <w:szCs w:val="20"/>
        </w:rPr>
        <w:instrText>ADDIN CSL_CITATION {"citationItems":[{"id":"ITEM-1","itemData":{"abstract":"Pangan merupakan kebutuhan dasar manusia.","author":[{"dropping-particle":"","family":"Kusmiyati","given":"","non-dropping-particle":"","parse-names":false,"suffix":""},{"dropping-particle":"","family":"Rasmi Citra","given":"Dewa Ayu","non-dropping-particle":"","parse-names":false,"suffix":""},{"dropping-particle":"","family":"Sedijani","given":"Prapti","non-dropping-particle":"","parse-names":false,"suffix":""},{"dropping-particle":"","family":"Imam","given":"Bachtiar","non-dropping-particle":"","parse-names":false,"suffix":""}],"container-title":"Jurnal Pengabdian Magister Pendidikan IPA","id":"ITEM-1","issue":"4","issued":{"date-parts":[["2021"]]},"page":"128-134","title":"Penyuluhan Tentang Pemanfaatan Pangan Lokal untuk Menunjang Ketahanan Pangan di Masa Pandemi Covid 19","type":"article-journal","volume":"4"},"uris":["http://www.mendeley.com/documents/?uuid=97a0be09-43af-416b-bc7c-b7ce862449dc"]}],"mendeley":{"formattedCitation":"(Kusmiyati et al., 2021)","manualFormatting":"Kusmiyati et al., 2021","plainTextFormattedCitation":"(Kusmiyati et al., 2021)","previouslyFormattedCitation":"(Kusmiyati et al., 2021)"},"properties":{"noteIndex":0},"schema":"https://github.com/citation-style-language/schema/raw/master/csl-citation.json"}</w:instrText>
      </w:r>
      <w:r>
        <w:rPr>
          <w:sz w:val="20"/>
          <w:szCs w:val="20"/>
        </w:rPr>
        <w:fldChar w:fldCharType="separate"/>
      </w:r>
      <w:r w:rsidRPr="00783B9F">
        <w:rPr>
          <w:noProof/>
          <w:sz w:val="20"/>
          <w:szCs w:val="20"/>
        </w:rPr>
        <w:t xml:space="preserve">Kusmiyati </w:t>
      </w:r>
      <w:r w:rsidRPr="00B9097F">
        <w:rPr>
          <w:i/>
          <w:noProof/>
          <w:sz w:val="20"/>
          <w:szCs w:val="20"/>
        </w:rPr>
        <w:t>et al</w:t>
      </w:r>
      <w:r w:rsidRPr="00783B9F">
        <w:rPr>
          <w:noProof/>
          <w:sz w:val="20"/>
          <w:szCs w:val="20"/>
        </w:rPr>
        <w:t>., 2021</w:t>
      </w:r>
      <w:r>
        <w:rPr>
          <w:sz w:val="20"/>
          <w:szCs w:val="20"/>
        </w:rPr>
        <w:fldChar w:fldCharType="end"/>
      </w:r>
      <w:r>
        <w:rPr>
          <w:sz w:val="20"/>
          <w:szCs w:val="20"/>
        </w:rPr>
        <w:t xml:space="preserve">; </w:t>
      </w:r>
      <w:r>
        <w:rPr>
          <w:sz w:val="20"/>
          <w:szCs w:val="20"/>
        </w:rPr>
        <w:fldChar w:fldCharType="begin" w:fldLock="1"/>
      </w:r>
      <w:r>
        <w:rPr>
          <w:sz w:val="20"/>
          <w:szCs w:val="20"/>
        </w:rPr>
        <w:instrText>ADDIN CSL_CITATION {"citationItems":[{"id":"ITEM-1","itemData":{"abstract":"Seiring dengan perkembangan zaman dari revolusi industri 4.0 ke era smart society 5.0 maka media pembelajaran di era digital haruslah selaras dengan perkembangan tekonologi. Media pembelajaran haruslah dekat, lekat dan menarik bagi peserta didik. Kebanyakan anak di era digital saat ini sangat menikmati penggunaan aplikasi Tik-tok maupun Instagram. Sehingga aplikasi tersebut dapat dimanfaatkan secara tepat sebagai alternatif dalam media pembelajaran IPA. Subjek dari penelitian ini adalah aplikasi Tik-Tok dan Instagram dengan objek penelitian adalah pemanfaatan aplikasi Tik-Tok dan Instagram sebagai alternatif dalam media pembelajaran. Penelitian ini bertujuan untuk mendeskripsikan pemanfaatan aplikasi Tik-tok dan Instagram sebagai salah satu alternatif dalam media pembelajaran IPA. Metode penelitian yang digunakan adalah metode literatur. Dari hasil penelitian menunjukkan bahwa aplikasi Tik-Tok dan Instagram dapat dimanfaatkan sebagai media pembelajaran IPA yang menarik serta interaktif. Karena penggunaannya yang mudah dan tersedia berbagai fitur yang beragam, maka aplikasi Tik-Tok dapat diimplementasikan dalam pembelajaran IPA. Aplikasi Tik-Tok dan Intagram akan menjadi media pembelajaran yang menarik dan menyenangkan. Dengan adanya pemanfaatan aplikasi Tik-Tok dan Instagram sebagai media pembelajaran IPA ini diharapkan dapat membantu peserta didik selama proses pembelajaran. Sehingga adanya aplikasi tersebut guru dapat dengan mudah menciptakan pembelajaran interaktif dan dapat menyesuaikan keadaan lingkungan, situasi dan kondisi peserta didik","author":[{"dropping-particle":"","family":"Lestari","given":"Eni","non-dropping-particle":"","parse-names":false,"suffix":""},{"dropping-particle":"","family":"Hijriyani","given":"Yuli Salis","non-dropping-particle":"","parse-names":false,"suffix":""}],"container-title":"Proceeding of Integrative Science Education Seminar (PISCES)","id":"ITEM-1","issue":"65","issued":{"date-parts":[["2021"]]},"page":"403-412","title":"Pelatihan Gerakan Menanam Sayuran Dan Pembuatan Bakso Gadung Sebagai Upaya Pemenuhan Ketahanan Pangan Di Purwantoro, Wonogiri","type":"paper-conference","volume":"1"},"uris":["http://www.mendeley.com/documents/?uuid=7e7201f0-8fcb-4367-b5f7-9144610460d4"]}],"mendeley":{"formattedCitation":"(Lestari &amp; Hijriyani, 2021)","manualFormatting":"Lestari &amp; Hijriyani, 2021","plainTextFormattedCitation":"(Lestari &amp; Hijriyani, 2021)","previouslyFormattedCitation":"(Lestari &amp; Hijriyani, 2021)"},"properties":{"noteIndex":0},"schema":"https://github.com/citation-style-language/schema/raw/master/csl-citation.json"}</w:instrText>
      </w:r>
      <w:r>
        <w:rPr>
          <w:sz w:val="20"/>
          <w:szCs w:val="20"/>
        </w:rPr>
        <w:fldChar w:fldCharType="separate"/>
      </w:r>
      <w:r w:rsidRPr="00783B9F">
        <w:rPr>
          <w:noProof/>
          <w:sz w:val="20"/>
          <w:szCs w:val="20"/>
        </w:rPr>
        <w:t>Lestari &amp; Hijriyani, 2021</w:t>
      </w:r>
      <w:r>
        <w:rPr>
          <w:sz w:val="20"/>
          <w:szCs w:val="20"/>
        </w:rPr>
        <w:fldChar w:fldCharType="end"/>
      </w:r>
      <w:r>
        <w:rPr>
          <w:sz w:val="20"/>
          <w:szCs w:val="20"/>
        </w:rPr>
        <w:t xml:space="preserve">; </w:t>
      </w:r>
      <w:r>
        <w:rPr>
          <w:sz w:val="20"/>
          <w:szCs w:val="20"/>
        </w:rPr>
        <w:fldChar w:fldCharType="begin" w:fldLock="1"/>
      </w:r>
      <w:r>
        <w:rPr>
          <w:sz w:val="20"/>
          <w:szCs w:val="20"/>
        </w:rPr>
        <w:instrText>ADDIN CSL_CITATION {"citationItems":[{"id":"ITEM-1","itemData":{"abstract":"… untuk program ketahanan pangan sehingga … Pemberdayaan masyarakat harus dipandang sebagai upaya untuk mempercepat dan memperluas upaya penanggulangan kemiskinan…","author":[{"dropping-particle":"","family":"Yuniar","given":"Rega Isnaen","non-dropping-particle":"","parse-names":false,"suffix":""},{"dropping-particle":"","family":"Nursyam S","given":"Agus","non-dropping-particle":"","parse-names":false,"suffix":""},{"dropping-particle":"","family":"Yuliani","given":"Dini","non-dropping-particle":"","parse-names":false,"suffix":""}],"id":"ITEM-1","issued":{"date-parts":[["2022"]]},"page":"3595-3610","title":"Partisipasi Masyarakat Dalam Pemanfaatan Lahan Produktif Di Desa Kalijati Kecamatan Sidamulih Kabupaten Pangandaran","type":"article-journal"},"uris":["http://www.mendeley.com/documents/?uuid=63f117db-631a-4ad1-9392-d8c93721b026"]}],"mendeley":{"formattedCitation":"(Yuniar et al., 2022)","manualFormatting":"Yuniar, 2022)","plainTextFormattedCitation":"(Yuniar et al., 2022)","previouslyFormattedCitation":"(Yuniar et al., 2022)"},"properties":{"noteIndex":0},"schema":"https://github.com/citation-style-language/schema/raw/master/csl-citation.json"}</w:instrText>
      </w:r>
      <w:r>
        <w:rPr>
          <w:sz w:val="20"/>
          <w:szCs w:val="20"/>
        </w:rPr>
        <w:fldChar w:fldCharType="separate"/>
      </w:r>
      <w:r w:rsidRPr="00783B9F">
        <w:rPr>
          <w:noProof/>
          <w:sz w:val="20"/>
          <w:szCs w:val="20"/>
        </w:rPr>
        <w:t>Yuniar, 2022</w:t>
      </w:r>
      <w:r>
        <w:rPr>
          <w:sz w:val="20"/>
          <w:szCs w:val="20"/>
        </w:rPr>
        <w:fldChar w:fldCharType="end"/>
      </w:r>
      <w:r>
        <w:rPr>
          <w:sz w:val="20"/>
          <w:szCs w:val="20"/>
        </w:rPr>
        <w:t xml:space="preserve">; </w:t>
      </w:r>
      <w:r>
        <w:rPr>
          <w:sz w:val="20"/>
          <w:szCs w:val="20"/>
        </w:rPr>
        <w:fldChar w:fldCharType="begin" w:fldLock="1"/>
      </w:r>
      <w:r>
        <w:rPr>
          <w:sz w:val="20"/>
          <w:szCs w:val="20"/>
        </w:rPr>
        <w:instrText>ADDIN CSL_CITATION {"citationItems":[{"id":"ITEM-1","itemData":{"author":[{"dropping-particle":"","family":"Hasan","given":"Nia Yuniarti","non-dropping-particle":"","parse-names":false,"suffix":""},{"dropping-particle":"","family":"Prijanto","given":"Teguh Budi","non-dropping-particle":"","parse-names":false,"suffix":""}],"container-title":"Jurnal Pengabdian Masyarakat Kesehatan Indonesia","id":"ITEM-1","issue":"1","issued":{"date-parts":[["2023"]]},"page":"241-250","title":"Pemberdayaan Masyarakat dalam Pemanfaatan Air Hujan Sebagai Sumber Air Bersih “Urban Farming” di Wilayah Cibabat Cimahi","type":"article-journal","volume":"2"},"uris":["http://www.mendeley.com/documents/?uuid=973bd4b6-a1a4-44e9-9508-11d10b5ccaac"]}],"mendeley":{"formattedCitation":"(Hasan &amp; Prijanto, 2023)","manualFormatting":"Hasan &amp; Prijanto, 2023)","plainTextFormattedCitation":"(Hasan &amp; Prijanto, 2023)","previouslyFormattedCitation":"(Hasan &amp; Prijanto, 2023)"},"properties":{"noteIndex":0},"schema":"https://github.com/citation-style-language/schema/raw/master/csl-citation.json"}</w:instrText>
      </w:r>
      <w:r>
        <w:rPr>
          <w:sz w:val="20"/>
          <w:szCs w:val="20"/>
        </w:rPr>
        <w:fldChar w:fldCharType="separate"/>
      </w:r>
      <w:r w:rsidRPr="00C90D07">
        <w:rPr>
          <w:noProof/>
          <w:sz w:val="20"/>
          <w:szCs w:val="20"/>
        </w:rPr>
        <w:t>Hasan &amp; Prijanto, 2023)</w:t>
      </w:r>
      <w:r>
        <w:rPr>
          <w:sz w:val="20"/>
          <w:szCs w:val="20"/>
        </w:rPr>
        <w:fldChar w:fldCharType="end"/>
      </w:r>
      <w:r>
        <w:rPr>
          <w:sz w:val="20"/>
          <w:szCs w:val="20"/>
        </w:rPr>
        <w:t xml:space="preserve">. </w:t>
      </w:r>
      <w:commentRangeStart w:id="7"/>
      <w:r>
        <w:rPr>
          <w:sz w:val="20"/>
          <w:szCs w:val="20"/>
        </w:rPr>
        <w:t xml:space="preserve">Praktik </w:t>
      </w:r>
      <w:r>
        <w:rPr>
          <w:i/>
          <w:iCs/>
          <w:sz w:val="20"/>
          <w:szCs w:val="20"/>
        </w:rPr>
        <w:t xml:space="preserve">urban farming </w:t>
      </w:r>
      <w:r>
        <w:rPr>
          <w:sz w:val="20"/>
          <w:szCs w:val="20"/>
        </w:rPr>
        <w:t>merupakan kegiatan yang dianggap mudah karena lebih cenderung sebagai kegiatan yang bermodalkan niat dan keinginan untuk menanam dan mememlihara sayuran/tanaman</w:t>
      </w:r>
      <w:commentRangeEnd w:id="7"/>
      <w:r>
        <w:commentReference w:id="7"/>
      </w:r>
      <w:r>
        <w:rPr>
          <w:sz w:val="20"/>
          <w:szCs w:val="20"/>
        </w:rPr>
        <w:t xml:space="preserve"> </w:t>
      </w:r>
      <w:r>
        <w:rPr>
          <w:sz w:val="20"/>
          <w:szCs w:val="20"/>
        </w:rPr>
        <w:fldChar w:fldCharType="begin" w:fldLock="1"/>
      </w:r>
      <w:r>
        <w:rPr>
          <w:sz w:val="20"/>
          <w:szCs w:val="20"/>
        </w:rPr>
        <w:instrText>ADDIN CSL_CITATION {"citationItems":[{"id":"ITEM-1","itemData":{"DOI":"10.29303/jpmpi.v4i1.621","ISSN":"2655-5263","abstract":"Permasalahan ketahanan pangan pada saat ini di Indonesia menjadi permasalahan yang terus dibahas oleh pemerintah. Selanjutnya pada masa pandemik covid-19 nilai perekonomian masyarakat menurun mengharuskan masyarakat untuk mengambil andil besar dalam ketersediaan kebutuhan secara pribadi pada beberapa komuditas, misalkan cabai, daging ayam, bawang merah dan bawang putih. Urban farming yang berarti bercocok tanam di lingkungan rumah perkotaan dianggap beriringan dengan keinginan masyarakat kota untuk menjalani gaya hidup sehat. Hasil panen dari urban farming lebih menyehatkan lantaran sepenuhnya menerapkan sistem penanaman organik, yang tidak menggunakan pupuk kimia dan pestisida sintesis. Metode dalam melakukan kegiatan yaitu : 1. Tahap persiapan tim pengabdi sebelum melakukan pengabdian masyarakat yakni pengabdi melihat tingkat kebutuhan mitra, sumber daya yang dapat dimanfaatkan dan penggunaan alat dan bahan yang diperlukan guna memenuhi kebutuhan atas permasalahan yang terjadi pada mitra. 2. Tahap pengabdian, tahap ini tim pengabdi melakukan kegiatan dengan presentasi dan pengenalan urban farming sebagai solusi ketahanan pangan dan nilai ekonomis dengan menggunakan zoom meeting guna memberikan informasi secara langsung dengan tetap menjaga kebersihan diri yang dianjurkan pemerintah pada masa pandemik covid-19. 3. Tahap akhir, evaluasi kegiatan yang telah dilakukan tim pengabdi kepada mitra pengabdi sebagai umpan balik kegiatan. Hasil kegiatan peserta memberikan respon positif dalam setiap kegiatan yang telah dilakukan oleh tim pengabdi yakni peserta banyak memberikan banyak pertanyaan dalam memperoleh informasi yang dibutuhkan. Kesimpulan kegiatan pengabdian yang telah dilakukan oleh tim pengabdi bahwa informasi yang telah diberikan oleh pemateri sangat mengena ke peserta atau sesuai dengan kebutuhan informasi bahkan bagi beberapa peserta menjadikan sebuah ide baru berdasarkan permasalahan yang ada dan menjadikan sebuah produk teknologi dalam pertanian.   ","author":[{"dropping-particle":"","family":"Ahmad","given":"Deni Nasir","non-dropping-particle":"","parse-names":false,"suffix":""},{"dropping-particle":"","family":"Setyowati","given":"Luluk","non-dropping-particle":"","parse-names":false,"suffix":""}],"container-title":"Jurnal Pengabdian Magister Pendidikan IPA","id":"ITEM-1","issue":"1","issued":{"date-parts":[["2021"]]},"title":"Mengenalkan Urban Farming pada Mahasiswa Untuk Ketahanan Pangan di Masa Pandemi Covid-19 dan Menambah Nilai Ekonomi","type":"article-journal","volume":"4"},"uris":["http://www.mendeley.com/documents/?uuid=c608fb45-5cee-4b19-8264-46577fb627c4"]}],"mendeley":{"formattedCitation":"(Ahmad &amp; Setyowati, 2021)","plainTextFormattedCitation":"(Ahmad &amp; Setyowati, 2021)"},"properties":{"noteIndex":0},"schema":"https://github.com/citation-style-language/schema/raw/master/csl-citation.json"}</w:instrText>
      </w:r>
      <w:r>
        <w:rPr>
          <w:sz w:val="20"/>
          <w:szCs w:val="20"/>
        </w:rPr>
        <w:fldChar w:fldCharType="separate"/>
      </w:r>
      <w:r w:rsidRPr="0043183F">
        <w:rPr>
          <w:noProof/>
          <w:sz w:val="20"/>
          <w:szCs w:val="20"/>
        </w:rPr>
        <w:t>(Ahmad &amp; Setyowati, 2021)</w:t>
      </w:r>
      <w:r>
        <w:rPr>
          <w:sz w:val="20"/>
          <w:szCs w:val="20"/>
        </w:rPr>
        <w:fldChar w:fldCharType="end"/>
      </w:r>
      <w:r>
        <w:rPr>
          <w:sz w:val="20"/>
          <w:szCs w:val="20"/>
        </w:rPr>
        <w:t xml:space="preserve">. </w:t>
      </w:r>
      <w:proofErr w:type="gramStart"/>
      <w:r>
        <w:rPr>
          <w:sz w:val="20"/>
          <w:szCs w:val="20"/>
        </w:rPr>
        <w:t>Keterbatasan lahan bukan lagi menjadi alasan karena sudah banyaknya perkembangan teknologi yang dapat diaplikasikan.</w:t>
      </w:r>
      <w:proofErr w:type="gramEnd"/>
      <w:r>
        <w:rPr>
          <w:sz w:val="20"/>
          <w:szCs w:val="20"/>
        </w:rPr>
        <w:t xml:space="preserve"> Selain halaman yang dimiliki juga dapat memanfaatkan lahan yang kurang dimanfaatkan yang ada di sekitar lingkungan, seperti: lahan kosong, sepanjang jalan dan fasilitas umum. </w:t>
      </w:r>
      <w:proofErr w:type="gramStart"/>
      <w:r>
        <w:rPr>
          <w:sz w:val="20"/>
          <w:szCs w:val="20"/>
        </w:rPr>
        <w:t>Pentingnya pengelolaan lahan tersebut agar bermanfaat dan menghasilkan sayuran yang dapat dimanfaatkan masyarakat sekitar.</w:t>
      </w:r>
      <w:proofErr w:type="gramEnd"/>
      <w:r>
        <w:rPr>
          <w:sz w:val="20"/>
          <w:szCs w:val="20"/>
        </w:rPr>
        <w:t xml:space="preserve"> </w:t>
      </w:r>
      <w:proofErr w:type="gramStart"/>
      <w:r>
        <w:rPr>
          <w:sz w:val="20"/>
          <w:szCs w:val="20"/>
        </w:rPr>
        <w:t xml:space="preserve">Selain itu, perlu adanya integrasi pengelolaan </w:t>
      </w:r>
      <w:r w:rsidRPr="00107350">
        <w:rPr>
          <w:i/>
          <w:sz w:val="20"/>
          <w:szCs w:val="20"/>
        </w:rPr>
        <w:t>urban farming</w:t>
      </w:r>
      <w:r>
        <w:rPr>
          <w:sz w:val="20"/>
          <w:szCs w:val="20"/>
        </w:rPr>
        <w:t xml:space="preserve"> dengan memanfaatkan sampah rumah tangga sebagai media tanam dan sebagainya.</w:t>
      </w:r>
      <w:proofErr w:type="gramEnd"/>
      <w:r>
        <w:rPr>
          <w:sz w:val="20"/>
          <w:szCs w:val="20"/>
        </w:rPr>
        <w:t xml:space="preserve"> </w:t>
      </w:r>
    </w:p>
    <w:p w:rsidR="00286AFC" w:rsidRDefault="00286AFC" w:rsidP="00286AFC">
      <w:pPr>
        <w:spacing w:after="0" w:line="240" w:lineRule="auto"/>
        <w:jc w:val="both"/>
        <w:rPr>
          <w:sz w:val="20"/>
          <w:szCs w:val="20"/>
        </w:rPr>
      </w:pPr>
    </w:p>
    <w:p w:rsidR="00286AFC" w:rsidRDefault="00286AFC" w:rsidP="00286AFC">
      <w:pPr>
        <w:spacing w:after="0" w:line="240" w:lineRule="auto"/>
        <w:jc w:val="both"/>
        <w:rPr>
          <w:sz w:val="20"/>
          <w:szCs w:val="20"/>
        </w:rPr>
      </w:pPr>
      <w:proofErr w:type="gramStart"/>
      <w:r>
        <w:rPr>
          <w:sz w:val="20"/>
          <w:szCs w:val="20"/>
        </w:rPr>
        <w:t>Selama ini sampah dari rumah tangga menjadi permasalahan masyarakat apabila tidak dikelola dan dimanfaatkan dengan baik.</w:t>
      </w:r>
      <w:proofErr w:type="gramEnd"/>
      <w:r>
        <w:rPr>
          <w:sz w:val="20"/>
          <w:szCs w:val="20"/>
        </w:rPr>
        <w:t xml:space="preserve"> </w:t>
      </w:r>
      <w:proofErr w:type="gramStart"/>
      <w:r>
        <w:rPr>
          <w:sz w:val="20"/>
          <w:szCs w:val="20"/>
        </w:rPr>
        <w:t>Upaya yang dapat dilakukan dengan memanfaatkan sampah tersebut menjadi barang yang bernilai positif dan ramah terhadap lingkungan sekitar.</w:t>
      </w:r>
      <w:proofErr w:type="gramEnd"/>
      <w:r>
        <w:rPr>
          <w:sz w:val="20"/>
          <w:szCs w:val="20"/>
        </w:rPr>
        <w:t xml:space="preserve"> </w:t>
      </w:r>
      <w:proofErr w:type="gramStart"/>
      <w:r>
        <w:rPr>
          <w:sz w:val="20"/>
          <w:szCs w:val="20"/>
        </w:rPr>
        <w:t>Salah satunya sebagai teknologi tepat guna dengan pemanfaatan barang bekas sebagai media tanam</w:t>
      </w:r>
      <w:r w:rsidRPr="00107350">
        <w:rPr>
          <w:sz w:val="20"/>
          <w:szCs w:val="20"/>
        </w:rPr>
        <w:t xml:space="preserve"> </w:t>
      </w:r>
      <w:r>
        <w:rPr>
          <w:sz w:val="20"/>
          <w:szCs w:val="20"/>
        </w:rPr>
        <w:t>sudah menjadi tren yang dibuat semenarik mungkin sebagai media tanam dengan tetap menjaga estetika lingkungan</w:t>
      </w:r>
      <w:r>
        <w:commentReference w:id="8"/>
      </w:r>
      <w:r>
        <w:rPr>
          <w:sz w:val="20"/>
          <w:szCs w:val="20"/>
        </w:rPr>
        <w:t>.</w:t>
      </w:r>
      <w:proofErr w:type="gramEnd"/>
      <w:r>
        <w:rPr>
          <w:sz w:val="20"/>
          <w:szCs w:val="20"/>
        </w:rPr>
        <w:t xml:space="preserve"> Sesuai dengan penyataan </w:t>
      </w:r>
      <w:r>
        <w:rPr>
          <w:sz w:val="20"/>
          <w:szCs w:val="20"/>
        </w:rPr>
        <w:fldChar w:fldCharType="begin" w:fldLock="1"/>
      </w:r>
      <w:r>
        <w:rPr>
          <w:sz w:val="20"/>
          <w:szCs w:val="20"/>
        </w:rPr>
        <w:instrText>ADDIN CSL_CITATION {"citationItems":[{"id":"ITEM-1","itemData":{"author":[{"dropping-particle":"","family":"[BKP] Badan Ketahanan Pangan","given":"","non-dropping-particle":"","parse-names":false,"suffix":""}],"container-title":"Badan Pertahanan Pangan Kementerian Pertanian RI","id":"ITEM-1","issued":{"date-parts":[["2021"]]},"number-of-pages":"1-81","publisher":"Kementerian Pertanian","publisher-place":"Jakarta (ID)","title":"Petunjuk Teknis Bantuan Pemerintah Kegiatan Pekarangan Pangan Lestari (P2L) Tahun 2021","type":"book"},"uris":["http://www.mendeley.com/documents/?uuid=7c6cb442-84a3-424c-8a39-294accb43236"]}],"mendeley":{"formattedCitation":"([BKP] Badan Ketahanan Pangan, 2021)","manualFormatting":"BKP (2021)","plainTextFormattedCitation":"([BKP] Badan Ketahanan Pangan, 2021)","previouslyFormattedCitation":"([BKP] Badan Ketahanan Pangan, 2021)"},"properties":{"noteIndex":0},"schema":"https://github.com/citation-style-language/schema/raw/master/csl-citation.json"}</w:instrText>
      </w:r>
      <w:r>
        <w:rPr>
          <w:sz w:val="20"/>
          <w:szCs w:val="20"/>
        </w:rPr>
        <w:fldChar w:fldCharType="separate"/>
      </w:r>
      <w:r>
        <w:rPr>
          <w:noProof/>
          <w:sz w:val="20"/>
          <w:szCs w:val="20"/>
        </w:rPr>
        <w:t>BKP (2021)</w:t>
      </w:r>
      <w:r>
        <w:rPr>
          <w:sz w:val="20"/>
          <w:szCs w:val="20"/>
        </w:rPr>
        <w:fldChar w:fldCharType="end"/>
      </w:r>
      <w:r>
        <w:rPr>
          <w:color w:val="FF0000"/>
          <w:sz w:val="20"/>
          <w:szCs w:val="20"/>
        </w:rPr>
        <w:t xml:space="preserve"> </w:t>
      </w:r>
      <w:r>
        <w:rPr>
          <w:sz w:val="20"/>
          <w:szCs w:val="20"/>
        </w:rPr>
        <w:t xml:space="preserve">bahwa pemanfaatan lahan pekarangan dapat dilakukan di pekarangan masing-masing, lahan tidur, lahan kosong sebagai penghasil pangan dalam memenuhi pangan dan gizi keluarga serta berorientasi pasar untuk meningkatkan pendapatan. Apabila masyarakat melakukan pemanfaatan barang bekas tersebut secara intensif maka berdampak dalam mengurangi sampah rumah tangga serta dapat menjaga kebersihan lingkungan </w:t>
      </w:r>
      <w:r>
        <w:rPr>
          <w:sz w:val="20"/>
          <w:szCs w:val="20"/>
        </w:rPr>
        <w:fldChar w:fldCharType="begin" w:fldLock="1"/>
      </w:r>
      <w:r>
        <w:rPr>
          <w:sz w:val="20"/>
          <w:szCs w:val="20"/>
        </w:rPr>
        <w:instrText>ADDIN CSL_CITATION {"citationItems":[{"id":"ITEM-1","itemData":{"abstract":"… sampah organik dan anorganik, timbulnya keinginan untuk mengelola sampah plastik menjadi … ikut membuat anyaman dari sampah plastik dan menjadikannya sebagai ladang usaha …","author":[{"dropping-particle":"","family":"Mardhanita","given":"Dinny Cahya","non-dropping-particle":"","parse-names":false,"suffix":""},{"dropping-particle":"","family":"Hilman","given":"Fatin Anjani","non-dropping-particle":"","parse-names":false,"suffix":""},{"dropping-particle":"","family":"AS","given":"Muhammad Ferdian","non-dropping-particle":"","parse-names":false,"suffix":""},{"dropping-particle":"Al","family":"Fath","given":"Nida Fadhilah","non-dropping-particle":"","parse-names":false,"suffix":""}],"container-title":"Proceedings UIN Sunan Gunung Djati Bandung","id":"ITEM-1","issue":"Desember","issued":{"date-parts":[["2021"]]},"page":"93-101","title":"Sosialisasi Pengelolaan Sampah Plastik sebagai Upaya Mengurangi Kebiasaan Membuang Sampah ke Sungai di Kampung Cilaku","type":"paper-conference","volume":"1"},"uris":["http://www.mendeley.com/documents/?uuid=2169bcef-9ad6-4088-8a71-8c39c662a05f"]}],"mendeley":{"formattedCitation":"(Mardhanita et al., 2021)","manualFormatting":"(Mardhanita et al., 2021","plainTextFormattedCitation":"(Mardhanita et al., 2021)","previouslyFormattedCitation":"(Mardhanita et al., 2021)"},"properties":{"noteIndex":0},"schema":"https://github.com/citation-style-language/schema/raw/master/csl-citation.json"}</w:instrText>
      </w:r>
      <w:r>
        <w:rPr>
          <w:sz w:val="20"/>
          <w:szCs w:val="20"/>
        </w:rPr>
        <w:fldChar w:fldCharType="separate"/>
      </w:r>
      <w:r w:rsidRPr="00904798">
        <w:rPr>
          <w:noProof/>
          <w:sz w:val="20"/>
          <w:szCs w:val="20"/>
        </w:rPr>
        <w:t xml:space="preserve">(Mardhanita </w:t>
      </w:r>
      <w:r w:rsidRPr="00904798">
        <w:rPr>
          <w:i/>
          <w:noProof/>
          <w:sz w:val="20"/>
          <w:szCs w:val="20"/>
        </w:rPr>
        <w:t>et al</w:t>
      </w:r>
      <w:r w:rsidRPr="00904798">
        <w:rPr>
          <w:noProof/>
          <w:sz w:val="20"/>
          <w:szCs w:val="20"/>
        </w:rPr>
        <w:t>., 2021</w:t>
      </w:r>
      <w:r>
        <w:rPr>
          <w:sz w:val="20"/>
          <w:szCs w:val="20"/>
        </w:rPr>
        <w:fldChar w:fldCharType="end"/>
      </w:r>
      <w:r>
        <w:rPr>
          <w:sz w:val="20"/>
          <w:szCs w:val="20"/>
        </w:rPr>
        <w:t xml:space="preserve">; </w:t>
      </w:r>
      <w:r>
        <w:rPr>
          <w:sz w:val="20"/>
          <w:szCs w:val="20"/>
        </w:rPr>
        <w:fldChar w:fldCharType="begin" w:fldLock="1"/>
      </w:r>
      <w:r>
        <w:rPr>
          <w:sz w:val="20"/>
          <w:szCs w:val="20"/>
        </w:rPr>
        <w:instrText>ADDIN CSL_CITATION {"citationItems":[{"id":"ITEM-1","itemData":{"DOI":"10.15548/jso.v1i1.3687","abstract":"Permasalahan terkait sampah bukan merupakan permasalahan yang asing bagi masyarakat. Dampak yang ditimbulkan dari sampah diantaranya pencemaran lingkungan, ancaman bencana alam seperti banjir serta wabah penyakit. Di Indonesia sendiri sampah yang dihasilkan bisa mencapai 85.000 ton setiap harinya. Sebanyak 40% sampah yang dihasilkan merupakan sampah yang berasal dari rumah tangga. Oleh karenanya peran masyarakat dalam pengelolaan sampah sangat penting. Sampah dapat dikelola menjadi barang yang bernilai jual jika dikelola dengan baik dan efisien. sampah plastic dapa dikelola menjadi barang bernilai jual berupa tas, ecobrik, dan asesoris lainnya. Merubah sampah menjadi asesoris berupa tas dilakukan dengan menganyam sampah plastic sehingga dapat dibentuk sesuai keinginan. Sedangkan untuk ecobrik, sampah plastic dipotong-potong kecil dan dimasukkan ke dalam botol plastic hingga penuh. Untuk sampah organic yang bersal dari sayuran, buah, dan sisa makanan dapat dikelola menjadi pupuk kompos yang dapat membantu menyuburkan tanaman. Tujuan diadakannya kegiatan ini adalah untuk meningkatkan kesadaran masyarakat akan pentingnya pengelolaan sampah dalam rangka mengurangi sampah. Selain itu, pengelolaan sampah menjadi barang bernilai jual dapat menambah income atau pemasukan rumah tangga.Kata Kunci: Sampah, Kerajinan sampah, Lombok","author":[{"dropping-particle":"","family":"Fitriyah","given":"Any Tsalasatul","non-dropping-particle":"","parse-names":false,"suffix":""},{"dropping-particle":"","family":"Nasution","given":"Dewi Sartika","non-dropping-particle":"","parse-names":false,"suffix":""},{"dropping-particle":"","family":"Putri","given":"Ravica Agustina","non-dropping-particle":"","parse-names":false,"suffix":""}],"container-title":"Journal of Social Outreach","id":"ITEM-1","issue":"1","issued":{"date-parts":[["2022"]]},"page":"14-22","title":"Pengelolaan Sampah Menjadi Barang Bernilai Jual Di Lombok Nusa Tenggara Barat","type":"article-journal","volume":"1"},"uris":["http://www.mendeley.com/documents/?uuid=745cc03d-42f0-481e-93c4-67a7f305197f"]}],"mendeley":{"formattedCitation":"(Fitriyah et al., 2022)","manualFormatting":"Fitriyah et al., 2022","plainTextFormattedCitation":"(Fitriyah et al., 2022)","previouslyFormattedCitation":"(Fitriyah et al., 2022)"},"properties":{"noteIndex":0},"schema":"https://github.com/citation-style-language/schema/raw/master/csl-citation.json"}</w:instrText>
      </w:r>
      <w:r>
        <w:rPr>
          <w:sz w:val="20"/>
          <w:szCs w:val="20"/>
        </w:rPr>
        <w:fldChar w:fldCharType="separate"/>
      </w:r>
      <w:r w:rsidRPr="00904798">
        <w:rPr>
          <w:noProof/>
          <w:sz w:val="20"/>
          <w:szCs w:val="20"/>
        </w:rPr>
        <w:t xml:space="preserve">Fitriyah </w:t>
      </w:r>
      <w:r w:rsidRPr="00904798">
        <w:rPr>
          <w:i/>
          <w:noProof/>
          <w:sz w:val="20"/>
          <w:szCs w:val="20"/>
        </w:rPr>
        <w:t>et al</w:t>
      </w:r>
      <w:r w:rsidRPr="00904798">
        <w:rPr>
          <w:noProof/>
          <w:sz w:val="20"/>
          <w:szCs w:val="20"/>
        </w:rPr>
        <w:t>., 2022</w:t>
      </w:r>
      <w:r>
        <w:rPr>
          <w:sz w:val="20"/>
          <w:szCs w:val="20"/>
        </w:rPr>
        <w:fldChar w:fldCharType="end"/>
      </w:r>
      <w:r>
        <w:rPr>
          <w:sz w:val="20"/>
          <w:szCs w:val="20"/>
        </w:rPr>
        <w:t xml:space="preserve">; </w:t>
      </w:r>
      <w:r>
        <w:rPr>
          <w:sz w:val="20"/>
          <w:szCs w:val="20"/>
        </w:rPr>
        <w:fldChar w:fldCharType="begin" w:fldLock="1"/>
      </w:r>
      <w:r>
        <w:rPr>
          <w:sz w:val="20"/>
          <w:szCs w:val="20"/>
        </w:rPr>
        <w:instrText>ADDIN CSL_CITATION {"citationItems":[{"id":"ITEM-1","itemData":{"author":[{"dropping-particle":"","family":"Hasan","given":"Nia Yuniarti","non-dropping-particle":"","parse-names":false,"suffix":""},{"dropping-particle":"","family":"Prijanto","given":"Teguh Budi","non-dropping-particle":"","parse-names":false,"suffix":""}],"container-title":"Jurnal Pengabdian Masyarakat Kesehatan Indonesia","id":"ITEM-1","issue":"1","issued":{"date-parts":[["2023"]]},"page":"241-250","title":"Pemberdayaan Masyarakat dalam Pemanfaatan Air Hujan Sebagai Sumber Air Bersih “Urban Farming” di Wilayah Cibabat Cimahi","type":"article-journal","volume":"2"},"uris":["http://www.mendeley.com/documents/?uuid=973bd4b6-a1a4-44e9-9508-11d10b5ccaac"]}],"mendeley":{"formattedCitation":"(Hasan &amp; Prijanto, 2023)","manualFormatting":"Hasan &amp; Prijanto, 2023)","plainTextFormattedCitation":"(Hasan &amp; Prijanto, 2023)","previouslyFormattedCitation":"(Hasan &amp; Prijanto, 2023)"},"properties":{"noteIndex":0},"schema":"https://github.com/citation-style-language/schema/raw/master/csl-citation.json"}</w:instrText>
      </w:r>
      <w:r>
        <w:rPr>
          <w:sz w:val="20"/>
          <w:szCs w:val="20"/>
        </w:rPr>
        <w:fldChar w:fldCharType="separate"/>
      </w:r>
      <w:r w:rsidRPr="00904798">
        <w:rPr>
          <w:noProof/>
          <w:sz w:val="20"/>
          <w:szCs w:val="20"/>
        </w:rPr>
        <w:t>Hasan &amp; Prijanto, 2023)</w:t>
      </w:r>
      <w:r>
        <w:rPr>
          <w:sz w:val="20"/>
          <w:szCs w:val="20"/>
        </w:rPr>
        <w:fldChar w:fldCharType="end"/>
      </w:r>
      <w:r>
        <w:rPr>
          <w:sz w:val="20"/>
          <w:szCs w:val="20"/>
        </w:rPr>
        <w:t>.</w:t>
      </w:r>
      <w:r>
        <w:commentReference w:id="9"/>
      </w:r>
      <w:r>
        <w:rPr>
          <w:sz w:val="20"/>
          <w:szCs w:val="20"/>
        </w:rPr>
        <w:t xml:space="preserve"> Hal ini sesuai dengan pendapat </w:t>
      </w:r>
      <w:r>
        <w:rPr>
          <w:sz w:val="20"/>
          <w:szCs w:val="20"/>
        </w:rPr>
        <w:fldChar w:fldCharType="begin" w:fldLock="1"/>
      </w:r>
      <w:r>
        <w:rPr>
          <w:sz w:val="20"/>
          <w:szCs w:val="20"/>
        </w:rPr>
        <w:instrText>ADDIN CSL_CITATION {"citationItems":[{"id":"ITEM-1","itemData":{"abstract":"Saat ini tidak mudah mendapatkan lahan luas yang dapat dilakukan untuk penghijauan atau penanaman beraneka macam tanaman hias maupun apotik hidup di lingkurrgan masyarakat di perkotaan. Hal tersebut disebabkan karena mahalnya tanah yang ada di perkotaan terutama yang berada di pusat kota dan jalan raya. Flarga jual tanah dapat berkali lipat mahal dibandingkan di daerah yang jauh dari keratnaian. Berdasarkan tersebut dibutuhkannya kegiatan inovatif dan kreatif yang menunjang kemajuan perkotaan atau kota besar salah satunya dengan kegiatan penghijauan wilayah dengan cara vertical garc{en. Tujuan diadakan kegiatan pengabdian ini adalah untuk melestarikan 1i-enghrjaun dalam masyarakat kelurahan Sarirejo dengan cara penanaman tanarnan secara verlikal dengan nremantaatkan barang bekas yaifu botol plastik. Metode kegiatan yang dilakukan dengan dengan rncmberikan sosialisasi pentingnya penghijauan di perkotaan dan implementasi kcgiatan dengan mempratekkan materi yang telah disampaikan oleh tim Pengabdi. Maka dari itu pengabdian ini mengenai Pemantaatan barang bekas botol plastik dalanr pemblratan l,'ertical Gcn'den yang clilaksanakan di kelurahan Sarirejo Kecamatan Semarang Timur dengan pesefia Ibu-lbu PKK. Oleh karena rru kegiatan ini berjudul IbM PKK Kelurahan Snrirejo Kecamatan Semarang Timur.","author":[{"dropping-particle":"","family":"Asropah","given":"","non-dropping-particle":"","parse-names":false,"suffix":""},{"dropping-particle":"","family":"Septiana","given":"Ika","non-dropping-particle":"","parse-names":false,"suffix":""},{"dropping-particle":"","family":"Indrariani","given":"Eva Ardiana","non-dropping-particle":"","parse-names":false,"suffix":""}],"container-title":"E-DIMAS","id":"ITEM-1","issued":{"date-parts":[["2016"]]},"page":"9-16","title":"Pemanfaatan barang bekas botol plastik dalam pembuatan vertical garden","type":"article-journal","volume":"7"},"uris":["http://www.mendeley.com/documents/?uuid=224c7e4d-df0e-4969-8060-9965c9d99e65"]}],"mendeley":{"formattedCitation":"(Asropah et al., 2016)","manualFormatting":"Asropah et al. (2016)","plainTextFormattedCitation":"(Asropah et al., 2016)","previouslyFormattedCitation":"(Asropah et al., 2016)"},"properties":{"noteIndex":0},"schema":"https://github.com/citation-style-language/schema/raw/master/csl-citation.json"}</w:instrText>
      </w:r>
      <w:r>
        <w:rPr>
          <w:sz w:val="20"/>
          <w:szCs w:val="20"/>
        </w:rPr>
        <w:fldChar w:fldCharType="separate"/>
      </w:r>
      <w:r>
        <w:rPr>
          <w:noProof/>
          <w:sz w:val="20"/>
          <w:szCs w:val="20"/>
        </w:rPr>
        <w:t xml:space="preserve">Asropah </w:t>
      </w:r>
      <w:r>
        <w:rPr>
          <w:i/>
          <w:noProof/>
          <w:sz w:val="20"/>
          <w:szCs w:val="20"/>
        </w:rPr>
        <w:t>et al.</w:t>
      </w:r>
      <w:r>
        <w:rPr>
          <w:noProof/>
          <w:sz w:val="20"/>
          <w:szCs w:val="20"/>
        </w:rPr>
        <w:t xml:space="preserve"> (2016)</w:t>
      </w:r>
      <w:r>
        <w:rPr>
          <w:sz w:val="20"/>
          <w:szCs w:val="20"/>
        </w:rPr>
        <w:fldChar w:fldCharType="end"/>
      </w:r>
      <w:r>
        <w:rPr>
          <w:sz w:val="20"/>
          <w:szCs w:val="20"/>
        </w:rPr>
        <w:t>;</w:t>
      </w:r>
      <w:r>
        <w:rPr>
          <w:color w:val="FF0000"/>
          <w:sz w:val="20"/>
          <w:szCs w:val="20"/>
        </w:rPr>
        <w:t xml:space="preserve"> </w:t>
      </w:r>
      <w:r>
        <w:rPr>
          <w:sz w:val="20"/>
          <w:szCs w:val="20"/>
        </w:rPr>
        <w:fldChar w:fldCharType="begin" w:fldLock="1"/>
      </w:r>
      <w:r>
        <w:rPr>
          <w:sz w:val="20"/>
          <w:szCs w:val="20"/>
        </w:rPr>
        <w:instrText>ADDIN CSL_CITATION {"citationItems":[{"id":"ITEM-1","itemData":{"DOI":"10.26858/dedikasi.v22i1.13819","ISSN":"0215-0891","abstract":"One of the potentials that according to most people is worthless is rubbish. Garbage is a consequence of human activity. Plastic waste is one of the types of waste whose existence dominates the human environment. One technique for reusing inorganic waste can be done by making used goods as agricultural containers, besides being cheap, easy to obtain, durable, and also able to reduce the level of pollution to the environment. This dedication activity is carried out using training methods. The number of participants as many as 25 people who are communities around the coastal region, namely in the Village Turikamaseng, Maros Regency, South Sulawesi Province. The results of the activities showed that the interests and skills of the community after attending the training activities increased. The material given in the opinion of the community is quite interesting and can be applied directly in their daily lives. The conclusion that is able to provide an understanding of the importance of protecting the environment around us. In addition, the methods used in this activity have been able to improve the knowledge and skills of partner communities in terms of knowledge about hydroponic farming.","author":[{"dropping-particle":"","family":"Hiola","given":"St. Fatmah","non-dropping-particle":"","parse-names":false,"suffix":""},{"dropping-particle":"","family":"Taufieq","given":"Nur Anny Suryaningsih","non-dropping-particle":"","parse-names":false,"suffix":""},{"dropping-particle":"","family":"Salsabila","given":"Putri Humaira","non-dropping-particle":"","parse-names":false,"suffix":""}],"container-title":"Jurnal Dedikasi","id":"ITEM-1","issue":"1","issued":{"date-parts":[["2020"]]},"page":"39-42","title":"Pemanfaatan barang bekas dalam bercocok tanam secara hidroponik bagi masyarakat pesisir","type":"article-journal","volume":"22"},"uris":["http://www.mendeley.com/documents/?uuid=bd1ccfa9-e533-4651-9be0-0399b035af89"]}],"mendeley":{"formattedCitation":"(Hiola et al., 2020)","manualFormatting":"Hiola et al. (2020)","plainTextFormattedCitation":"(Hiola et al., 2020)","previouslyFormattedCitation":"(Hiola et al., 2020)"},"properties":{"noteIndex":0},"schema":"https://github.com/citation-style-language/schema/raw/master/csl-citation.json"}</w:instrText>
      </w:r>
      <w:r>
        <w:rPr>
          <w:sz w:val="20"/>
          <w:szCs w:val="20"/>
        </w:rPr>
        <w:fldChar w:fldCharType="separate"/>
      </w:r>
      <w:r>
        <w:rPr>
          <w:noProof/>
          <w:sz w:val="20"/>
          <w:szCs w:val="20"/>
        </w:rPr>
        <w:t xml:space="preserve">Hiola </w:t>
      </w:r>
      <w:r>
        <w:rPr>
          <w:i/>
          <w:noProof/>
          <w:sz w:val="20"/>
          <w:szCs w:val="20"/>
        </w:rPr>
        <w:t>et al</w:t>
      </w:r>
      <w:r>
        <w:rPr>
          <w:noProof/>
          <w:sz w:val="20"/>
          <w:szCs w:val="20"/>
        </w:rPr>
        <w:t>. (2020)</w:t>
      </w:r>
      <w:r>
        <w:rPr>
          <w:sz w:val="20"/>
          <w:szCs w:val="20"/>
        </w:rPr>
        <w:fldChar w:fldCharType="end"/>
      </w:r>
      <w:r>
        <w:rPr>
          <w:color w:val="FF0000"/>
          <w:sz w:val="20"/>
          <w:szCs w:val="20"/>
        </w:rPr>
        <w:t xml:space="preserve"> </w:t>
      </w:r>
      <w:r>
        <w:rPr>
          <w:sz w:val="20"/>
          <w:szCs w:val="20"/>
        </w:rPr>
        <w:t xml:space="preserve">bahwa pemanfaatan barang bekas dapat memberikan pemahaman dalam menjaga lingkungan serta meningkatkan pengetahuan sebagai media hidroponik dan tanaman vertikal sederhana. </w:t>
      </w:r>
    </w:p>
    <w:p w:rsidR="00286AFC" w:rsidRDefault="00286AFC" w:rsidP="00286AFC">
      <w:pPr>
        <w:spacing w:after="0" w:line="240" w:lineRule="auto"/>
        <w:jc w:val="both"/>
        <w:rPr>
          <w:sz w:val="20"/>
          <w:szCs w:val="20"/>
        </w:rPr>
      </w:pPr>
    </w:p>
    <w:p w:rsidR="00286AFC" w:rsidRDefault="00286AFC" w:rsidP="00286AFC">
      <w:pPr>
        <w:spacing w:after="0" w:line="240" w:lineRule="auto"/>
        <w:jc w:val="both"/>
        <w:rPr>
          <w:sz w:val="20"/>
          <w:szCs w:val="20"/>
        </w:rPr>
      </w:pPr>
      <w:proofErr w:type="gramStart"/>
      <w:r w:rsidRPr="000E7ED8">
        <w:rPr>
          <w:sz w:val="20"/>
          <w:szCs w:val="20"/>
        </w:rPr>
        <w:t>Peranan komunikasi sangat penting dalam melakukan sosialisasi kegiatan agar masyarakat menyadari dan mengetahui program pembangunan.</w:t>
      </w:r>
      <w:proofErr w:type="gramEnd"/>
      <w:r>
        <w:rPr>
          <w:sz w:val="20"/>
          <w:szCs w:val="20"/>
        </w:rPr>
        <w:t xml:space="preserve"> </w:t>
      </w:r>
      <w:proofErr w:type="gramStart"/>
      <w:r w:rsidRPr="000E7ED8">
        <w:rPr>
          <w:sz w:val="20"/>
          <w:szCs w:val="20"/>
        </w:rPr>
        <w:t xml:space="preserve">Program </w:t>
      </w:r>
      <w:r w:rsidRPr="000E7ED8">
        <w:rPr>
          <w:i/>
          <w:sz w:val="20"/>
          <w:szCs w:val="20"/>
        </w:rPr>
        <w:t xml:space="preserve">urban farming </w:t>
      </w:r>
      <w:r w:rsidRPr="000E7ED8">
        <w:rPr>
          <w:sz w:val="20"/>
          <w:szCs w:val="20"/>
        </w:rPr>
        <w:t>adalah program pembangunan berkelanjutan yang bertujuan untuk merubah perilaku agar produksi dan pendapatan masyarakat meningkat.</w:t>
      </w:r>
      <w:proofErr w:type="gramEnd"/>
      <w:r>
        <w:rPr>
          <w:sz w:val="20"/>
          <w:szCs w:val="20"/>
        </w:rPr>
        <w:t xml:space="preserve"> </w:t>
      </w:r>
      <w:proofErr w:type="gramStart"/>
      <w:r>
        <w:rPr>
          <w:sz w:val="20"/>
          <w:szCs w:val="20"/>
        </w:rPr>
        <w:t xml:space="preserve">Praktik </w:t>
      </w:r>
      <w:r>
        <w:rPr>
          <w:i/>
          <w:iCs/>
          <w:sz w:val="20"/>
          <w:szCs w:val="20"/>
        </w:rPr>
        <w:t xml:space="preserve">urban farming </w:t>
      </w:r>
      <w:r>
        <w:rPr>
          <w:sz w:val="20"/>
          <w:szCs w:val="20"/>
        </w:rPr>
        <w:t>dapat dilakukan dalam bentuk individual, kelompok maupun komunitas.</w:t>
      </w:r>
      <w:proofErr w:type="gramEnd"/>
      <w:r>
        <w:rPr>
          <w:sz w:val="20"/>
          <w:szCs w:val="20"/>
        </w:rPr>
        <w:t xml:space="preserve"> </w:t>
      </w:r>
      <w:proofErr w:type="gramStart"/>
      <w:r>
        <w:rPr>
          <w:sz w:val="20"/>
          <w:szCs w:val="20"/>
        </w:rPr>
        <w:t xml:space="preserve">Praktik </w:t>
      </w:r>
      <w:r>
        <w:rPr>
          <w:i/>
          <w:iCs/>
          <w:sz w:val="20"/>
          <w:szCs w:val="20"/>
        </w:rPr>
        <w:t xml:space="preserve">urban farming </w:t>
      </w:r>
      <w:r>
        <w:rPr>
          <w:sz w:val="20"/>
          <w:szCs w:val="20"/>
        </w:rPr>
        <w:t>pada masa pandemi merupakan salah satu upaya pemberdayaan keluarga agar mengoptimalkan pekarangan yang ada.</w:t>
      </w:r>
      <w:proofErr w:type="gramEnd"/>
      <w:r>
        <w:rPr>
          <w:sz w:val="20"/>
          <w:szCs w:val="20"/>
        </w:rPr>
        <w:t xml:space="preserve"> </w:t>
      </w:r>
      <w:proofErr w:type="gramStart"/>
      <w:r>
        <w:rPr>
          <w:sz w:val="20"/>
          <w:szCs w:val="20"/>
        </w:rPr>
        <w:t>Adanya kemauan masyarakat dalam mengoptimalkan pekarangan tidak terlepas dari minat seseorang untuk mengaplikasikannya.</w:t>
      </w:r>
      <w:proofErr w:type="gramEnd"/>
      <w:r>
        <w:rPr>
          <w:sz w:val="20"/>
          <w:szCs w:val="20"/>
        </w:rPr>
        <w:t xml:space="preserve"> </w:t>
      </w:r>
      <w:proofErr w:type="gramStart"/>
      <w:r>
        <w:rPr>
          <w:sz w:val="20"/>
          <w:szCs w:val="20"/>
        </w:rPr>
        <w:t>Hal ini terkait dengan adanya kemudahan dan keuntungan dalam mengaplikasikannya.</w:t>
      </w:r>
      <w:proofErr w:type="gramEnd"/>
      <w:r>
        <w:rPr>
          <w:sz w:val="20"/>
          <w:szCs w:val="20"/>
        </w:rPr>
        <w:t xml:space="preserve"> Berdasarkan, teori adopsi inovasi bahwa kecepatan seseorang dalam mengadopsi inovasi berbeda-beda dan cenderung mengadopsi setelah melihat karakteristik inovasinya </w:t>
      </w:r>
      <w:r>
        <w:rPr>
          <w:sz w:val="20"/>
          <w:szCs w:val="20"/>
        </w:rPr>
        <w:fldChar w:fldCharType="begin" w:fldLock="1"/>
      </w:r>
      <w:r>
        <w:rPr>
          <w:sz w:val="20"/>
          <w:szCs w:val="20"/>
        </w:rPr>
        <w:instrText>ADDIN CSL_CITATION {"citationItems":[{"id":"ITEM-1","itemData":{"author":[{"dropping-particle":"","family":"Rogers","given":"Everett M.","non-dropping-particle":"","parse-names":false,"suffix":""}],"edition":"Fifth Edit","id":"ITEM-1","issued":{"date-parts":[["1995"]]},"number-of-pages":"1-550","publisher":"Free Press","publisher-place":"New York London Toronto","title":"Diffusion of inovation","type":"book"},"uris":["http://www.mendeley.com/documents/?uuid=f8e736af-be80-43b7-9c69-99ae63e329cb"]}],"mendeley":{"formattedCitation":"(Rogers, 1995)","manualFormatting":"(Rogers 1995)","plainTextFormattedCitation":"(Rogers, 1995)","previouslyFormattedCitation":"(Rogers, 1995)"},"properties":{"noteIndex":0},"schema":"https://github.com/citation-style-language/schema/raw/master/csl-citation.json"}</w:instrText>
      </w:r>
      <w:r>
        <w:rPr>
          <w:sz w:val="20"/>
          <w:szCs w:val="20"/>
        </w:rPr>
        <w:fldChar w:fldCharType="separate"/>
      </w:r>
      <w:r>
        <w:rPr>
          <w:noProof/>
          <w:sz w:val="20"/>
          <w:szCs w:val="20"/>
        </w:rPr>
        <w:t>(Rogers 1995)</w:t>
      </w:r>
      <w:r>
        <w:rPr>
          <w:sz w:val="20"/>
          <w:szCs w:val="20"/>
        </w:rPr>
        <w:fldChar w:fldCharType="end"/>
      </w:r>
      <w:r>
        <w:rPr>
          <w:sz w:val="20"/>
          <w:szCs w:val="20"/>
        </w:rPr>
        <w:t xml:space="preserve">. Selain itu, menurut </w:t>
      </w:r>
      <w:r>
        <w:rPr>
          <w:sz w:val="20"/>
          <w:szCs w:val="20"/>
        </w:rPr>
        <w:fldChar w:fldCharType="begin" w:fldLock="1"/>
      </w:r>
      <w:r>
        <w:rPr>
          <w:sz w:val="20"/>
          <w:szCs w:val="20"/>
        </w:rPr>
        <w:instrText>ADDIN CSL_CITATION {"citationItems":[{"id":"ITEM-1","itemData":{"ISSN":"2684-7728","abstract":"The rate of population growthand theconversion of agricultural land that will never be stopped. Efforts were made to keep striving for food availability by optimizing the utilization ofthe yard. The Ministry of Agriculture initiated the optimization of theutilization of the yard through KRPL program. KRPL program emphasizeson meeting the food need sat the household level by involving KWT. The purpose of this study was to analyze the influence ofthe characteristics of women farme s to KRPL program's success in Gianyar, knowing the perception of women farmers to KRPL program in Gianyar, and analyzing the success of the program KRPL to increase drevenue and improved family nutrition in a group of women farmersin Gianyar. This research was conducted in Gianyarwith a population of KWT members KRPL program beneficiaries in 2013. Determination of the number of respondents by Slovin method with the number of respondentsas many as 58 people, while the technique of making respondents using proportional method. Data collection techniques include: interviews, observation and documentation, while the relationship between the construc analyzed by PLS-SEM. The results showed thatthe characteristicsof women farmers which include: age, formal education and non-formal education has apositive influence on the success of the program KRPL in Gianyar. Perceptionof KWT on the implementation and success of the program KRPL in Gianyar is very well. KRPL program implementation have a positive impact on household income and family nutrition improvement in the group of women farmers in Gianyar. It can beseen from the PPH in the research location of 71.5, and an average gain o fKRPL Rp. 48 448/month. Suggestion that san be summited:(1) KWT is expected to improve knowledge about balanced nutrition for the families so that diversification of food consumption and nutrition can be realized. Technica linstitutions such as the Department of Agriculture, Plantation and Forestry, and the Departmentof Industryand Trade ofthe Gianyar regency need to provide technical guidance (technical guidance) on post-harvest handling and the development of domesticindustry; (2) KWT order to improve the application of technology and techniques of planting so that optimal utilization of the yard;(3) KRPL program success is expected to continue to be sustainableing maintaining the utilization of the yardand the preservation of local food crops fo rthe future o fsustainable and diversification","author":[{"dropping-particle":"","family":"Oka, I., Darmawan, Dwi., Astiti","given":"Ni","non-dropping-particle":"","parse-names":false,"suffix":""}],"container-title":"Jurnal Manajemen Agribisnis","id":"ITEM-1","issue":"2","issued":{"date-parts":[["2016"]]},"page":"133-146","title":"Keberhasilan Program Kawasan Rumah Pangan Lestari (KRPL) pada Kelompok Wanita Tani di Kabupaten Gianyar","type":"article-journal","volume":"4"},"uris":["http://www.mendeley.com/documents/?uuid=a103a855-f310-487c-854c-256fe13da474"]}],"mendeley":{"formattedCitation":"(Oka, I., Darmawan, Dwi., Astiti, 2016)","manualFormatting":"Oka et al. (2016)","plainTextFormattedCitation":"(Oka, I., Darmawan, Dwi., Astiti, 2016)","previouslyFormattedCitation":"(Oka, I., Darmawan, Dwi., Astiti, 2016)"},"properties":{"noteIndex":0},"schema":"https://github.com/citation-style-language/schema/raw/master/csl-citation.json"}</w:instrText>
      </w:r>
      <w:r>
        <w:rPr>
          <w:sz w:val="20"/>
          <w:szCs w:val="20"/>
        </w:rPr>
        <w:fldChar w:fldCharType="separate"/>
      </w:r>
      <w:r>
        <w:rPr>
          <w:noProof/>
          <w:sz w:val="20"/>
          <w:szCs w:val="20"/>
        </w:rPr>
        <w:t xml:space="preserve">Oka </w:t>
      </w:r>
      <w:r>
        <w:rPr>
          <w:i/>
          <w:noProof/>
          <w:sz w:val="20"/>
          <w:szCs w:val="20"/>
        </w:rPr>
        <w:t>et al.</w:t>
      </w:r>
      <w:r>
        <w:rPr>
          <w:noProof/>
          <w:sz w:val="20"/>
          <w:szCs w:val="20"/>
        </w:rPr>
        <w:t xml:space="preserve"> (2016)</w:t>
      </w:r>
      <w:r>
        <w:rPr>
          <w:sz w:val="20"/>
          <w:szCs w:val="20"/>
        </w:rPr>
        <w:fldChar w:fldCharType="end"/>
      </w:r>
      <w:r>
        <w:rPr>
          <w:sz w:val="20"/>
          <w:szCs w:val="20"/>
        </w:rPr>
        <w:t xml:space="preserve">; </w:t>
      </w:r>
      <w:r>
        <w:rPr>
          <w:sz w:val="20"/>
          <w:szCs w:val="20"/>
        </w:rPr>
        <w:fldChar w:fldCharType="begin" w:fldLock="1"/>
      </w:r>
      <w:r>
        <w:rPr>
          <w:sz w:val="20"/>
          <w:szCs w:val="20"/>
        </w:rPr>
        <w:instrText>ADDIN CSL_CITATION {"citationItems":[{"id":"ITEM-1","itemData":{"abstract":"Saat ini dunia sedang mengalami wabah COVID-19. Adanya wabah ini menyebabkan beberapa wilayah menetapkan kebijakan karantina wilayah. Dampak yang ditimbulkan dari adanya kebijakan ini adalah dapat menimbulkan krisis pangan. Salah satu usaha yang dapat dilakukan untuk mencegah terjadinya krisis pangan adalah kegiatan optimalisasi pekarangan. Kegiatan ini mempunyai banyak manfaat, diantaranya pemenuhan kebutuhan rumah tangga dan peningkatan ekonomi keluarga. Kegiatan optimalisasi pekarangan dapat dilakukan dengan cara melakukan kegiatan KRPL sesuai arahan dari Kementerian Pertanian maupun kegiatan optimalisasi pekarangan secara tradisional.","author":[{"dropping-particle":"","family":"Swardana","given":"Ardli","non-dropping-particle":"","parse-names":false,"suffix":""}],"container-title":"Jagros","id":"ITEM-1","issue":"2","issued":{"date-parts":[["2020"]]},"page":"246-258","title":"Optimalisasi Lahan Pekarangan Sebagai Salah Satu Upaya Pencegahan Krisis Pangan di Masa Pandemi Covid-19","type":"article-journal","volume":"4"},"uris":["http://www.mendeley.com/documents/?uuid=4b7b8501-b781-40d2-89f1-b2fcf3ecfec3"]}],"mendeley":{"formattedCitation":"(Swardana, 2020)","manualFormatting":"Swardana (2020)","plainTextFormattedCitation":"(Swardana, 2020)","previouslyFormattedCitation":"(Swardana, 2020)"},"properties":{"noteIndex":0},"schema":"https://github.com/citation-style-language/schema/raw/master/csl-citation.json"}</w:instrText>
      </w:r>
      <w:r>
        <w:rPr>
          <w:sz w:val="20"/>
          <w:szCs w:val="20"/>
        </w:rPr>
        <w:fldChar w:fldCharType="separate"/>
      </w:r>
      <w:r>
        <w:rPr>
          <w:noProof/>
          <w:sz w:val="20"/>
          <w:szCs w:val="20"/>
        </w:rPr>
        <w:t>Swardana (2020)</w:t>
      </w:r>
      <w:r>
        <w:rPr>
          <w:sz w:val="20"/>
          <w:szCs w:val="20"/>
        </w:rPr>
        <w:fldChar w:fldCharType="end"/>
      </w:r>
      <w:r>
        <w:rPr>
          <w:sz w:val="20"/>
          <w:szCs w:val="20"/>
        </w:rPr>
        <w:t xml:space="preserve"> bahwa sebagian besar masyarakat memanfaatkan </w:t>
      </w:r>
      <w:r>
        <w:rPr>
          <w:i/>
          <w:iCs/>
          <w:sz w:val="20"/>
          <w:szCs w:val="20"/>
        </w:rPr>
        <w:t>urban farming</w:t>
      </w:r>
      <w:r>
        <w:rPr>
          <w:sz w:val="20"/>
          <w:szCs w:val="20"/>
        </w:rPr>
        <w:t xml:space="preserve"> sebagai sumber asupan gizi keluarga, pemenuhan kebutuhan rumah tangga dan peningkatan ekonomi keluarga sebagai sumber penghasilan dan pendapatan untuk menopang konsumsi serta kesejahteraan keluarga. </w:t>
      </w:r>
    </w:p>
    <w:p w:rsidR="00286AFC" w:rsidRDefault="00286AFC" w:rsidP="00286AFC">
      <w:pPr>
        <w:spacing w:after="0" w:line="240" w:lineRule="auto"/>
        <w:jc w:val="both"/>
        <w:rPr>
          <w:sz w:val="20"/>
          <w:szCs w:val="20"/>
        </w:rPr>
      </w:pPr>
    </w:p>
    <w:p w:rsidR="00286AFC" w:rsidRDefault="00286AFC" w:rsidP="00286AFC">
      <w:pPr>
        <w:spacing w:after="0" w:line="240" w:lineRule="auto"/>
        <w:jc w:val="both"/>
        <w:rPr>
          <w:i/>
          <w:iCs/>
          <w:sz w:val="20"/>
          <w:szCs w:val="20"/>
        </w:rPr>
      </w:pPr>
      <w:proofErr w:type="gramStart"/>
      <w:r>
        <w:rPr>
          <w:sz w:val="20"/>
          <w:szCs w:val="20"/>
        </w:rPr>
        <w:t>Hal ini terkait atas permasalahan yang dihadapi masyarakat yaitu ketakutan dalam menghadapi situasi yang tidak menentu serta adanya kekhawatiran dan keraguan terhadap ketersediaan pangan yang menyebabkan meningkatnya harga pangan.</w:t>
      </w:r>
      <w:proofErr w:type="gramEnd"/>
      <w:r>
        <w:rPr>
          <w:sz w:val="20"/>
          <w:szCs w:val="20"/>
        </w:rPr>
        <w:t xml:space="preserve"> </w:t>
      </w:r>
      <w:proofErr w:type="gramStart"/>
      <w:r>
        <w:rPr>
          <w:sz w:val="20"/>
          <w:szCs w:val="20"/>
        </w:rPr>
        <w:t xml:space="preserve">Untuk mengatasi animo tersebut, masyarakat mulai aktif mengoptimalkan pemanfaatan pekarangan dengan melakukan pembinaan dan pemberdayaan Kelompok Wanita Tani (KWT) melalui kegiatan </w:t>
      </w:r>
      <w:r>
        <w:rPr>
          <w:i/>
          <w:iCs/>
          <w:sz w:val="20"/>
          <w:szCs w:val="20"/>
        </w:rPr>
        <w:t xml:space="preserve">urban farming </w:t>
      </w:r>
      <w:r>
        <w:rPr>
          <w:sz w:val="20"/>
          <w:szCs w:val="20"/>
        </w:rPr>
        <w:t>untuk kemandirian pangan keluarga.</w:t>
      </w:r>
      <w:proofErr w:type="gramEnd"/>
      <w:r>
        <w:rPr>
          <w:sz w:val="20"/>
          <w:szCs w:val="20"/>
        </w:rPr>
        <w:t xml:space="preserve"> Menurut </w:t>
      </w:r>
      <w:r>
        <w:rPr>
          <w:sz w:val="20"/>
          <w:szCs w:val="20"/>
        </w:rPr>
        <w:fldChar w:fldCharType="begin" w:fldLock="1"/>
      </w:r>
      <w:r>
        <w:rPr>
          <w:sz w:val="20"/>
          <w:szCs w:val="20"/>
        </w:rPr>
        <w:instrText>ADDIN CSL_CITATION {"citationItems":[{"id":"ITEM-1","itemData":{"abstract":"Saat ini dunia sedang mengalami wabah COVID-19. Adanya wabah ini menyebabkan beberapa wilayah menetapkan kebijakan karantina wilayah. Dampak yang ditimbulkan dari adanya kebijakan ini adalah dapat menimbulkan krisis pangan. Salah satu usaha yang dapat dilakukan untuk mencegah terjadinya krisis pangan adalah kegiatan optimalisasi pekarangan. Kegiatan ini mempunyai banyak manfaat, diantaranya pemenuhan kebutuhan rumah tangga dan peningkatan ekonomi keluarga. Kegiatan optimalisasi pekarangan dapat dilakukan dengan cara melakukan kegiatan KRPL sesuai arahan dari Kementerian Pertanian maupun kegiatan optimalisasi pekarangan secara tradisional.","author":[{"dropping-particle":"","family":"Swardana","given":"Ardli","non-dropping-particle":"","parse-names":false,"suffix":""}],"container-title":"Jagros","id":"ITEM-1","issue":"2","issued":{"date-parts":[["2020"]]},"page":"246-258","title":"Optimalisasi Lahan Pekarangan Sebagai Salah Satu Upaya Pencegahan Krisis Pangan di Masa Pandemi Covid-19","type":"article-journal","volume":"4"},"uris":["http://www.mendeley.com/documents/?uuid=4b7b8501-b781-40d2-89f1-b2fcf3ecfec3"]}],"mendeley":{"formattedCitation":"(Swardana, 2020)","manualFormatting":"Swardana (2020)","plainTextFormattedCitation":"(Swardana, 2020)","previouslyFormattedCitation":"(Swardana, 2020)"},"properties":{"noteIndex":0},"schema":"https://github.com/citation-style-language/schema/raw/master/csl-citation.json"}</w:instrText>
      </w:r>
      <w:r>
        <w:rPr>
          <w:sz w:val="20"/>
          <w:szCs w:val="20"/>
        </w:rPr>
        <w:fldChar w:fldCharType="separate"/>
      </w:r>
      <w:r>
        <w:rPr>
          <w:noProof/>
          <w:sz w:val="20"/>
          <w:szCs w:val="20"/>
        </w:rPr>
        <w:t>Swardana (2020)</w:t>
      </w:r>
      <w:r>
        <w:rPr>
          <w:sz w:val="20"/>
          <w:szCs w:val="20"/>
        </w:rPr>
        <w:fldChar w:fldCharType="end"/>
      </w:r>
      <w:r>
        <w:rPr>
          <w:sz w:val="20"/>
          <w:szCs w:val="20"/>
        </w:rPr>
        <w:t xml:space="preserve">, salah satu kegiatan yang dapat dilakukan pada masa pandemi Covid-19 untuk mencegah terjadinya krisis pangan adalah optimalisasi pekarangan sebagai bentuk praktik </w:t>
      </w:r>
      <w:r>
        <w:rPr>
          <w:i/>
          <w:iCs/>
          <w:sz w:val="20"/>
          <w:szCs w:val="20"/>
        </w:rPr>
        <w:t>urban farming.</w:t>
      </w:r>
    </w:p>
    <w:p w:rsidR="00286AFC" w:rsidRDefault="00286AFC" w:rsidP="00286AFC">
      <w:pPr>
        <w:spacing w:after="0" w:line="240" w:lineRule="auto"/>
        <w:jc w:val="both"/>
        <w:rPr>
          <w:sz w:val="20"/>
          <w:szCs w:val="20"/>
        </w:rPr>
      </w:pPr>
    </w:p>
    <w:p w:rsidR="00286AFC" w:rsidRPr="00686EF0" w:rsidRDefault="00286AFC" w:rsidP="00286AFC">
      <w:pPr>
        <w:spacing w:after="0" w:line="240" w:lineRule="auto"/>
        <w:jc w:val="both"/>
        <w:rPr>
          <w:sz w:val="20"/>
          <w:szCs w:val="20"/>
        </w:rPr>
      </w:pPr>
      <w:r w:rsidRPr="00686EF0">
        <w:rPr>
          <w:sz w:val="20"/>
          <w:szCs w:val="20"/>
        </w:rPr>
        <w:t xml:space="preserve">Kabupaten Bogor adalah salah satu wilayah yang cukup banyak menerapkan praktik </w:t>
      </w:r>
      <w:r w:rsidRPr="00686EF0">
        <w:rPr>
          <w:i/>
          <w:sz w:val="20"/>
          <w:szCs w:val="20"/>
        </w:rPr>
        <w:t>urban farming</w:t>
      </w:r>
      <w:r w:rsidRPr="00686EF0">
        <w:rPr>
          <w:sz w:val="20"/>
          <w:szCs w:val="20"/>
        </w:rPr>
        <w:t xml:space="preserve"> melalui program KRPL. </w:t>
      </w:r>
      <w:proofErr w:type="gramStart"/>
      <w:r w:rsidRPr="00686EF0">
        <w:rPr>
          <w:sz w:val="20"/>
          <w:szCs w:val="20"/>
        </w:rPr>
        <w:t>Selain ditunjang banyaknya kelompok wanita tani yang aktif juga adanya pendamping yang aktif seperti PPL, pendamping relawan dan kader pangan.</w:t>
      </w:r>
      <w:proofErr w:type="gramEnd"/>
      <w:r w:rsidRPr="00686EF0">
        <w:rPr>
          <w:sz w:val="20"/>
          <w:szCs w:val="20"/>
        </w:rPr>
        <w:t xml:space="preserve"> </w:t>
      </w:r>
      <w:proofErr w:type="gramStart"/>
      <w:r w:rsidRPr="00686EF0">
        <w:rPr>
          <w:sz w:val="20"/>
          <w:szCs w:val="20"/>
        </w:rPr>
        <w:t xml:space="preserve">Keberhasilan praktik </w:t>
      </w:r>
      <w:r w:rsidRPr="00686EF0">
        <w:rPr>
          <w:i/>
          <w:sz w:val="20"/>
          <w:szCs w:val="20"/>
        </w:rPr>
        <w:t xml:space="preserve">urban farming </w:t>
      </w:r>
      <w:r w:rsidRPr="00686EF0">
        <w:rPr>
          <w:sz w:val="20"/>
          <w:szCs w:val="20"/>
        </w:rPr>
        <w:t>di Kabupaten Bogor ditandai dengan adanya produk usahatani dan olahan serta pupuk organik yang dapat dipasarkan pada masyarakat sekitar.</w:t>
      </w:r>
      <w:proofErr w:type="gramEnd"/>
    </w:p>
    <w:p w:rsidR="00286AFC" w:rsidRPr="003079C9" w:rsidRDefault="00286AFC" w:rsidP="00286AFC">
      <w:pPr>
        <w:spacing w:after="0" w:line="240" w:lineRule="auto"/>
        <w:jc w:val="both"/>
        <w:rPr>
          <w:sz w:val="20"/>
          <w:szCs w:val="20"/>
        </w:rPr>
      </w:pPr>
    </w:p>
    <w:p w:rsidR="00286AFC" w:rsidRDefault="00286AFC" w:rsidP="00286AFC">
      <w:pPr>
        <w:spacing w:after="0" w:line="240" w:lineRule="auto"/>
        <w:jc w:val="both"/>
        <w:rPr>
          <w:sz w:val="20"/>
          <w:szCs w:val="20"/>
        </w:rPr>
      </w:pPr>
      <w:proofErr w:type="gramStart"/>
      <w:r>
        <w:rPr>
          <w:sz w:val="20"/>
          <w:szCs w:val="20"/>
        </w:rPr>
        <w:t xml:space="preserve">Keberhasilan praktik </w:t>
      </w:r>
      <w:r>
        <w:rPr>
          <w:i/>
          <w:iCs/>
          <w:sz w:val="20"/>
          <w:szCs w:val="20"/>
        </w:rPr>
        <w:t xml:space="preserve">urban farming </w:t>
      </w:r>
      <w:r>
        <w:rPr>
          <w:sz w:val="20"/>
          <w:szCs w:val="20"/>
        </w:rPr>
        <w:t>dapat dijadikan model pertanian alternatif yang potensial di era revolusi industri 4.0 dengan memanfaatkan teknologi tepat guna.</w:t>
      </w:r>
      <w:proofErr w:type="gramEnd"/>
      <w:r>
        <w:rPr>
          <w:sz w:val="20"/>
          <w:szCs w:val="20"/>
        </w:rPr>
        <w:t xml:space="preserve"> </w:t>
      </w:r>
      <w:proofErr w:type="gramStart"/>
      <w:r>
        <w:rPr>
          <w:sz w:val="20"/>
          <w:szCs w:val="20"/>
        </w:rPr>
        <w:t xml:space="preserve">Keberlanjutan praktik </w:t>
      </w:r>
      <w:r>
        <w:rPr>
          <w:i/>
          <w:iCs/>
          <w:sz w:val="20"/>
          <w:szCs w:val="20"/>
        </w:rPr>
        <w:t xml:space="preserve">urban farming </w:t>
      </w:r>
      <w:r>
        <w:rPr>
          <w:sz w:val="20"/>
          <w:szCs w:val="20"/>
        </w:rPr>
        <w:t>sangat tergantung pada kesadaran masyarakat untuk berpartisipasi aktif.</w:t>
      </w:r>
      <w:proofErr w:type="gramEnd"/>
      <w:r>
        <w:rPr>
          <w:sz w:val="20"/>
          <w:szCs w:val="20"/>
        </w:rPr>
        <w:t xml:space="preserve"> </w:t>
      </w:r>
      <w:proofErr w:type="gramStart"/>
      <w:r>
        <w:rPr>
          <w:sz w:val="20"/>
          <w:szCs w:val="20"/>
        </w:rPr>
        <w:t xml:space="preserve">Oleh karena itu, kajian ini bertujuan untuk memberikan gambaran bentuk praktik </w:t>
      </w:r>
      <w:r>
        <w:rPr>
          <w:i/>
          <w:iCs/>
          <w:sz w:val="20"/>
          <w:szCs w:val="20"/>
        </w:rPr>
        <w:t xml:space="preserve">urban farming </w:t>
      </w:r>
      <w:r>
        <w:rPr>
          <w:sz w:val="20"/>
          <w:szCs w:val="20"/>
        </w:rPr>
        <w:t xml:space="preserve">yang dilakukan masyarakat pada masa pandemi, mengetahui faktor penyebab masyarakat melakukan praktik </w:t>
      </w:r>
      <w:r>
        <w:rPr>
          <w:i/>
          <w:iCs/>
          <w:sz w:val="20"/>
          <w:szCs w:val="20"/>
        </w:rPr>
        <w:t xml:space="preserve">urban farming </w:t>
      </w:r>
      <w:r>
        <w:rPr>
          <w:sz w:val="20"/>
          <w:szCs w:val="20"/>
        </w:rPr>
        <w:t xml:space="preserve">di masa pandemi serta dampak praktik </w:t>
      </w:r>
      <w:r>
        <w:rPr>
          <w:i/>
          <w:iCs/>
          <w:sz w:val="20"/>
          <w:szCs w:val="20"/>
        </w:rPr>
        <w:t xml:space="preserve">urban farming </w:t>
      </w:r>
      <w:r>
        <w:rPr>
          <w:sz w:val="20"/>
          <w:szCs w:val="20"/>
        </w:rPr>
        <w:t>bagi ketahanan pangan keluarga.</w:t>
      </w:r>
      <w:proofErr w:type="gramEnd"/>
    </w:p>
    <w:p w:rsidR="00286AFC" w:rsidRDefault="00286AFC" w:rsidP="00286AFC">
      <w:pPr>
        <w:spacing w:after="0" w:line="240" w:lineRule="auto"/>
        <w:jc w:val="both"/>
        <w:rPr>
          <w:b/>
          <w:sz w:val="20"/>
          <w:szCs w:val="20"/>
        </w:rPr>
      </w:pPr>
    </w:p>
    <w:p w:rsidR="00286AFC" w:rsidRDefault="00286AFC" w:rsidP="00286AFC">
      <w:pPr>
        <w:spacing w:after="0" w:line="240" w:lineRule="auto"/>
        <w:jc w:val="both"/>
        <w:rPr>
          <w:b/>
          <w:sz w:val="20"/>
          <w:szCs w:val="20"/>
        </w:rPr>
      </w:pPr>
      <w:r>
        <w:rPr>
          <w:b/>
          <w:sz w:val="20"/>
          <w:szCs w:val="20"/>
          <w:lang w:val="id-ID"/>
        </w:rPr>
        <w:t>METODE</w:t>
      </w:r>
      <w:r>
        <w:rPr>
          <w:b/>
          <w:sz w:val="20"/>
          <w:szCs w:val="20"/>
        </w:rPr>
        <w:t xml:space="preserve"> </w:t>
      </w:r>
      <w:r>
        <w:rPr>
          <w:b/>
          <w:sz w:val="20"/>
          <w:szCs w:val="20"/>
          <w:lang w:val="id-ID"/>
        </w:rPr>
        <w:t>PENELITIAN</w:t>
      </w:r>
    </w:p>
    <w:p w:rsidR="00286AFC" w:rsidRDefault="00286AFC" w:rsidP="00286AFC">
      <w:pPr>
        <w:spacing w:after="0" w:line="240" w:lineRule="auto"/>
        <w:jc w:val="both"/>
        <w:rPr>
          <w:b/>
          <w:sz w:val="20"/>
          <w:szCs w:val="20"/>
        </w:rPr>
      </w:pPr>
    </w:p>
    <w:p w:rsidR="00286AFC" w:rsidRDefault="00286AFC" w:rsidP="00286AFC">
      <w:pPr>
        <w:spacing w:after="0"/>
        <w:jc w:val="both"/>
        <w:rPr>
          <w:sz w:val="20"/>
          <w:szCs w:val="20"/>
        </w:rPr>
      </w:pPr>
      <w:proofErr w:type="gramStart"/>
      <w:r>
        <w:rPr>
          <w:sz w:val="20"/>
          <w:szCs w:val="20"/>
        </w:rPr>
        <w:t>Kajian ini bersifat penelitian kualitatif dengan menggunakan paradigma konstruktivistik.</w:t>
      </w:r>
      <w:proofErr w:type="gramEnd"/>
      <w:r>
        <w:rPr>
          <w:sz w:val="20"/>
          <w:szCs w:val="20"/>
        </w:rPr>
        <w:t xml:space="preserve"> Menurut </w:t>
      </w:r>
      <w:r>
        <w:rPr>
          <w:sz w:val="20"/>
          <w:szCs w:val="20"/>
        </w:rPr>
        <w:fldChar w:fldCharType="begin" w:fldLock="1"/>
      </w:r>
      <w:r>
        <w:rPr>
          <w:sz w:val="20"/>
          <w:szCs w:val="20"/>
        </w:rPr>
        <w:instrText>ADDIN CSL_CITATION {"citationItems":[{"id":"ITEM-1","itemData":{"author":[{"dropping-particle":"","family":"Patton","given":"Michael Quinn","non-dropping-particle":"","parse-names":false,"suffix":""}],"id":"ITEM-1","issued":{"date-parts":[["2002"]]},"publisher":"Sage Publication Inc.","publisher-place":"USA","title":"Qualitative Research and Evaluation Methods","type":"book"},"uris":["http://www.mendeley.com/documents/?uuid=33a17ecc-c121-492b-ac0b-a2d3b86b1b23"]}],"mendeley":{"formattedCitation":"(Patton, 2002)","manualFormatting":"Patton, (2002)","plainTextFormattedCitation":"(Patton, 2002)","previouslyFormattedCitation":"(Patton, 2002)"},"properties":{"noteIndex":0},"schema":"https://github.com/citation-style-language/schema/raw/master/csl-citation.json"}</w:instrText>
      </w:r>
      <w:r>
        <w:rPr>
          <w:sz w:val="20"/>
          <w:szCs w:val="20"/>
        </w:rPr>
        <w:fldChar w:fldCharType="separate"/>
      </w:r>
      <w:r>
        <w:rPr>
          <w:noProof/>
          <w:sz w:val="20"/>
          <w:szCs w:val="20"/>
        </w:rPr>
        <w:t>Patton, (2002)</w:t>
      </w:r>
      <w:r>
        <w:rPr>
          <w:sz w:val="20"/>
          <w:szCs w:val="20"/>
        </w:rPr>
        <w:fldChar w:fldCharType="end"/>
      </w:r>
      <w:r>
        <w:rPr>
          <w:sz w:val="20"/>
          <w:szCs w:val="20"/>
        </w:rPr>
        <w:t xml:space="preserve">, paradigma konstruktivis mempelajari beragam realita yang terkonstruksi oleh individu dan implikasinya bagi kehidupan dengan yang lain. Dimana dalam konstruksivis, setiap individu memiliki pengalaman yang unik dengan </w:t>
      </w:r>
      <w:proofErr w:type="gramStart"/>
      <w:r>
        <w:rPr>
          <w:sz w:val="20"/>
          <w:szCs w:val="20"/>
        </w:rPr>
        <w:t>cara</w:t>
      </w:r>
      <w:proofErr w:type="gramEnd"/>
      <w:r>
        <w:rPr>
          <w:sz w:val="20"/>
          <w:szCs w:val="20"/>
        </w:rPr>
        <w:t xml:space="preserve"> individu dalam memandang dunia adalah valid, sehingga perlu adanya rasa menghargai atas pandangan tersebut.</w:t>
      </w:r>
    </w:p>
    <w:p w:rsidR="00286AFC" w:rsidRDefault="00286AFC" w:rsidP="00286AFC">
      <w:pPr>
        <w:spacing w:after="0"/>
        <w:jc w:val="both"/>
        <w:rPr>
          <w:sz w:val="20"/>
          <w:szCs w:val="20"/>
        </w:rPr>
      </w:pPr>
      <w:proofErr w:type="gramStart"/>
      <w:r>
        <w:rPr>
          <w:sz w:val="20"/>
          <w:szCs w:val="20"/>
        </w:rPr>
        <w:t xml:space="preserve">Metode penarikan contoh pada kajian ini adalah </w:t>
      </w:r>
      <w:r>
        <w:rPr>
          <w:i/>
          <w:sz w:val="20"/>
          <w:szCs w:val="20"/>
        </w:rPr>
        <w:t>simple random sampling</w:t>
      </w:r>
      <w:r>
        <w:rPr>
          <w:sz w:val="20"/>
          <w:szCs w:val="20"/>
        </w:rPr>
        <w:t xml:space="preserve"> dengan mengambil 10 wanita tani pada masing-masing KWT.</w:t>
      </w:r>
      <w:proofErr w:type="gramEnd"/>
      <w:r>
        <w:rPr>
          <w:sz w:val="20"/>
          <w:szCs w:val="20"/>
        </w:rPr>
        <w:t xml:space="preserve"> Fokus kajian ini dilakukan pada tiga kelompok wanita tani yang ada di Kabupaten Bogor yaitu KWT Idola, KWT Bersatu dan KWT Berseri terhadap 30 orang responden dari 89 orang populasi. Ketiga kelompok wanita tani ini merupakan kelompok penerima </w:t>
      </w:r>
      <w:proofErr w:type="gramStart"/>
      <w:r>
        <w:rPr>
          <w:sz w:val="20"/>
          <w:szCs w:val="20"/>
        </w:rPr>
        <w:t>dana</w:t>
      </w:r>
      <w:proofErr w:type="gramEnd"/>
      <w:r>
        <w:rPr>
          <w:sz w:val="20"/>
          <w:szCs w:val="20"/>
        </w:rPr>
        <w:t xml:space="preserve"> KRPL tahun 2019 dan aktif dalam kegiatan Bank Sampah dan Kampung Ramah Lingkungan. </w:t>
      </w:r>
    </w:p>
    <w:p w:rsidR="00286AFC" w:rsidRDefault="00286AFC" w:rsidP="00286AFC">
      <w:pPr>
        <w:spacing w:after="0"/>
        <w:jc w:val="both"/>
        <w:rPr>
          <w:sz w:val="20"/>
          <w:szCs w:val="20"/>
        </w:rPr>
      </w:pPr>
      <w:proofErr w:type="gramStart"/>
      <w:r>
        <w:rPr>
          <w:sz w:val="20"/>
          <w:szCs w:val="20"/>
        </w:rPr>
        <w:t>Metode pengumpulan data yang digunakan dalam kajian ini adalah melalui wawancara langsung dan observasi di lapangan sebagai data primer.</w:t>
      </w:r>
      <w:proofErr w:type="gramEnd"/>
      <w:r>
        <w:rPr>
          <w:sz w:val="20"/>
          <w:szCs w:val="20"/>
        </w:rPr>
        <w:t xml:space="preserve"> </w:t>
      </w:r>
      <w:proofErr w:type="gramStart"/>
      <w:r>
        <w:rPr>
          <w:sz w:val="20"/>
          <w:szCs w:val="20"/>
        </w:rPr>
        <w:t>Data sekunder yaitu data yang diperoleh dari jurnal, buku,</w:t>
      </w:r>
      <w:commentRangeStart w:id="10"/>
      <w:r>
        <w:rPr>
          <w:sz w:val="20"/>
          <w:szCs w:val="20"/>
        </w:rPr>
        <w:t xml:space="preserve"> dokumen</w:t>
      </w:r>
      <w:commentRangeEnd w:id="10"/>
      <w:r>
        <w:commentReference w:id="10"/>
      </w:r>
      <w:r>
        <w:rPr>
          <w:sz w:val="20"/>
          <w:szCs w:val="20"/>
        </w:rPr>
        <w:t>, dan internet.</w:t>
      </w:r>
      <w:commentRangeStart w:id="11"/>
      <w:proofErr w:type="gramEnd"/>
      <w:r>
        <w:rPr>
          <w:sz w:val="20"/>
          <w:szCs w:val="20"/>
        </w:rPr>
        <w:t xml:space="preserve"> </w:t>
      </w:r>
      <w:proofErr w:type="gramStart"/>
      <w:r>
        <w:rPr>
          <w:sz w:val="20"/>
          <w:szCs w:val="20"/>
        </w:rPr>
        <w:t>Dokumen merupakan metode untuk mencari data yang dianggap penting melalui artikel koran/majalah, jurnal, pustaka, brosur, buku dokumen serta melalui media elektronik yaitu internet, yang ada kaitannya dengan tulisan ini.</w:t>
      </w:r>
      <w:proofErr w:type="gramEnd"/>
      <w:r>
        <w:rPr>
          <w:sz w:val="20"/>
          <w:szCs w:val="20"/>
        </w:rPr>
        <w:t xml:space="preserve"> </w:t>
      </w:r>
      <w:commentRangeEnd w:id="11"/>
      <w:r>
        <w:commentReference w:id="11"/>
      </w:r>
    </w:p>
    <w:p w:rsidR="00286AFC" w:rsidRDefault="00286AFC" w:rsidP="00286AFC">
      <w:pPr>
        <w:spacing w:after="0"/>
        <w:jc w:val="both"/>
        <w:rPr>
          <w:sz w:val="20"/>
          <w:szCs w:val="20"/>
        </w:rPr>
      </w:pPr>
      <w:proofErr w:type="gramStart"/>
      <w:r>
        <w:rPr>
          <w:sz w:val="20"/>
          <w:szCs w:val="20"/>
        </w:rPr>
        <w:t>Pengolahan dan analisis data dilakukan secara kualitatif, data yang diperoleh dianalisis dengan metode deskriptif.</w:t>
      </w:r>
      <w:proofErr w:type="gramEnd"/>
      <w:r>
        <w:rPr>
          <w:sz w:val="20"/>
          <w:szCs w:val="20"/>
        </w:rPr>
        <w:t xml:space="preserve"> Metode analisis deskriptif dilakukan dengan mengidentifikasi “teori adopsi inovasi” dengan </w:t>
      </w:r>
      <w:proofErr w:type="gramStart"/>
      <w:r>
        <w:rPr>
          <w:sz w:val="20"/>
          <w:szCs w:val="20"/>
        </w:rPr>
        <w:t>cara</w:t>
      </w:r>
      <w:proofErr w:type="gramEnd"/>
      <w:r>
        <w:rPr>
          <w:sz w:val="20"/>
          <w:szCs w:val="20"/>
        </w:rPr>
        <w:t xml:space="preserve"> mendeskripsikan fakta-fakta yang kemudian disusun dengan analisis, tidak semata-mata menguraikan, melainkan juga memberikan pemahaman dan penjelasan secukupnya.</w:t>
      </w:r>
    </w:p>
    <w:p w:rsidR="00286AFC" w:rsidRDefault="00286AFC" w:rsidP="00286AFC">
      <w:pPr>
        <w:spacing w:before="200" w:after="120"/>
        <w:jc w:val="both"/>
        <w:rPr>
          <w:rFonts w:eastAsia="Times New Roman"/>
          <w:sz w:val="20"/>
          <w:szCs w:val="20"/>
          <w:lang w:val="id-ID"/>
        </w:rPr>
      </w:pPr>
      <w:r>
        <w:rPr>
          <w:b/>
          <w:sz w:val="20"/>
          <w:szCs w:val="20"/>
          <w:lang w:val="id-ID"/>
        </w:rPr>
        <w:t>HASIL DAN PEMBAHASAN</w:t>
      </w:r>
    </w:p>
    <w:p w:rsidR="00286AFC" w:rsidRDefault="00286AFC" w:rsidP="00286AFC">
      <w:pPr>
        <w:pStyle w:val="ListParagraph"/>
        <w:numPr>
          <w:ilvl w:val="0"/>
          <w:numId w:val="3"/>
        </w:numPr>
        <w:spacing w:after="0" w:line="259" w:lineRule="auto"/>
        <w:ind w:left="274" w:hanging="274"/>
        <w:jc w:val="center"/>
        <w:rPr>
          <w:b/>
          <w:bCs/>
          <w:sz w:val="20"/>
          <w:szCs w:val="20"/>
        </w:rPr>
      </w:pPr>
      <w:r>
        <w:rPr>
          <w:b/>
          <w:bCs/>
          <w:sz w:val="20"/>
          <w:szCs w:val="20"/>
        </w:rPr>
        <w:t xml:space="preserve">Gambaran praktik </w:t>
      </w:r>
      <w:r>
        <w:rPr>
          <w:b/>
          <w:bCs/>
          <w:i/>
          <w:iCs/>
          <w:sz w:val="20"/>
          <w:szCs w:val="20"/>
        </w:rPr>
        <w:t xml:space="preserve">urban farming </w:t>
      </w:r>
      <w:r>
        <w:rPr>
          <w:b/>
          <w:bCs/>
          <w:sz w:val="20"/>
          <w:szCs w:val="20"/>
        </w:rPr>
        <w:t>di masa pandemi</w:t>
      </w:r>
    </w:p>
    <w:p w:rsidR="00286AFC" w:rsidRDefault="00286AFC" w:rsidP="00286AFC">
      <w:pPr>
        <w:spacing w:after="0"/>
        <w:jc w:val="both"/>
        <w:rPr>
          <w:sz w:val="20"/>
          <w:szCs w:val="20"/>
        </w:rPr>
      </w:pPr>
      <w:r>
        <w:rPr>
          <w:sz w:val="20"/>
          <w:szCs w:val="20"/>
        </w:rPr>
        <w:t xml:space="preserve">Pemanfaatan pekarangan yang terbatas dan mengelolanya secara optimal merupakan </w:t>
      </w:r>
      <w:commentRangeStart w:id="12"/>
      <w:r>
        <w:rPr>
          <w:sz w:val="20"/>
          <w:szCs w:val="20"/>
        </w:rPr>
        <w:t xml:space="preserve">salah satu cara </w:t>
      </w:r>
      <w:proofErr w:type="gramStart"/>
      <w:r>
        <w:rPr>
          <w:sz w:val="20"/>
          <w:szCs w:val="20"/>
        </w:rPr>
        <w:t>yang  dilakukan</w:t>
      </w:r>
      <w:proofErr w:type="gramEnd"/>
      <w:r>
        <w:rPr>
          <w:sz w:val="20"/>
          <w:szCs w:val="20"/>
        </w:rPr>
        <w:t xml:space="preserve"> masyarakat di masa pandemi sebanyak 50% sebagai kegiatan utama dan kegiatan sampingan.</w:t>
      </w:r>
      <w:commentRangeEnd w:id="12"/>
      <w:r>
        <w:commentReference w:id="12"/>
      </w:r>
      <w:r>
        <w:rPr>
          <w:sz w:val="20"/>
          <w:szCs w:val="20"/>
        </w:rPr>
        <w:t xml:space="preserve"> KWT Bersatu dan KWT Berseri adalah kelompok yang aktif melakukan kegiatan </w:t>
      </w:r>
      <w:r>
        <w:rPr>
          <w:i/>
          <w:sz w:val="20"/>
          <w:szCs w:val="20"/>
        </w:rPr>
        <w:t xml:space="preserve">urban farming, </w:t>
      </w:r>
      <w:r>
        <w:rPr>
          <w:sz w:val="20"/>
          <w:szCs w:val="20"/>
        </w:rPr>
        <w:t xml:space="preserve">mereka cenderung aktif </w:t>
      </w:r>
      <w:r>
        <w:rPr>
          <w:sz w:val="20"/>
          <w:szCs w:val="20"/>
        </w:rPr>
        <w:lastRenderedPageBreak/>
        <w:t xml:space="preserve">dalam kebun kelompok </w:t>
      </w:r>
      <w:proofErr w:type="gramStart"/>
      <w:r>
        <w:rPr>
          <w:sz w:val="20"/>
          <w:szCs w:val="20"/>
        </w:rPr>
        <w:t>akan</w:t>
      </w:r>
      <w:proofErr w:type="gramEnd"/>
      <w:r>
        <w:rPr>
          <w:sz w:val="20"/>
          <w:szCs w:val="20"/>
        </w:rPr>
        <w:t xml:space="preserve"> tetapi juga aktif di pekarangan masing-masing. </w:t>
      </w:r>
      <w:proofErr w:type="gramStart"/>
      <w:r>
        <w:rPr>
          <w:sz w:val="20"/>
          <w:szCs w:val="20"/>
        </w:rPr>
        <w:t xml:space="preserve">Kegiatan pemanfaatan pekarangan secara optimal merupakan bentuk praktik </w:t>
      </w:r>
      <w:r>
        <w:rPr>
          <w:i/>
          <w:iCs/>
          <w:sz w:val="20"/>
          <w:szCs w:val="20"/>
        </w:rPr>
        <w:t xml:space="preserve">urban farming </w:t>
      </w:r>
      <w:r>
        <w:rPr>
          <w:sz w:val="20"/>
          <w:szCs w:val="20"/>
        </w:rPr>
        <w:t>yang dapat dilakukan dengan berbagai macam bentuk media dan jenis tanaman.</w:t>
      </w:r>
      <w:proofErr w:type="gramEnd"/>
      <w:r>
        <w:rPr>
          <w:sz w:val="20"/>
          <w:szCs w:val="20"/>
        </w:rPr>
        <w:t xml:space="preserve"> </w:t>
      </w:r>
      <w:proofErr w:type="gramStart"/>
      <w:r>
        <w:rPr>
          <w:sz w:val="20"/>
          <w:szCs w:val="20"/>
        </w:rPr>
        <w:t xml:space="preserve">Salah satu tujuan praktik </w:t>
      </w:r>
      <w:r>
        <w:rPr>
          <w:i/>
          <w:iCs/>
          <w:sz w:val="20"/>
          <w:szCs w:val="20"/>
        </w:rPr>
        <w:t>urban farming</w:t>
      </w:r>
      <w:r>
        <w:rPr>
          <w:sz w:val="20"/>
          <w:szCs w:val="20"/>
        </w:rPr>
        <w:t xml:space="preserve"> adalah berorientasi pada pemenuhan sayuran sehat untuk kebutuhan pangan keluarga.</w:t>
      </w:r>
      <w:proofErr w:type="gramEnd"/>
      <w:r>
        <w:rPr>
          <w:sz w:val="20"/>
          <w:szCs w:val="20"/>
        </w:rPr>
        <w:t xml:space="preserve"> </w:t>
      </w:r>
      <w:proofErr w:type="gramStart"/>
      <w:r>
        <w:rPr>
          <w:sz w:val="20"/>
          <w:szCs w:val="20"/>
        </w:rPr>
        <w:t xml:space="preserve">Praktik </w:t>
      </w:r>
      <w:r>
        <w:rPr>
          <w:i/>
          <w:iCs/>
          <w:sz w:val="20"/>
          <w:szCs w:val="20"/>
        </w:rPr>
        <w:t xml:space="preserve">urban farming </w:t>
      </w:r>
      <w:r>
        <w:rPr>
          <w:sz w:val="20"/>
          <w:szCs w:val="20"/>
        </w:rPr>
        <w:t>sangat penting dilakukan tidak hanya pada masa pandemi saja, tetapi secara terus menerus agar dapat menikmati hasil pekarangan sendiri.</w:t>
      </w:r>
      <w:proofErr w:type="gramEnd"/>
      <w:r>
        <w:rPr>
          <w:sz w:val="20"/>
          <w:szCs w:val="20"/>
        </w:rPr>
        <w:t xml:space="preserve"> </w:t>
      </w:r>
      <w:proofErr w:type="gramStart"/>
      <w:r>
        <w:rPr>
          <w:sz w:val="20"/>
          <w:szCs w:val="20"/>
        </w:rPr>
        <w:t xml:space="preserve">Selain pekarangan dan lahan kosong, praktik </w:t>
      </w:r>
      <w:r>
        <w:rPr>
          <w:i/>
          <w:iCs/>
          <w:sz w:val="20"/>
          <w:szCs w:val="20"/>
        </w:rPr>
        <w:t xml:space="preserve">urban farming </w:t>
      </w:r>
      <w:r>
        <w:rPr>
          <w:sz w:val="20"/>
          <w:szCs w:val="20"/>
        </w:rPr>
        <w:t>dapat dilakukan dalam berbagai bentuk lahan.</w:t>
      </w:r>
      <w:proofErr w:type="gramEnd"/>
      <w:r>
        <w:rPr>
          <w:sz w:val="20"/>
          <w:szCs w:val="20"/>
        </w:rPr>
        <w:t xml:space="preserve"> </w:t>
      </w:r>
      <w:proofErr w:type="gramStart"/>
      <w:r>
        <w:rPr>
          <w:sz w:val="20"/>
          <w:szCs w:val="20"/>
        </w:rPr>
        <w:t xml:space="preserve">Praktik </w:t>
      </w:r>
      <w:r>
        <w:rPr>
          <w:i/>
          <w:iCs/>
          <w:sz w:val="20"/>
          <w:szCs w:val="20"/>
        </w:rPr>
        <w:t xml:space="preserve">urban farming </w:t>
      </w:r>
      <w:r>
        <w:rPr>
          <w:sz w:val="20"/>
          <w:szCs w:val="20"/>
        </w:rPr>
        <w:t xml:space="preserve">dapat diterapkan pada halaman rumah, teras rumah, balkon, dinding rumah, pagar rumah, atap/dak </w:t>
      </w:r>
      <w:r>
        <w:rPr>
          <w:i/>
          <w:sz w:val="20"/>
          <w:szCs w:val="20"/>
        </w:rPr>
        <w:t>(rooftop</w:t>
      </w:r>
      <w:r>
        <w:rPr>
          <w:sz w:val="20"/>
          <w:szCs w:val="20"/>
        </w:rPr>
        <w:t>) rumah baik pada bidang vertikal maupun horizontal serta di atas parit.</w:t>
      </w:r>
      <w:proofErr w:type="gramEnd"/>
    </w:p>
    <w:p w:rsidR="00286AFC" w:rsidRDefault="00286AFC" w:rsidP="00286AFC">
      <w:pPr>
        <w:spacing w:after="0"/>
        <w:jc w:val="both"/>
        <w:rPr>
          <w:sz w:val="20"/>
          <w:szCs w:val="20"/>
        </w:rPr>
      </w:pPr>
    </w:p>
    <w:p w:rsidR="00286AFC" w:rsidRDefault="00286AFC" w:rsidP="00286AFC">
      <w:pPr>
        <w:spacing w:after="0"/>
        <w:jc w:val="both"/>
        <w:rPr>
          <w:sz w:val="20"/>
          <w:szCs w:val="20"/>
        </w:rPr>
      </w:pPr>
      <w:proofErr w:type="gramStart"/>
      <w:r>
        <w:rPr>
          <w:sz w:val="20"/>
          <w:szCs w:val="20"/>
        </w:rPr>
        <w:t xml:space="preserve">Sebelum masa pandemi, pemanfaatan pekarangan sebagai bentuk praktik </w:t>
      </w:r>
      <w:r>
        <w:rPr>
          <w:i/>
          <w:iCs/>
          <w:sz w:val="20"/>
          <w:szCs w:val="20"/>
        </w:rPr>
        <w:t xml:space="preserve">urban farming </w:t>
      </w:r>
      <w:r>
        <w:rPr>
          <w:sz w:val="20"/>
          <w:szCs w:val="20"/>
        </w:rPr>
        <w:t>sudah biasa dilakukan.</w:t>
      </w:r>
      <w:proofErr w:type="gramEnd"/>
      <w:r>
        <w:rPr>
          <w:sz w:val="20"/>
          <w:szCs w:val="20"/>
        </w:rPr>
        <w:t xml:space="preserve"> Hal ini merupakan suatu kebiasaan dalam mengisi waktu luang bagian dari hobi masyarakat yang bersifat estetika </w:t>
      </w:r>
      <w:r>
        <w:rPr>
          <w:sz w:val="20"/>
          <w:szCs w:val="20"/>
        </w:rPr>
        <w:fldChar w:fldCharType="begin" w:fldLock="1"/>
      </w:r>
      <w:r>
        <w:rPr>
          <w:sz w:val="20"/>
          <w:szCs w:val="20"/>
        </w:rPr>
        <w:instrText>ADDIN CSL_CITATION {"citationItems":[{"id":"ITEM-1","itemData":{"abstract":"Kota Surabaya pertama kali menjalankan program pertanian perkotaan sejak tahun 2009 dengan tujuan mampu mengentaskan kemiskinan. Pengembangan gerakan pertanian perkotaan menjadi salah satu kekuatan untuk meningkatkan kemandirian masyarakat. Dengan gerakan pertanian perkotaan dapat menjadi alternatif untuk menjaga ketahanan pangan khususnya dalam skala rumah tangga miskin. Sehingga gerakan pengembangan pertanian perkotaan dapat berdampak positif dalam pengentasan kemiskinan dan menumbuhkan kemandirian masyarakat. Secara fisik pertanian perkotaan perlu ditingkatkan karena memberikan kontribusi terbesar kedua dalam penyediaan ruang terbuka hijau di Kota Surabaya. Kajian ini bertujuan merumuskan kebijakan terkait pertanian perkotaan (urban farming) sehingga mampu menciptakan kemandirian masyarakat. Tahapan yang dilakukan adalah mengidentifikasi potensi dan permasalahan dalam pelaksanaan pertanian perkotaan. Selanjutnya merumuskan strategi keberlanjutan gerakan pertanian perkotaan dengan analisa SWOT. Dari kajian ini, diperoleh hasil bahwa strategi utama yang perlu diterapkan adalah meningkatkan pendekatan kepada masyarakat untuk berpartisipasi dalam program Pertanian perkotaan, meningkatkan kualitas hasil panen melalui peningkatan sarana dan prasarana produksi, pelatihan dan intervensi teknologi serta mempertahankan dan meningkatkan gerakan pertanian perkotaan di Kota Surabaya. Kata","author":[{"dropping-particle":"","family":"Santoso","given":"Eko Budi","non-dropping-particle":"","parse-names":false,"suffix":""},{"dropping-particle":"","family":"Widya","given":"Rini Ratna","non-dropping-particle":"","parse-names":false,"suffix":""}],"container-title":"Seminar nasional cities 2014","id":"ITEM-1","issued":{"date-parts":[["2014"]]},"page":"1-11","publisher":"ITS Surabaya","publisher-place":"Surabaya (ID)","title":"Gerakan pertanian perkotaan dalam mendukung kemandirian masyarakat Di Kota Surabaya","type":"paper-conference"},"uris":["http://www.mendeley.com/documents/?uuid=104a58a7-e41e-4b76-acf4-3b083e5398e7"]}],"mendeley":{"formattedCitation":"(Santoso &amp; Widya, 2014)","plainTextFormattedCitation":"(Santoso &amp; Widya, 2014)","previouslyFormattedCitation":"(Santoso &amp; Widya, 2014)"},"properties":{"noteIndex":0},"schema":"https://github.com/citation-style-language/schema/raw/master/csl-citation.json"}</w:instrText>
      </w:r>
      <w:r>
        <w:rPr>
          <w:sz w:val="20"/>
          <w:szCs w:val="20"/>
        </w:rPr>
        <w:fldChar w:fldCharType="separate"/>
      </w:r>
      <w:r>
        <w:rPr>
          <w:noProof/>
          <w:sz w:val="20"/>
          <w:szCs w:val="20"/>
        </w:rPr>
        <w:t>(Santoso &amp; Widya, 2014)</w:t>
      </w:r>
      <w:r>
        <w:rPr>
          <w:sz w:val="20"/>
          <w:szCs w:val="20"/>
        </w:rPr>
        <w:fldChar w:fldCharType="end"/>
      </w:r>
      <w:r>
        <w:rPr>
          <w:sz w:val="20"/>
          <w:szCs w:val="20"/>
        </w:rPr>
        <w:t xml:space="preserve">. </w:t>
      </w:r>
      <w:proofErr w:type="gramStart"/>
      <w:r>
        <w:rPr>
          <w:sz w:val="20"/>
          <w:szCs w:val="20"/>
        </w:rPr>
        <w:t>Berbeda pada masa pandemi, masyarakat kebanyakan mulai mengoptimalkan lahan secara intensif, kolaborasi antara ibu, bapak dan anggota keluarga lainnya, tidak hanya tanaman hias saja melainkan juga sayuran dan tanaman obat keluarga (Toga).</w:t>
      </w:r>
      <w:proofErr w:type="gramEnd"/>
      <w:r>
        <w:rPr>
          <w:sz w:val="20"/>
          <w:szCs w:val="20"/>
        </w:rPr>
        <w:t xml:space="preserve">  </w:t>
      </w:r>
      <w:proofErr w:type="gramStart"/>
      <w:r>
        <w:rPr>
          <w:sz w:val="20"/>
          <w:szCs w:val="20"/>
        </w:rPr>
        <w:t>Hal ini disebabkan, semua aktivitas dilakukan di rumah sehingga menimbulkan kejenuhan sebagai dampak tidak bisa melakukan aktivitas di luar rumah.</w:t>
      </w:r>
      <w:proofErr w:type="gramEnd"/>
      <w:r>
        <w:rPr>
          <w:sz w:val="20"/>
          <w:szCs w:val="20"/>
        </w:rPr>
        <w:t xml:space="preserve"> </w:t>
      </w:r>
      <w:proofErr w:type="gramStart"/>
      <w:r>
        <w:rPr>
          <w:sz w:val="20"/>
          <w:szCs w:val="20"/>
        </w:rPr>
        <w:t xml:space="preserve">Adapun gambaran praktik </w:t>
      </w:r>
      <w:r>
        <w:rPr>
          <w:i/>
          <w:iCs/>
          <w:sz w:val="20"/>
          <w:szCs w:val="20"/>
        </w:rPr>
        <w:t xml:space="preserve">urban farming </w:t>
      </w:r>
      <w:r>
        <w:rPr>
          <w:sz w:val="20"/>
          <w:szCs w:val="20"/>
        </w:rPr>
        <w:t>yang</w:t>
      </w:r>
      <w:r>
        <w:rPr>
          <w:i/>
          <w:iCs/>
          <w:sz w:val="20"/>
          <w:szCs w:val="20"/>
        </w:rPr>
        <w:t xml:space="preserve"> </w:t>
      </w:r>
      <w:r>
        <w:rPr>
          <w:sz w:val="20"/>
          <w:szCs w:val="20"/>
        </w:rPr>
        <w:t>banyak dilakukan masyarakat dapat dilihat pada Tabel 1.</w:t>
      </w:r>
      <w:proofErr w:type="gramEnd"/>
      <w:r>
        <w:rPr>
          <w:sz w:val="20"/>
          <w:szCs w:val="20"/>
        </w:rPr>
        <w:t xml:space="preserve"> </w:t>
      </w:r>
    </w:p>
    <w:p w:rsidR="00286AFC" w:rsidRDefault="00286AFC" w:rsidP="00286AFC">
      <w:pPr>
        <w:spacing w:after="0"/>
        <w:jc w:val="both"/>
        <w:rPr>
          <w:sz w:val="20"/>
          <w:szCs w:val="20"/>
        </w:rPr>
      </w:pPr>
    </w:p>
    <w:p w:rsidR="00286AFC" w:rsidRDefault="00286AFC" w:rsidP="00286AFC">
      <w:pPr>
        <w:spacing w:after="0"/>
        <w:jc w:val="both"/>
        <w:rPr>
          <w:sz w:val="20"/>
          <w:szCs w:val="20"/>
        </w:rPr>
      </w:pPr>
    </w:p>
    <w:p w:rsidR="00286AFC" w:rsidRDefault="00286AFC" w:rsidP="00286AFC">
      <w:pPr>
        <w:spacing w:after="0"/>
        <w:jc w:val="both"/>
        <w:rPr>
          <w:sz w:val="20"/>
          <w:szCs w:val="20"/>
        </w:rPr>
      </w:pPr>
    </w:p>
    <w:p w:rsidR="00286AFC" w:rsidRDefault="00286AFC" w:rsidP="00286AFC">
      <w:pPr>
        <w:jc w:val="both"/>
        <w:rPr>
          <w:sz w:val="20"/>
          <w:szCs w:val="20"/>
        </w:rPr>
      </w:pPr>
      <w:proofErr w:type="gramStart"/>
      <w:r>
        <w:rPr>
          <w:sz w:val="20"/>
          <w:szCs w:val="20"/>
        </w:rPr>
        <w:t>Tabel 1.</w:t>
      </w:r>
      <w:proofErr w:type="gramEnd"/>
      <w:r>
        <w:rPr>
          <w:sz w:val="20"/>
          <w:szCs w:val="20"/>
        </w:rPr>
        <w:t xml:space="preserve"> </w:t>
      </w:r>
      <w:proofErr w:type="gramStart"/>
      <w:r>
        <w:rPr>
          <w:sz w:val="20"/>
          <w:szCs w:val="20"/>
        </w:rPr>
        <w:t>Gambaran  praktik</w:t>
      </w:r>
      <w:proofErr w:type="gramEnd"/>
      <w:r>
        <w:rPr>
          <w:sz w:val="20"/>
          <w:szCs w:val="20"/>
        </w:rPr>
        <w:t xml:space="preserve"> </w:t>
      </w:r>
      <w:r>
        <w:rPr>
          <w:i/>
          <w:iCs/>
          <w:sz w:val="20"/>
          <w:szCs w:val="20"/>
        </w:rPr>
        <w:t xml:space="preserve">urban farming </w:t>
      </w:r>
      <w:r>
        <w:rPr>
          <w:sz w:val="20"/>
          <w:szCs w:val="20"/>
        </w:rPr>
        <w:t>masyarakat di masa pandemi</w:t>
      </w:r>
    </w:p>
    <w:tbl>
      <w:tblPr>
        <w:tblStyle w:val="TableGrid"/>
        <w:tblW w:w="0" w:type="auto"/>
        <w:tblInd w:w="108" w:type="dxa"/>
        <w:tblLook w:val="04A0" w:firstRow="1" w:lastRow="0" w:firstColumn="1" w:lastColumn="0" w:noHBand="0" w:noVBand="1"/>
      </w:tblPr>
      <w:tblGrid>
        <w:gridCol w:w="461"/>
        <w:gridCol w:w="1339"/>
        <w:gridCol w:w="2430"/>
        <w:gridCol w:w="2430"/>
        <w:gridCol w:w="2328"/>
      </w:tblGrid>
      <w:tr w:rsidR="00286AFC" w:rsidTr="00526F78">
        <w:tc>
          <w:tcPr>
            <w:tcW w:w="461" w:type="dxa"/>
            <w:vMerge w:val="restart"/>
          </w:tcPr>
          <w:p w:rsidR="00286AFC" w:rsidRDefault="00286AFC" w:rsidP="00526F78">
            <w:pPr>
              <w:jc w:val="center"/>
            </w:pPr>
            <w:r>
              <w:t>No</w:t>
            </w:r>
          </w:p>
        </w:tc>
        <w:tc>
          <w:tcPr>
            <w:tcW w:w="1339" w:type="dxa"/>
            <w:vMerge w:val="restart"/>
          </w:tcPr>
          <w:p w:rsidR="00286AFC" w:rsidRDefault="00286AFC" w:rsidP="00526F78">
            <w:pPr>
              <w:jc w:val="center"/>
            </w:pPr>
            <w:r>
              <w:t>Uraian</w:t>
            </w:r>
          </w:p>
        </w:tc>
        <w:tc>
          <w:tcPr>
            <w:tcW w:w="7188" w:type="dxa"/>
            <w:gridSpan w:val="3"/>
          </w:tcPr>
          <w:p w:rsidR="00286AFC" w:rsidRDefault="00286AFC" w:rsidP="00526F78">
            <w:pPr>
              <w:jc w:val="center"/>
            </w:pPr>
            <w:r>
              <w:t>Kelompok wanita tani</w:t>
            </w:r>
          </w:p>
        </w:tc>
      </w:tr>
      <w:tr w:rsidR="00286AFC" w:rsidTr="00526F78">
        <w:tc>
          <w:tcPr>
            <w:tcW w:w="461" w:type="dxa"/>
            <w:vMerge/>
          </w:tcPr>
          <w:p w:rsidR="00286AFC" w:rsidRDefault="00286AFC" w:rsidP="00526F78">
            <w:pPr>
              <w:jc w:val="center"/>
            </w:pPr>
          </w:p>
        </w:tc>
        <w:tc>
          <w:tcPr>
            <w:tcW w:w="1339" w:type="dxa"/>
            <w:vMerge/>
          </w:tcPr>
          <w:p w:rsidR="00286AFC" w:rsidRDefault="00286AFC" w:rsidP="00526F78">
            <w:pPr>
              <w:jc w:val="center"/>
            </w:pPr>
          </w:p>
        </w:tc>
        <w:tc>
          <w:tcPr>
            <w:tcW w:w="2430" w:type="dxa"/>
          </w:tcPr>
          <w:p w:rsidR="00286AFC" w:rsidRDefault="00286AFC" w:rsidP="00526F78">
            <w:pPr>
              <w:jc w:val="center"/>
            </w:pPr>
            <w:r>
              <w:t>Idola</w:t>
            </w:r>
          </w:p>
        </w:tc>
        <w:tc>
          <w:tcPr>
            <w:tcW w:w="2430" w:type="dxa"/>
          </w:tcPr>
          <w:p w:rsidR="00286AFC" w:rsidRDefault="00286AFC" w:rsidP="00526F78">
            <w:pPr>
              <w:jc w:val="center"/>
            </w:pPr>
            <w:r>
              <w:t>Bersatu</w:t>
            </w:r>
          </w:p>
        </w:tc>
        <w:tc>
          <w:tcPr>
            <w:tcW w:w="2328" w:type="dxa"/>
          </w:tcPr>
          <w:p w:rsidR="00286AFC" w:rsidRDefault="00286AFC" w:rsidP="00526F78">
            <w:pPr>
              <w:jc w:val="center"/>
            </w:pPr>
            <w:r>
              <w:t>Berseri</w:t>
            </w:r>
          </w:p>
        </w:tc>
      </w:tr>
      <w:tr w:rsidR="00286AFC" w:rsidTr="00526F78">
        <w:tc>
          <w:tcPr>
            <w:tcW w:w="461" w:type="dxa"/>
          </w:tcPr>
          <w:p w:rsidR="00286AFC" w:rsidRDefault="00286AFC" w:rsidP="00526F78">
            <w:pPr>
              <w:jc w:val="both"/>
            </w:pPr>
            <w:r>
              <w:t>1.</w:t>
            </w:r>
          </w:p>
        </w:tc>
        <w:tc>
          <w:tcPr>
            <w:tcW w:w="1339" w:type="dxa"/>
          </w:tcPr>
          <w:p w:rsidR="00286AFC" w:rsidRDefault="00286AFC" w:rsidP="00526F78">
            <w:r>
              <w:t>Lahan yang dimanfaatkan</w:t>
            </w:r>
          </w:p>
        </w:tc>
        <w:tc>
          <w:tcPr>
            <w:tcW w:w="2430" w:type="dxa"/>
          </w:tcPr>
          <w:p w:rsidR="00286AFC" w:rsidRDefault="00286AFC" w:rsidP="00526F78">
            <w:r>
              <w:t>Optimalisasi pekarangan masing-masing</w:t>
            </w:r>
          </w:p>
        </w:tc>
        <w:tc>
          <w:tcPr>
            <w:tcW w:w="2430" w:type="dxa"/>
          </w:tcPr>
          <w:p w:rsidR="00286AFC" w:rsidRDefault="00286AFC" w:rsidP="00526F78">
            <w:r>
              <w:t>Perluasan Lahan kelompok dan pekarangan masing-masing</w:t>
            </w:r>
          </w:p>
        </w:tc>
        <w:tc>
          <w:tcPr>
            <w:tcW w:w="2328" w:type="dxa"/>
          </w:tcPr>
          <w:p w:rsidR="00286AFC" w:rsidRDefault="00286AFC" w:rsidP="00526F78">
            <w:r>
              <w:t>Optimalisasi lahan kelompok dan pekarangan masing-masing</w:t>
            </w:r>
          </w:p>
        </w:tc>
      </w:tr>
      <w:tr w:rsidR="00286AFC" w:rsidTr="00526F78">
        <w:tc>
          <w:tcPr>
            <w:tcW w:w="461" w:type="dxa"/>
          </w:tcPr>
          <w:p w:rsidR="00286AFC" w:rsidRDefault="00286AFC" w:rsidP="00526F78">
            <w:pPr>
              <w:jc w:val="both"/>
            </w:pPr>
            <w:r>
              <w:t>2</w:t>
            </w:r>
          </w:p>
        </w:tc>
        <w:tc>
          <w:tcPr>
            <w:tcW w:w="1339" w:type="dxa"/>
          </w:tcPr>
          <w:p w:rsidR="00286AFC" w:rsidRDefault="00286AFC" w:rsidP="00526F78">
            <w:r>
              <w:t>Tanaman dan teknologi</w:t>
            </w:r>
          </w:p>
        </w:tc>
        <w:tc>
          <w:tcPr>
            <w:tcW w:w="2430" w:type="dxa"/>
          </w:tcPr>
          <w:p w:rsidR="00286AFC" w:rsidRDefault="00286AFC" w:rsidP="00526F78">
            <w:r>
              <w:t xml:space="preserve">Tanaman hias, sayuran, tambulapot, budikdamber dan aquaponik </w:t>
            </w:r>
          </w:p>
        </w:tc>
        <w:tc>
          <w:tcPr>
            <w:tcW w:w="2430" w:type="dxa"/>
          </w:tcPr>
          <w:p w:rsidR="00286AFC" w:rsidRDefault="00286AFC" w:rsidP="00526F78">
            <w:r>
              <w:t>Tanaman hias, sayuran, vertikultur dan aquaponik</w:t>
            </w:r>
          </w:p>
        </w:tc>
        <w:tc>
          <w:tcPr>
            <w:tcW w:w="2328" w:type="dxa"/>
          </w:tcPr>
          <w:p w:rsidR="00286AFC" w:rsidRDefault="00286AFC" w:rsidP="00526F78">
            <w:r>
              <w:t>Tanaman hias, sayuran, vertikultur dan tambulapot</w:t>
            </w:r>
          </w:p>
        </w:tc>
      </w:tr>
      <w:tr w:rsidR="00286AFC" w:rsidTr="00526F78">
        <w:tc>
          <w:tcPr>
            <w:tcW w:w="461" w:type="dxa"/>
          </w:tcPr>
          <w:p w:rsidR="00286AFC" w:rsidRDefault="00286AFC" w:rsidP="00526F78">
            <w:pPr>
              <w:jc w:val="both"/>
            </w:pPr>
            <w:r>
              <w:t>3</w:t>
            </w:r>
          </w:p>
        </w:tc>
        <w:tc>
          <w:tcPr>
            <w:tcW w:w="1339" w:type="dxa"/>
          </w:tcPr>
          <w:p w:rsidR="00286AFC" w:rsidRDefault="00286AFC" w:rsidP="00526F78">
            <w:r>
              <w:t>Pelaku</w:t>
            </w:r>
          </w:p>
        </w:tc>
        <w:tc>
          <w:tcPr>
            <w:tcW w:w="2430" w:type="dxa"/>
          </w:tcPr>
          <w:p w:rsidR="00286AFC" w:rsidRDefault="00286AFC" w:rsidP="00526F78">
            <w:r>
              <w:t xml:space="preserve">Ibu-ibu </w:t>
            </w:r>
          </w:p>
        </w:tc>
        <w:tc>
          <w:tcPr>
            <w:tcW w:w="2430" w:type="dxa"/>
          </w:tcPr>
          <w:p w:rsidR="00286AFC" w:rsidRDefault="00286AFC" w:rsidP="00526F78">
            <w:r>
              <w:t xml:space="preserve">Ibu-ibu </w:t>
            </w:r>
          </w:p>
        </w:tc>
        <w:tc>
          <w:tcPr>
            <w:tcW w:w="2328" w:type="dxa"/>
          </w:tcPr>
          <w:p w:rsidR="00286AFC" w:rsidRDefault="00286AFC" w:rsidP="00526F78">
            <w:r>
              <w:t xml:space="preserve">Ibu-ibu </w:t>
            </w:r>
          </w:p>
        </w:tc>
      </w:tr>
      <w:tr w:rsidR="00286AFC" w:rsidTr="00526F78">
        <w:tc>
          <w:tcPr>
            <w:tcW w:w="461" w:type="dxa"/>
          </w:tcPr>
          <w:p w:rsidR="00286AFC" w:rsidRDefault="00286AFC" w:rsidP="00526F78">
            <w:pPr>
              <w:jc w:val="both"/>
            </w:pPr>
            <w:r>
              <w:t>4</w:t>
            </w:r>
          </w:p>
        </w:tc>
        <w:tc>
          <w:tcPr>
            <w:tcW w:w="1339" w:type="dxa"/>
          </w:tcPr>
          <w:p w:rsidR="00286AFC" w:rsidRDefault="00286AFC" w:rsidP="00526F78">
            <w:r>
              <w:t>Sayuran unggulan</w:t>
            </w:r>
          </w:p>
        </w:tc>
        <w:tc>
          <w:tcPr>
            <w:tcW w:w="2430" w:type="dxa"/>
          </w:tcPr>
          <w:p w:rsidR="00286AFC" w:rsidRDefault="00286AFC" w:rsidP="00526F78">
            <w:r>
              <w:t>Sayuran yang ditanam di taman umum mengelilingi lapangan bola</w:t>
            </w:r>
          </w:p>
        </w:tc>
        <w:tc>
          <w:tcPr>
            <w:tcW w:w="2430" w:type="dxa"/>
          </w:tcPr>
          <w:p w:rsidR="00286AFC" w:rsidRDefault="00286AFC" w:rsidP="00526F78">
            <w:r>
              <w:t>Sayuran pada lahan kelompok berupa kailan dan kenikir</w:t>
            </w:r>
          </w:p>
        </w:tc>
        <w:tc>
          <w:tcPr>
            <w:tcW w:w="2328" w:type="dxa"/>
          </w:tcPr>
          <w:p w:rsidR="00286AFC" w:rsidRDefault="00286AFC" w:rsidP="00526F78">
            <w:r>
              <w:t>Sayuran pada lahan kelompok berupa seledri dan brokoli</w:t>
            </w:r>
          </w:p>
        </w:tc>
      </w:tr>
      <w:tr w:rsidR="00286AFC" w:rsidTr="00526F78">
        <w:tc>
          <w:tcPr>
            <w:tcW w:w="461" w:type="dxa"/>
          </w:tcPr>
          <w:p w:rsidR="00286AFC" w:rsidRDefault="00286AFC" w:rsidP="00526F78">
            <w:pPr>
              <w:jc w:val="both"/>
            </w:pPr>
            <w:r>
              <w:t>5.</w:t>
            </w:r>
          </w:p>
        </w:tc>
        <w:tc>
          <w:tcPr>
            <w:tcW w:w="1339" w:type="dxa"/>
          </w:tcPr>
          <w:p w:rsidR="00286AFC" w:rsidRDefault="00286AFC" w:rsidP="00526F78">
            <w:r>
              <w:t>Kekhasan pada sayuran</w:t>
            </w:r>
          </w:p>
        </w:tc>
        <w:tc>
          <w:tcPr>
            <w:tcW w:w="2430" w:type="dxa"/>
          </w:tcPr>
          <w:p w:rsidR="00286AFC" w:rsidRDefault="00286AFC" w:rsidP="00526F78">
            <w:r>
              <w:t>Adanya sistem tematik sayuran pada masing-masing RT</w:t>
            </w:r>
          </w:p>
        </w:tc>
        <w:tc>
          <w:tcPr>
            <w:tcW w:w="2430" w:type="dxa"/>
          </w:tcPr>
          <w:p w:rsidR="00286AFC" w:rsidRDefault="00286AFC" w:rsidP="00526F78">
            <w:r>
              <w:t>Ada taman pada masing-masing RT</w:t>
            </w:r>
          </w:p>
        </w:tc>
        <w:tc>
          <w:tcPr>
            <w:tcW w:w="2328" w:type="dxa"/>
          </w:tcPr>
          <w:p w:rsidR="00286AFC" w:rsidRDefault="00286AFC" w:rsidP="00526F78">
            <w:r>
              <w:t>Adanya sistem tematik sayuran dan taman pada masing-masing RT</w:t>
            </w:r>
          </w:p>
        </w:tc>
      </w:tr>
      <w:tr w:rsidR="00286AFC" w:rsidTr="00526F78">
        <w:tc>
          <w:tcPr>
            <w:tcW w:w="461" w:type="dxa"/>
          </w:tcPr>
          <w:p w:rsidR="00286AFC" w:rsidRDefault="00286AFC" w:rsidP="00526F78">
            <w:pPr>
              <w:jc w:val="both"/>
            </w:pPr>
            <w:r>
              <w:t>6.</w:t>
            </w:r>
          </w:p>
        </w:tc>
        <w:tc>
          <w:tcPr>
            <w:tcW w:w="1339" w:type="dxa"/>
          </w:tcPr>
          <w:p w:rsidR="00286AFC" w:rsidRDefault="00286AFC" w:rsidP="00526F78">
            <w:r>
              <w:t>Produk yang di pasarkan</w:t>
            </w:r>
          </w:p>
        </w:tc>
        <w:tc>
          <w:tcPr>
            <w:tcW w:w="2430" w:type="dxa"/>
          </w:tcPr>
          <w:p w:rsidR="00286AFC" w:rsidRDefault="00286AFC" w:rsidP="00526F78">
            <w:r>
              <w:t>Bibit dan aneka pupuk organik produksi KWT</w:t>
            </w:r>
          </w:p>
        </w:tc>
        <w:tc>
          <w:tcPr>
            <w:tcW w:w="2430" w:type="dxa"/>
          </w:tcPr>
          <w:p w:rsidR="00286AFC" w:rsidRDefault="00286AFC" w:rsidP="00526F78">
            <w:r>
              <w:t xml:space="preserve">Bibit, sayuran segar hasil panen aneka pupuk organik dan olahan pangan produksi KWT serta </w:t>
            </w:r>
          </w:p>
        </w:tc>
        <w:tc>
          <w:tcPr>
            <w:tcW w:w="2328" w:type="dxa"/>
          </w:tcPr>
          <w:p w:rsidR="00286AFC" w:rsidRDefault="00286AFC" w:rsidP="00526F78">
            <w:r>
              <w:t>Bibit, olahan pangan produksi KWT dan sayuran segar hasil panen</w:t>
            </w:r>
          </w:p>
        </w:tc>
      </w:tr>
    </w:tbl>
    <w:p w:rsidR="00286AFC" w:rsidRDefault="00286AFC" w:rsidP="00286AFC">
      <w:pPr>
        <w:jc w:val="both"/>
        <w:rPr>
          <w:sz w:val="20"/>
          <w:szCs w:val="20"/>
        </w:rPr>
      </w:pPr>
      <w:r>
        <w:rPr>
          <w:sz w:val="20"/>
          <w:szCs w:val="20"/>
        </w:rPr>
        <w:t>Sumber: Analisis Data Primer</w:t>
      </w:r>
    </w:p>
    <w:p w:rsidR="00286AFC" w:rsidRDefault="00286AFC" w:rsidP="00286AFC">
      <w:pPr>
        <w:jc w:val="both"/>
        <w:rPr>
          <w:sz w:val="20"/>
          <w:szCs w:val="20"/>
        </w:rPr>
      </w:pPr>
      <w:proofErr w:type="gramStart"/>
      <w:r>
        <w:rPr>
          <w:sz w:val="20"/>
          <w:szCs w:val="20"/>
        </w:rPr>
        <w:t xml:space="preserve">Tabel 1 menunjukkan adanya perbedaan praktik </w:t>
      </w:r>
      <w:r>
        <w:rPr>
          <w:i/>
          <w:sz w:val="20"/>
          <w:szCs w:val="20"/>
        </w:rPr>
        <w:t xml:space="preserve">urban farming </w:t>
      </w:r>
      <w:r>
        <w:rPr>
          <w:sz w:val="20"/>
          <w:szCs w:val="20"/>
        </w:rPr>
        <w:t>yang dilakukan masyarakat pada masa pandemi.</w:t>
      </w:r>
      <w:proofErr w:type="gramEnd"/>
      <w:r>
        <w:rPr>
          <w:sz w:val="20"/>
          <w:szCs w:val="20"/>
        </w:rPr>
        <w:t xml:space="preserve"> </w:t>
      </w:r>
      <w:proofErr w:type="gramStart"/>
      <w:r>
        <w:rPr>
          <w:sz w:val="20"/>
          <w:szCs w:val="20"/>
        </w:rPr>
        <w:t>Kecenderungan perbedaan terjadi pada pemanfaatan lahan yang lebih banyak terfokus pada lahan kelompok, hal ini disebabkan sebagai suatu ajang silaturahmi dan usaha bersama.</w:t>
      </w:r>
      <w:proofErr w:type="gramEnd"/>
      <w:r>
        <w:rPr>
          <w:sz w:val="20"/>
          <w:szCs w:val="20"/>
        </w:rPr>
        <w:t xml:space="preserve"> </w:t>
      </w:r>
      <w:proofErr w:type="gramStart"/>
      <w:r>
        <w:rPr>
          <w:sz w:val="20"/>
          <w:szCs w:val="20"/>
        </w:rPr>
        <w:t>Tanaman yang cenderung dimanfaatkan adalah sayuran karena selalu dibutuhkan tiap rumah tangga yang didominasi sebagai pelaku adalah ibu-ibu.</w:t>
      </w:r>
      <w:proofErr w:type="gramEnd"/>
      <w:r>
        <w:rPr>
          <w:sz w:val="20"/>
          <w:szCs w:val="20"/>
        </w:rPr>
        <w:t xml:space="preserve"> </w:t>
      </w:r>
      <w:proofErr w:type="gramStart"/>
      <w:r>
        <w:rPr>
          <w:sz w:val="20"/>
          <w:szCs w:val="20"/>
        </w:rPr>
        <w:t>Selain itu, tidak menutup kemungkinan bagi ibu yang bekerja, waktu disesuaikan dengan kondisi masing-masing.</w:t>
      </w:r>
      <w:proofErr w:type="gramEnd"/>
      <w:r>
        <w:rPr>
          <w:sz w:val="20"/>
          <w:szCs w:val="20"/>
        </w:rPr>
        <w:t xml:space="preserve"> </w:t>
      </w:r>
      <w:proofErr w:type="gramStart"/>
      <w:r>
        <w:rPr>
          <w:sz w:val="20"/>
          <w:szCs w:val="20"/>
        </w:rPr>
        <w:t>Setiap kelompok memiliki keunggulan sayuran sebagai penciri atau kekhasan masing-masing kelompok.</w:t>
      </w:r>
      <w:proofErr w:type="gramEnd"/>
      <w:r>
        <w:rPr>
          <w:sz w:val="20"/>
          <w:szCs w:val="20"/>
        </w:rPr>
        <w:t xml:space="preserve"> Selain itu, pemanfaatan lahan juga memiliki kekhasan dengan adanya sistem tematik dan pembuatan </w:t>
      </w:r>
      <w:proofErr w:type="gramStart"/>
      <w:r>
        <w:rPr>
          <w:sz w:val="20"/>
          <w:szCs w:val="20"/>
        </w:rPr>
        <w:t>taman</w:t>
      </w:r>
      <w:proofErr w:type="gramEnd"/>
      <w:r>
        <w:rPr>
          <w:sz w:val="20"/>
          <w:szCs w:val="20"/>
        </w:rPr>
        <w:t xml:space="preserve"> sebagai daya </w:t>
      </w:r>
      <w:r>
        <w:rPr>
          <w:sz w:val="20"/>
          <w:szCs w:val="20"/>
        </w:rPr>
        <w:lastRenderedPageBreak/>
        <w:t xml:space="preserve">tarik pengunjung. </w:t>
      </w:r>
      <w:proofErr w:type="gramStart"/>
      <w:r>
        <w:rPr>
          <w:sz w:val="20"/>
          <w:szCs w:val="20"/>
        </w:rPr>
        <w:t>Hal ini berdampak terhadap kemampuan wanita tani dalam memproduksi produk yang dapat dipasarkan.</w:t>
      </w:r>
      <w:proofErr w:type="gramEnd"/>
    </w:p>
    <w:p w:rsidR="00286AFC" w:rsidRDefault="00286AFC" w:rsidP="00286AFC">
      <w:pPr>
        <w:spacing w:after="0"/>
        <w:jc w:val="both"/>
        <w:rPr>
          <w:sz w:val="20"/>
          <w:szCs w:val="20"/>
        </w:rPr>
      </w:pPr>
      <w:proofErr w:type="gramStart"/>
      <w:r>
        <w:rPr>
          <w:sz w:val="20"/>
          <w:szCs w:val="20"/>
        </w:rPr>
        <w:t xml:space="preserve">Pemanfaatan teknologi tepat guna cukup banyak yang dapat diterapkan pada praktik </w:t>
      </w:r>
      <w:r>
        <w:rPr>
          <w:i/>
          <w:iCs/>
          <w:sz w:val="20"/>
          <w:szCs w:val="20"/>
        </w:rPr>
        <w:t xml:space="preserve">urban farming </w:t>
      </w:r>
      <w:r>
        <w:rPr>
          <w:sz w:val="20"/>
          <w:szCs w:val="20"/>
        </w:rPr>
        <w:t>baik yang bersifat sederhana maupun dengan sentuhan teknologi.</w:t>
      </w:r>
      <w:proofErr w:type="gramEnd"/>
      <w:r>
        <w:rPr>
          <w:sz w:val="20"/>
          <w:szCs w:val="20"/>
        </w:rPr>
        <w:t xml:space="preserve">  </w:t>
      </w:r>
      <w:proofErr w:type="gramStart"/>
      <w:r>
        <w:rPr>
          <w:sz w:val="20"/>
          <w:szCs w:val="20"/>
        </w:rPr>
        <w:t xml:space="preserve">Pilihan dalam menerapkan bentuk pada praktik </w:t>
      </w:r>
      <w:r>
        <w:rPr>
          <w:i/>
          <w:iCs/>
          <w:sz w:val="20"/>
          <w:szCs w:val="20"/>
        </w:rPr>
        <w:t xml:space="preserve">urban farming </w:t>
      </w:r>
      <w:r>
        <w:rPr>
          <w:sz w:val="20"/>
          <w:szCs w:val="20"/>
        </w:rPr>
        <w:t>sangat tergantung pada kemauan dalam mencoba dan menerapkan teknologi.</w:t>
      </w:r>
      <w:proofErr w:type="gramEnd"/>
      <w:r>
        <w:rPr>
          <w:sz w:val="20"/>
          <w:szCs w:val="20"/>
        </w:rPr>
        <w:t xml:space="preserve"> </w:t>
      </w:r>
      <w:proofErr w:type="gramStart"/>
      <w:r>
        <w:rPr>
          <w:sz w:val="20"/>
          <w:szCs w:val="20"/>
        </w:rPr>
        <w:t>Mulai dari teknologi modern maupun teknologi sederhana, dari harga yang murah sampai harga yang mahal.</w:t>
      </w:r>
      <w:proofErr w:type="gramEnd"/>
      <w:r>
        <w:rPr>
          <w:sz w:val="20"/>
          <w:szCs w:val="20"/>
        </w:rPr>
        <w:t xml:space="preserve"> Berdasarkan </w:t>
      </w:r>
      <w:r>
        <w:rPr>
          <w:sz w:val="20"/>
          <w:szCs w:val="20"/>
        </w:rPr>
        <w:fldChar w:fldCharType="begin" w:fldLock="1"/>
      </w:r>
      <w:r>
        <w:rPr>
          <w:sz w:val="20"/>
          <w:szCs w:val="20"/>
        </w:rPr>
        <w:instrText>ADDIN CSL_CITATION {"citationItems":[{"id":"ITEM-1","itemData":{"author":[{"dropping-particle":"","family":"Oktarina","given":"Selly","non-dropping-particle":"","parse-names":false,"suffix":""},{"dropping-particle":"","family":"Junaidi","given":"Yulian","non-dropping-particle":"","parse-names":false,"suffix":""},{"dropping-particle":"","family":"Alamsyah","given":"Idham","non-dropping-particle":"","parse-names":false,"suffix":""},{"dropping-particle":"","family":"Thirtawati","given":"Thirtawati","non-dropping-particle":"","parse-names":false,"suffix":""},{"dropping-particle":"","family":"Aryani","given":"Desi","non-dropping-particle":"","parse-names":false,"suffix":""}],"container-title":"Jurnal Pengabdian Sriwijaya","id":"ITEM-1","issue":"1","issued":{"date-parts":[["2013"]]},"page":"1-6","title":"Introduksi Budidaya Sayuran Organik menggunakan Pipa Paralon di Desa Tanjung Seteko Kecamatan Indralaya Utara Kabupaten Ogan Ilir","type":"article-journal","volume":"1"},"uris":["http://www.mendeley.com/documents/?uuid=70feaa41-1f79-4c20-8586-18d1a53de066"]}],"mendeley":{"formattedCitation":"(Oktarina et al., 2013)","manualFormatting":"Oktarina et al. (2013)","plainTextFormattedCitation":"(Oktarina et al., 2013)","previouslyFormattedCitation":"(Oktarina et al., 2013)"},"properties":{"noteIndex":0},"schema":"https://github.com/citation-style-language/schema/raw/master/csl-citation.json"}</w:instrText>
      </w:r>
      <w:r>
        <w:rPr>
          <w:sz w:val="20"/>
          <w:szCs w:val="20"/>
        </w:rPr>
        <w:fldChar w:fldCharType="separate"/>
      </w:r>
      <w:r>
        <w:rPr>
          <w:noProof/>
          <w:sz w:val="20"/>
          <w:szCs w:val="20"/>
        </w:rPr>
        <w:t>Oktarina</w:t>
      </w:r>
      <w:r>
        <w:rPr>
          <w:i/>
          <w:noProof/>
          <w:sz w:val="20"/>
          <w:szCs w:val="20"/>
        </w:rPr>
        <w:t xml:space="preserve"> et al</w:t>
      </w:r>
      <w:r>
        <w:rPr>
          <w:noProof/>
          <w:sz w:val="20"/>
          <w:szCs w:val="20"/>
        </w:rPr>
        <w:t>. (2013)</w:t>
      </w:r>
      <w:r>
        <w:rPr>
          <w:sz w:val="20"/>
          <w:szCs w:val="20"/>
        </w:rPr>
        <w:fldChar w:fldCharType="end"/>
      </w:r>
      <w:r>
        <w:rPr>
          <w:sz w:val="20"/>
          <w:szCs w:val="20"/>
        </w:rPr>
        <w:t xml:space="preserve"> bahwa suatu inovasi yang dapat diadopsi tidak mesti baru bisa juga lama tetapi dimodifikasi sehingga menjadi unik. </w:t>
      </w:r>
      <w:proofErr w:type="gramStart"/>
      <w:r>
        <w:rPr>
          <w:sz w:val="20"/>
          <w:szCs w:val="20"/>
        </w:rPr>
        <w:t>Pemanfaatan media paralon selain hidroponik dan aquaponik bisa juga dimanfaatkan dengan media tanah dan ditanam secara vertikal, horizontal maupun kombinasi sehingga memiliki keindahan.</w:t>
      </w:r>
      <w:proofErr w:type="gramEnd"/>
      <w:r>
        <w:rPr>
          <w:sz w:val="20"/>
          <w:szCs w:val="20"/>
        </w:rPr>
        <w:t xml:space="preserve"> Hal senada diungkapkan </w:t>
      </w:r>
      <w:r>
        <w:rPr>
          <w:sz w:val="20"/>
          <w:szCs w:val="20"/>
        </w:rPr>
        <w:fldChar w:fldCharType="begin" w:fldLock="1"/>
      </w:r>
      <w:r>
        <w:rPr>
          <w:sz w:val="20"/>
          <w:szCs w:val="20"/>
        </w:rPr>
        <w:instrText>ADDIN CSL_CITATION {"citationItems":[{"id":"ITEM-1","itemData":{"DOI":"10.21082/jpptp.v22n3.2019.p314-335","ISSN":"1410-959X","abstract":"… yang diarahkan pada peningkatan kemampuan masyarakat dalam mewujudkan ketahanan pangan berbasis kearifan lokal dan diversifikasi pangan. Pemanfaatan pekarangan tentunya dapat sejalan dengan strategi tersebut …","author":[{"dropping-particle":"","family":"Yulianti","given":"Astrina","non-dropping-particle":"","parse-names":false,"suffix":""},{"dropping-particle":"","family":"Dewi","given":"Yovita Anggita","non-dropping-particle":"","parse-names":false,"suffix":""},{"dropping-particle":"","family":"Humaedah","given":"U","non-dropping-particle":"","parse-names":false,"suffix":""},{"dropping-particle":"","family":"Mardiharini","given":"Maesti","non-dropping-particle":"","parse-names":false,"suffix":""}],"container-title":"Jurnal Pengkajian dan Pengembangan Teknologi Pertanian","id":"ITEM-1","issue":"3","issued":{"date-parts":[["2019"]]},"page":"285-306","title":"Kajian Faktor-Faktor Yang Mempengaruhi Pilihan Inovasi Pertanian Perkotaan Di Wilayah Jakarta Sekitarnya","type":"article-journal","volume":"22"},"uris":["http://www.mendeley.com/documents/?uuid=b20ca1c7-1603-453e-b82b-0c329546fdd1"]}],"mendeley":{"formattedCitation":"(Yulianti et al., 2019)","manualFormatting":"Yulianti et al. (2019)","plainTextFormattedCitation":"(Yulianti et al., 2019)","previouslyFormattedCitation":"(Yulianti et al., 2019)"},"properties":{"noteIndex":0},"schema":"https://github.com/citation-style-language/schema/raw/master/csl-citation.json"}</w:instrText>
      </w:r>
      <w:r>
        <w:rPr>
          <w:sz w:val="20"/>
          <w:szCs w:val="20"/>
        </w:rPr>
        <w:fldChar w:fldCharType="separate"/>
      </w:r>
      <w:r>
        <w:rPr>
          <w:noProof/>
          <w:sz w:val="20"/>
          <w:szCs w:val="20"/>
        </w:rPr>
        <w:t xml:space="preserve">Yulianti </w:t>
      </w:r>
      <w:r>
        <w:rPr>
          <w:i/>
          <w:noProof/>
          <w:sz w:val="20"/>
          <w:szCs w:val="20"/>
        </w:rPr>
        <w:t>et al</w:t>
      </w:r>
      <w:r>
        <w:rPr>
          <w:noProof/>
          <w:sz w:val="20"/>
          <w:szCs w:val="20"/>
        </w:rPr>
        <w:t>. (2019)</w:t>
      </w:r>
      <w:r>
        <w:rPr>
          <w:sz w:val="20"/>
          <w:szCs w:val="20"/>
        </w:rPr>
        <w:fldChar w:fldCharType="end"/>
      </w:r>
      <w:r>
        <w:rPr>
          <w:sz w:val="20"/>
          <w:szCs w:val="20"/>
        </w:rPr>
        <w:t>,</w:t>
      </w:r>
      <w:r>
        <w:rPr>
          <w:color w:val="FF0000"/>
          <w:sz w:val="20"/>
          <w:szCs w:val="20"/>
        </w:rPr>
        <w:t xml:space="preserve"> </w:t>
      </w:r>
      <w:r>
        <w:rPr>
          <w:sz w:val="20"/>
          <w:szCs w:val="20"/>
        </w:rPr>
        <w:t xml:space="preserve">semakin banyak jenis inovasi diterapkan maka meningkat juga kemampuan memodifikasi inovasi, seperti : modifikasi pada tempat, bahan dan skala. </w:t>
      </w:r>
    </w:p>
    <w:p w:rsidR="00286AFC" w:rsidRDefault="00286AFC" w:rsidP="00286AFC">
      <w:pPr>
        <w:spacing w:after="0"/>
        <w:jc w:val="both"/>
        <w:rPr>
          <w:sz w:val="20"/>
          <w:szCs w:val="20"/>
        </w:rPr>
      </w:pPr>
    </w:p>
    <w:p w:rsidR="00286AFC" w:rsidRDefault="00286AFC" w:rsidP="00286AFC">
      <w:pPr>
        <w:spacing w:after="0"/>
        <w:jc w:val="both"/>
        <w:rPr>
          <w:sz w:val="20"/>
          <w:szCs w:val="20"/>
        </w:rPr>
      </w:pPr>
      <w:proofErr w:type="gramStart"/>
      <w:r>
        <w:rPr>
          <w:sz w:val="20"/>
          <w:szCs w:val="20"/>
        </w:rPr>
        <w:t xml:space="preserve">Umumnya, tanaman yang diusahakan pada praktik </w:t>
      </w:r>
      <w:r>
        <w:rPr>
          <w:i/>
          <w:iCs/>
          <w:sz w:val="20"/>
          <w:szCs w:val="20"/>
        </w:rPr>
        <w:t xml:space="preserve">urban farming </w:t>
      </w:r>
      <w:r>
        <w:rPr>
          <w:sz w:val="20"/>
          <w:szCs w:val="20"/>
        </w:rPr>
        <w:t>berupa sayuran yang dapat dipanen dalam waktu singkat sehingga dapat langsung dimanfaatkan bagi kebutuhan keluarga.</w:t>
      </w:r>
      <w:proofErr w:type="gramEnd"/>
      <w:r>
        <w:rPr>
          <w:sz w:val="20"/>
          <w:szCs w:val="20"/>
        </w:rPr>
        <w:t xml:space="preserve"> </w:t>
      </w:r>
      <w:proofErr w:type="gramStart"/>
      <w:r>
        <w:rPr>
          <w:sz w:val="20"/>
          <w:szCs w:val="20"/>
        </w:rPr>
        <w:t>Adapun jenis sayuran yang dapat ditanami pada media hidroponik adalah tanaman hortikultura yang terdiri sayur, bunga, buah, tanaman hias, tanaman obat dan pertamanan.</w:t>
      </w:r>
      <w:proofErr w:type="gramEnd"/>
      <w:r>
        <w:rPr>
          <w:sz w:val="20"/>
          <w:szCs w:val="20"/>
        </w:rPr>
        <w:t xml:space="preserve"> Sayuran daun yang sering dimanfaatkan seperti: pakcoy, kangkung, caisin, selada, bayam, seledri, kalian, cabai, tomat cherry, mentimun, paprika </w:t>
      </w:r>
      <w:r>
        <w:rPr>
          <w:sz w:val="20"/>
          <w:szCs w:val="20"/>
        </w:rPr>
        <w:fldChar w:fldCharType="begin" w:fldLock="1"/>
      </w:r>
      <w:r>
        <w:rPr>
          <w:sz w:val="20"/>
          <w:szCs w:val="20"/>
        </w:rPr>
        <w:instrText>ADDIN CSL_CITATION {"citationItems":[{"id":"ITEM-1","itemData":{"ISBN":"9786026035929","abstract":"Panduan hidroponik dasar ini kami susun langkah demi langkah untuk memandu para pelaku hidroponik agar dapat melakukannya sendiri. Prinsip dasar hidroponik antara lain adanya ketersediaan unsur hara bagi tanaman secara terus-menerus melalui larutan yang didistribusikan, sehingga akar berhubungan langsung dengan nutrisi. Dengan sistem ini, tanaman lebih sehat karena terhindar kontak dengan tanah dan juga bebas pestisida. Semoga panduan disertai pelatihan hidroponik dapat menumbuhkembangkan minat untuk bercocok tanam.","author":[{"dropping-particle":"","family":"Tallei","given":"Trina E","non-dropping-particle":"","parse-names":false,"suffix":""},{"dropping-particle":"","family":"Rumengan","given":"Inneke FM","non-dropping-particle":"","parse-names":false,"suffix":""},{"dropping-particle":"","family":"Adam","given":"Ahmad A","non-dropping-particle":"","parse-names":false,"suffix":""}],"container-title":"UNSRAT Press","edition":"1","id":"ITEM-1","issue":"January","issued":{"date-parts":[["2017"]]},"number-of-pages":"1-40","publisher":"LPPM Unsrat","publisher-place":"Manado (ID)","title":"Hidroponik untuk Pemula","type":"book"},"uris":["http://www.mendeley.com/documents/?uuid=4bd5adc9-382b-48b6-8f71-532f8e43fa58"]}],"mendeley":{"formattedCitation":"(Tallei et al., 2017)","manualFormatting":"(Tallei et al. 2017","plainTextFormattedCitation":"(Tallei et al., 2017)","previouslyFormattedCitation":"(Tallei et al., 2017)"},"properties":{"noteIndex":0},"schema":"https://github.com/citation-style-language/schema/raw/master/csl-citation.json"}</w:instrText>
      </w:r>
      <w:r>
        <w:rPr>
          <w:sz w:val="20"/>
          <w:szCs w:val="20"/>
        </w:rPr>
        <w:fldChar w:fldCharType="separate"/>
      </w:r>
      <w:r>
        <w:rPr>
          <w:noProof/>
          <w:sz w:val="20"/>
          <w:szCs w:val="20"/>
        </w:rPr>
        <w:t xml:space="preserve">(Tallei </w:t>
      </w:r>
      <w:r>
        <w:rPr>
          <w:i/>
          <w:noProof/>
          <w:sz w:val="20"/>
          <w:szCs w:val="20"/>
        </w:rPr>
        <w:t>et al</w:t>
      </w:r>
      <w:r>
        <w:rPr>
          <w:noProof/>
          <w:sz w:val="20"/>
          <w:szCs w:val="20"/>
        </w:rPr>
        <w:t>. 2017</w:t>
      </w:r>
      <w:r>
        <w:rPr>
          <w:sz w:val="20"/>
          <w:szCs w:val="20"/>
        </w:rPr>
        <w:fldChar w:fldCharType="end"/>
      </w:r>
      <w:r>
        <w:rPr>
          <w:sz w:val="20"/>
          <w:szCs w:val="20"/>
        </w:rPr>
        <w:t xml:space="preserve">; </w:t>
      </w:r>
      <w:r>
        <w:rPr>
          <w:sz w:val="20"/>
          <w:szCs w:val="20"/>
        </w:rPr>
        <w:fldChar w:fldCharType="begin" w:fldLock="1"/>
      </w:r>
      <w:r>
        <w:rPr>
          <w:sz w:val="20"/>
          <w:szCs w:val="20"/>
        </w:rPr>
        <w:instrText>ADDIN CSL_CITATION {"citationItems":[{"id":"ITEM-1","itemData":{"ISBN":"9789795877899","abstract":"Buku ini disusun dalam rangka mengembangkan bahan ajar di Fakultas Pertanian Jurusan Budidaya Pertanian pada Program Studi Agronomi dan Agroekoteknologi pada Mata Kuliah Hidroponik. Buku ini diharapkan dapat membantu mahasiswa, dalam mengikuti mata kuliah hidroponik, baik pada saat tatap muka di kelas maupun pada pelaksanaan praktikum di luar ruangan. Setelah mempelajari mempelajari buku ini diharapakn mahasiswa dapat memahami sejarah hidroponik, pengertian hidroponik, manfaat, kelebihan maupun kelemahan hidroponik, media yang digunakan dalam hidroponik, Metode hidroponik, Sistem Produksi, Larutan Nutrisi Hidroponik, Pedoman Budidaya Tanaman Secara Hidroponik, Faktor- faktor yang Mempengaruhi Budidaya Tanaman secara Hidroponik dan Jenis-jenis Tanaman yang dapat dikembangkan secara hidroponik","author":[{"dropping-particle":"","family":"Susilawati","given":"","non-dropping-particle":"","parse-names":false,"suffix":""}],"edition":"1","id":"ITEM-1","issued":{"date-parts":[["2019"]]},"number-of-pages":"1-187","publisher":"Unsri Press","publisher-place":"Palembang (ID)","title":"Dasar – Dasar Bertanam Secara Hidroponik","type":"book"},"uris":["http://www.mendeley.com/documents/?uuid=7dcb02fa-f1a7-45b8-9a3c-5a69aa8f9de4"]}],"mendeley":{"formattedCitation":"(Susilawati, 2019)","manualFormatting":"Susilawati, 2019)","plainTextFormattedCitation":"(Susilawati, 2019)","previouslyFormattedCitation":"(Susilawati, 2019)"},"properties":{"noteIndex":0},"schema":"https://github.com/citation-style-language/schema/raw/master/csl-citation.json"}</w:instrText>
      </w:r>
      <w:r>
        <w:rPr>
          <w:sz w:val="20"/>
          <w:szCs w:val="20"/>
        </w:rPr>
        <w:fldChar w:fldCharType="separate"/>
      </w:r>
      <w:r>
        <w:rPr>
          <w:noProof/>
          <w:sz w:val="20"/>
          <w:szCs w:val="20"/>
        </w:rPr>
        <w:t>Susilawati, 2019)</w:t>
      </w:r>
      <w:r>
        <w:rPr>
          <w:sz w:val="20"/>
          <w:szCs w:val="20"/>
        </w:rPr>
        <w:fldChar w:fldCharType="end"/>
      </w:r>
      <w:r>
        <w:rPr>
          <w:sz w:val="20"/>
          <w:szCs w:val="20"/>
        </w:rPr>
        <w:t xml:space="preserve">.  </w:t>
      </w:r>
      <w:proofErr w:type="gramStart"/>
      <w:r>
        <w:rPr>
          <w:sz w:val="20"/>
          <w:szCs w:val="20"/>
        </w:rPr>
        <w:t>Selain itu, perawatan sayuran ini dianggap lebih mudah, hanya memanfaatkan pupuk kandang dan penyiraman rutin agar sayuran yang dihasilkan adalah sayuran sehat dan bersifat organik.</w:t>
      </w:r>
      <w:proofErr w:type="gramEnd"/>
      <w:r>
        <w:rPr>
          <w:sz w:val="20"/>
          <w:szCs w:val="20"/>
        </w:rPr>
        <w:t xml:space="preserve"> Penanamannya juga bisa dikatakan sederhana karena memanfaatkan limbah rumah tangga yaitu pemanfaatan botol bekas, kaleng, bak plastik, ember, kantong plastik bekas minyak, deterjen atau pengharum pakaian yang bertujuan untuk mengurangi sampah plastik </w:t>
      </w:r>
      <w:r>
        <w:rPr>
          <w:sz w:val="20"/>
          <w:szCs w:val="20"/>
        </w:rPr>
        <w:fldChar w:fldCharType="begin" w:fldLock="1"/>
      </w:r>
      <w:r>
        <w:rPr>
          <w:sz w:val="20"/>
          <w:szCs w:val="20"/>
        </w:rPr>
        <w:instrText>ADDIN CSL_CITATION {"citationItems":[{"id":"ITEM-1","itemData":{"abstract":"Urban farming is a characteristic of land use that is narrow and intensively limited to annual crops, polyculture and business oriented. This activity was initiated as an effort to maintain food supply and improve family nutrition. Therefore, the importance of increasing and developing the knowledge of women farmers by finding information related to urban farming through the use of digital communication media. The objective of this research was to describe the activities of women farmers in urban farming activities, describe the use of digital communication media and its effects. The research method used was a case study method by conducting an indepth analysis of five farmer women groups in Bogor city. The results showed that the activities of farmer women's groups in group activities on urban farming namely routine meetings, group garden activities, product processing, marketing, ecobrick manufacturing and training. Utilization of digital communication media by farmer women sorted by usage in finding information related to the urban farming program is Whatsapp (WA), Facebook (FB), Google, YouTube and Instagram (IG). The impact of the utilizing digital communication media on the activities of farmer women's groups on urban farming is an increase in knowledge, application of technology and towards the development of agricultural education. Keywords","author":[{"dropping-particle":"","family":"Oktarina","given":"Selly","non-dropping-particle":"","parse-names":false,"suffix":""},{"dropping-particle":"","family":"Sumardjo","given":"Sumardjo","non-dropping-particle":"","parse-names":false,"suffix":""},{"dropping-particle":"","family":"Purnaningsih","given":"Ninuk","non-dropping-particle":"","parse-names":false,"suffix":""},{"dropping-particle":"","family":"Hapsari","given":"Dwi Retno","non-dropping-particle":"","parse-names":false,"suffix":""}],"container-title":"769 International Journal of Progressive Sciences and Technologies (IJPSAT)","id":"ITEM-1","issue":"1","issued":{"date-parts":[["2020"]]},"page":"241-249","title":"Activities of Farmer Women Groups in Utilizing Digital Communication Media in Urban Farming Activities in Bogor City","type":"article-journal","volume":"19"},"uris":["http://www.mendeley.com/documents/?uuid=c96089da-84a7-4c9f-a49b-a8a2cefc55bb"]}],"mendeley":{"formattedCitation":"(Oktarina et al., 2020)","manualFormatting":"(Oktarina et al. 2020)","plainTextFormattedCitation":"(Oktarina et al., 2020)","previouslyFormattedCitation":"(Oktarina et al., 2020)"},"properties":{"noteIndex":0},"schema":"https://github.com/citation-style-language/schema/raw/master/csl-citation.json"}</w:instrText>
      </w:r>
      <w:r>
        <w:rPr>
          <w:sz w:val="20"/>
          <w:szCs w:val="20"/>
        </w:rPr>
        <w:fldChar w:fldCharType="separate"/>
      </w:r>
      <w:r>
        <w:rPr>
          <w:noProof/>
          <w:sz w:val="20"/>
          <w:szCs w:val="20"/>
        </w:rPr>
        <w:t xml:space="preserve">(Oktarina </w:t>
      </w:r>
      <w:r>
        <w:rPr>
          <w:i/>
          <w:noProof/>
          <w:sz w:val="20"/>
          <w:szCs w:val="20"/>
        </w:rPr>
        <w:t>et al.</w:t>
      </w:r>
      <w:r>
        <w:rPr>
          <w:noProof/>
          <w:sz w:val="20"/>
          <w:szCs w:val="20"/>
        </w:rPr>
        <w:t xml:space="preserve"> 2020)</w:t>
      </w:r>
      <w:r>
        <w:rPr>
          <w:sz w:val="20"/>
          <w:szCs w:val="20"/>
        </w:rPr>
        <w:fldChar w:fldCharType="end"/>
      </w:r>
      <w:r>
        <w:rPr>
          <w:sz w:val="20"/>
          <w:szCs w:val="20"/>
        </w:rPr>
        <w:t>.</w:t>
      </w:r>
      <w:r>
        <w:rPr>
          <w:color w:val="FF0000"/>
          <w:sz w:val="20"/>
          <w:szCs w:val="20"/>
        </w:rPr>
        <w:t xml:space="preserve"> </w:t>
      </w:r>
      <w:proofErr w:type="gramStart"/>
      <w:r>
        <w:rPr>
          <w:sz w:val="20"/>
          <w:szCs w:val="20"/>
        </w:rPr>
        <w:t xml:space="preserve">Adapun bentuk media yang digunakan pada praktik </w:t>
      </w:r>
      <w:r>
        <w:rPr>
          <w:i/>
          <w:iCs/>
          <w:sz w:val="20"/>
          <w:szCs w:val="20"/>
        </w:rPr>
        <w:t xml:space="preserve">urban farming </w:t>
      </w:r>
      <w:r>
        <w:rPr>
          <w:sz w:val="20"/>
          <w:szCs w:val="20"/>
        </w:rPr>
        <w:t>yang</w:t>
      </w:r>
      <w:r>
        <w:rPr>
          <w:i/>
          <w:iCs/>
          <w:sz w:val="20"/>
          <w:szCs w:val="20"/>
        </w:rPr>
        <w:t xml:space="preserve"> </w:t>
      </w:r>
      <w:r>
        <w:rPr>
          <w:sz w:val="20"/>
          <w:szCs w:val="20"/>
        </w:rPr>
        <w:t>banyak dilakukan masyarakat dapat dilihat pada Tabel 2.</w:t>
      </w:r>
      <w:proofErr w:type="gramEnd"/>
    </w:p>
    <w:p w:rsidR="00286AFC" w:rsidRDefault="00286AFC" w:rsidP="00286AFC">
      <w:pPr>
        <w:spacing w:after="0"/>
        <w:jc w:val="both"/>
        <w:rPr>
          <w:sz w:val="20"/>
          <w:szCs w:val="20"/>
        </w:rPr>
      </w:pPr>
    </w:p>
    <w:p w:rsidR="00286AFC" w:rsidRDefault="00286AFC" w:rsidP="00286AFC">
      <w:pPr>
        <w:ind w:left="900" w:hanging="900"/>
        <w:jc w:val="both"/>
        <w:rPr>
          <w:sz w:val="20"/>
          <w:szCs w:val="20"/>
        </w:rPr>
      </w:pPr>
      <w:proofErr w:type="gramStart"/>
      <w:r>
        <w:rPr>
          <w:sz w:val="20"/>
          <w:szCs w:val="20"/>
        </w:rPr>
        <w:t>Tabel 2.</w:t>
      </w:r>
      <w:proofErr w:type="gramEnd"/>
      <w:r>
        <w:rPr>
          <w:sz w:val="20"/>
          <w:szCs w:val="20"/>
        </w:rPr>
        <w:t xml:space="preserve"> Bentuk pemanfaatan teknologi tepat guna pada praktik </w:t>
      </w:r>
      <w:r>
        <w:rPr>
          <w:i/>
          <w:iCs/>
          <w:sz w:val="20"/>
          <w:szCs w:val="20"/>
        </w:rPr>
        <w:t xml:space="preserve">urban farming </w:t>
      </w:r>
      <w:r>
        <w:rPr>
          <w:sz w:val="20"/>
          <w:szCs w:val="20"/>
        </w:rPr>
        <w:t>masyarakat di masa pandemi</w:t>
      </w:r>
    </w:p>
    <w:tbl>
      <w:tblPr>
        <w:tblStyle w:val="TableGrid"/>
        <w:tblW w:w="0" w:type="auto"/>
        <w:tblInd w:w="135" w:type="dxa"/>
        <w:tblLook w:val="04A0" w:firstRow="1" w:lastRow="0" w:firstColumn="1" w:lastColumn="0" w:noHBand="0" w:noVBand="1"/>
      </w:tblPr>
      <w:tblGrid>
        <w:gridCol w:w="461"/>
        <w:gridCol w:w="1969"/>
        <w:gridCol w:w="6583"/>
      </w:tblGrid>
      <w:tr w:rsidR="00286AFC" w:rsidTr="00526F78">
        <w:tc>
          <w:tcPr>
            <w:tcW w:w="461" w:type="dxa"/>
          </w:tcPr>
          <w:p w:rsidR="00286AFC" w:rsidRDefault="00286AFC" w:rsidP="00526F78">
            <w:pPr>
              <w:jc w:val="center"/>
              <w:rPr>
                <w:b/>
                <w:bCs/>
              </w:rPr>
            </w:pPr>
            <w:r>
              <w:rPr>
                <w:b/>
                <w:bCs/>
              </w:rPr>
              <w:t>No</w:t>
            </w:r>
          </w:p>
        </w:tc>
        <w:tc>
          <w:tcPr>
            <w:tcW w:w="1969" w:type="dxa"/>
          </w:tcPr>
          <w:p w:rsidR="00286AFC" w:rsidRDefault="00286AFC" w:rsidP="00526F78">
            <w:pPr>
              <w:jc w:val="center"/>
              <w:rPr>
                <w:b/>
                <w:bCs/>
              </w:rPr>
            </w:pPr>
            <w:r>
              <w:rPr>
                <w:b/>
                <w:bCs/>
              </w:rPr>
              <w:t>Bentuk</w:t>
            </w:r>
          </w:p>
        </w:tc>
        <w:tc>
          <w:tcPr>
            <w:tcW w:w="6583" w:type="dxa"/>
          </w:tcPr>
          <w:p w:rsidR="00286AFC" w:rsidRDefault="00286AFC" w:rsidP="00526F78">
            <w:pPr>
              <w:jc w:val="center"/>
              <w:rPr>
                <w:b/>
                <w:bCs/>
              </w:rPr>
            </w:pPr>
            <w:r>
              <w:rPr>
                <w:b/>
                <w:bCs/>
              </w:rPr>
              <w:t>Keterangan</w:t>
            </w:r>
          </w:p>
        </w:tc>
      </w:tr>
      <w:tr w:rsidR="00286AFC" w:rsidTr="00526F78">
        <w:tc>
          <w:tcPr>
            <w:tcW w:w="461" w:type="dxa"/>
          </w:tcPr>
          <w:p w:rsidR="00286AFC" w:rsidRDefault="00286AFC" w:rsidP="00526F78">
            <w:pPr>
              <w:jc w:val="both"/>
            </w:pPr>
            <w:r>
              <w:t>1</w:t>
            </w:r>
          </w:p>
        </w:tc>
        <w:tc>
          <w:tcPr>
            <w:tcW w:w="1969" w:type="dxa"/>
          </w:tcPr>
          <w:p w:rsidR="00286AFC" w:rsidRDefault="00286AFC" w:rsidP="00526F78">
            <w:pPr>
              <w:jc w:val="both"/>
            </w:pPr>
            <w:r>
              <w:t>Pot dan polibag</w:t>
            </w:r>
          </w:p>
        </w:tc>
        <w:tc>
          <w:tcPr>
            <w:tcW w:w="6583" w:type="dxa"/>
          </w:tcPr>
          <w:p w:rsidR="00286AFC" w:rsidRDefault="00286AFC" w:rsidP="00526F78">
            <w:pPr>
              <w:jc w:val="both"/>
            </w:pPr>
            <w:r>
              <w:t>Pot dan polibag sebagai media tanam sayuran dan tanaman hias.</w:t>
            </w:r>
          </w:p>
        </w:tc>
      </w:tr>
      <w:tr w:rsidR="00286AFC" w:rsidTr="00526F78">
        <w:tc>
          <w:tcPr>
            <w:tcW w:w="461" w:type="dxa"/>
          </w:tcPr>
          <w:p w:rsidR="00286AFC" w:rsidRDefault="00286AFC" w:rsidP="00526F78">
            <w:pPr>
              <w:jc w:val="both"/>
            </w:pPr>
            <w:r>
              <w:t>2</w:t>
            </w:r>
          </w:p>
        </w:tc>
        <w:tc>
          <w:tcPr>
            <w:tcW w:w="1969" w:type="dxa"/>
          </w:tcPr>
          <w:p w:rsidR="00286AFC" w:rsidRDefault="00286AFC" w:rsidP="00526F78">
            <w:pPr>
              <w:jc w:val="both"/>
            </w:pPr>
            <w:r>
              <w:t>Pemanfaatan Barang Bekas  (BaBe)</w:t>
            </w:r>
          </w:p>
        </w:tc>
        <w:tc>
          <w:tcPr>
            <w:tcW w:w="6583" w:type="dxa"/>
          </w:tcPr>
          <w:p w:rsidR="00286AFC" w:rsidRDefault="00286AFC" w:rsidP="00526F78">
            <w:pPr>
              <w:jc w:val="both"/>
            </w:pPr>
            <w:r>
              <w:t xml:space="preserve">Media menanam sayuran dengan memanfaatkan barang bekas sebagai bentuk ramah lingkungan. Adapun barang bekas yang banyak digunakan berupa: botol/gelas aqua, paralon bekas, talang air bekas, kaleng bekas, kantong plastik sisa </w:t>
            </w:r>
            <w:r>
              <w:rPr>
                <w:i/>
              </w:rPr>
              <w:t>refill</w:t>
            </w:r>
            <w:r>
              <w:t xml:space="preserve"> minyak, kaleng dan ember cat.</w:t>
            </w:r>
          </w:p>
        </w:tc>
      </w:tr>
      <w:tr w:rsidR="00286AFC" w:rsidTr="00526F78">
        <w:tc>
          <w:tcPr>
            <w:tcW w:w="461" w:type="dxa"/>
          </w:tcPr>
          <w:p w:rsidR="00286AFC" w:rsidRDefault="00286AFC" w:rsidP="00526F78">
            <w:pPr>
              <w:jc w:val="both"/>
            </w:pPr>
            <w:r>
              <w:t>3</w:t>
            </w:r>
          </w:p>
        </w:tc>
        <w:tc>
          <w:tcPr>
            <w:tcW w:w="1969" w:type="dxa"/>
          </w:tcPr>
          <w:p w:rsidR="00286AFC" w:rsidRDefault="00286AFC" w:rsidP="00526F78">
            <w:pPr>
              <w:jc w:val="both"/>
            </w:pPr>
            <w:r>
              <w:t>Vertikultur</w:t>
            </w:r>
          </w:p>
        </w:tc>
        <w:tc>
          <w:tcPr>
            <w:tcW w:w="6583" w:type="dxa"/>
          </w:tcPr>
          <w:p w:rsidR="00286AFC" w:rsidRDefault="00286AFC" w:rsidP="00526F78">
            <w:pPr>
              <w:jc w:val="both"/>
            </w:pPr>
            <w:r>
              <w:t>Pemanfaatan tanaman yang diatur secara bertingkat/rak. Umumnya media vertikultur ini dibagikan pada anggota KWT.</w:t>
            </w:r>
          </w:p>
        </w:tc>
      </w:tr>
      <w:tr w:rsidR="00286AFC" w:rsidTr="00526F78">
        <w:tc>
          <w:tcPr>
            <w:tcW w:w="461" w:type="dxa"/>
          </w:tcPr>
          <w:p w:rsidR="00286AFC" w:rsidRDefault="00286AFC" w:rsidP="00526F78">
            <w:pPr>
              <w:jc w:val="both"/>
            </w:pPr>
            <w:r>
              <w:t>4</w:t>
            </w:r>
          </w:p>
        </w:tc>
        <w:tc>
          <w:tcPr>
            <w:tcW w:w="1969" w:type="dxa"/>
          </w:tcPr>
          <w:p w:rsidR="00286AFC" w:rsidRDefault="00286AFC" w:rsidP="00526F78">
            <w:pPr>
              <w:jc w:val="both"/>
            </w:pPr>
            <w:r>
              <w:t>Hidroponik</w:t>
            </w:r>
          </w:p>
        </w:tc>
        <w:tc>
          <w:tcPr>
            <w:tcW w:w="6583" w:type="dxa"/>
          </w:tcPr>
          <w:p w:rsidR="00286AFC" w:rsidRDefault="00286AFC" w:rsidP="00526F78">
            <w:pPr>
              <w:jc w:val="both"/>
            </w:pPr>
            <w:r>
              <w:t>Menanam sayuran dengan media tanam selain tanah seperti: pipa paralon dan air, batu apung, kerikil, sabut kelapa, potongan kayu dan busa.</w:t>
            </w:r>
          </w:p>
        </w:tc>
      </w:tr>
      <w:tr w:rsidR="00286AFC" w:rsidTr="00526F78">
        <w:tc>
          <w:tcPr>
            <w:tcW w:w="461" w:type="dxa"/>
          </w:tcPr>
          <w:p w:rsidR="00286AFC" w:rsidRDefault="00286AFC" w:rsidP="00526F78">
            <w:pPr>
              <w:jc w:val="both"/>
            </w:pPr>
            <w:r>
              <w:t>5</w:t>
            </w:r>
          </w:p>
        </w:tc>
        <w:tc>
          <w:tcPr>
            <w:tcW w:w="1969" w:type="dxa"/>
          </w:tcPr>
          <w:p w:rsidR="00286AFC" w:rsidRDefault="00286AFC" w:rsidP="00526F78">
            <w:pPr>
              <w:jc w:val="both"/>
            </w:pPr>
            <w:r>
              <w:t>Aquaponik</w:t>
            </w:r>
          </w:p>
        </w:tc>
        <w:tc>
          <w:tcPr>
            <w:tcW w:w="6583" w:type="dxa"/>
          </w:tcPr>
          <w:p w:rsidR="00286AFC" w:rsidRDefault="00286AFC" w:rsidP="00526F78">
            <w:pPr>
              <w:jc w:val="both"/>
            </w:pPr>
            <w:r>
              <w:t>Budidaya lele dalam kolam terpal dan menanam sayuran kangkung, seledri, selada di atasnya dengan pipa paralon.</w:t>
            </w:r>
          </w:p>
        </w:tc>
      </w:tr>
      <w:tr w:rsidR="00286AFC" w:rsidTr="00526F78">
        <w:tc>
          <w:tcPr>
            <w:tcW w:w="461" w:type="dxa"/>
          </w:tcPr>
          <w:p w:rsidR="00286AFC" w:rsidRDefault="00286AFC" w:rsidP="00526F78">
            <w:pPr>
              <w:jc w:val="both"/>
            </w:pPr>
            <w:r>
              <w:t>6</w:t>
            </w:r>
          </w:p>
        </w:tc>
        <w:tc>
          <w:tcPr>
            <w:tcW w:w="1969" w:type="dxa"/>
          </w:tcPr>
          <w:p w:rsidR="00286AFC" w:rsidRDefault="00286AFC" w:rsidP="00526F78">
            <w:pPr>
              <w:jc w:val="both"/>
              <w:rPr>
                <w:i/>
                <w:iCs/>
              </w:rPr>
            </w:pPr>
            <w:r>
              <w:rPr>
                <w:i/>
                <w:iCs/>
              </w:rPr>
              <w:t>Styrofoam</w:t>
            </w:r>
          </w:p>
        </w:tc>
        <w:tc>
          <w:tcPr>
            <w:tcW w:w="6583" w:type="dxa"/>
          </w:tcPr>
          <w:p w:rsidR="00286AFC" w:rsidRDefault="00286AFC" w:rsidP="00526F78">
            <w:pPr>
              <w:jc w:val="both"/>
            </w:pPr>
            <w:r>
              <w:rPr>
                <w:i/>
                <w:iCs/>
              </w:rPr>
              <w:t>Styrofoam</w:t>
            </w:r>
            <w:r>
              <w:t xml:space="preserve"> sebagai media hidroponik sederhana untuk menanam sayuran. Hal ini sebagai upaya pemanfaatan sampah </w:t>
            </w:r>
            <w:r>
              <w:rPr>
                <w:i/>
                <w:iCs/>
              </w:rPr>
              <w:t xml:space="preserve">Styrofoam </w:t>
            </w:r>
            <w:r>
              <w:rPr>
                <w:iCs/>
              </w:rPr>
              <w:t>menjadi bermanfaat.</w:t>
            </w:r>
          </w:p>
        </w:tc>
      </w:tr>
      <w:tr w:rsidR="00286AFC" w:rsidTr="00526F78">
        <w:tc>
          <w:tcPr>
            <w:tcW w:w="461" w:type="dxa"/>
          </w:tcPr>
          <w:p w:rsidR="00286AFC" w:rsidRDefault="00286AFC" w:rsidP="00526F78">
            <w:pPr>
              <w:jc w:val="both"/>
            </w:pPr>
            <w:r>
              <w:t>7</w:t>
            </w:r>
          </w:p>
        </w:tc>
        <w:tc>
          <w:tcPr>
            <w:tcW w:w="1969" w:type="dxa"/>
          </w:tcPr>
          <w:p w:rsidR="00286AFC" w:rsidRDefault="00286AFC" w:rsidP="00526F78">
            <w:pPr>
              <w:jc w:val="both"/>
            </w:pPr>
            <w:r>
              <w:t>Budidaya Ikan dalam Ember (Budikdamber)</w:t>
            </w:r>
          </w:p>
        </w:tc>
        <w:tc>
          <w:tcPr>
            <w:tcW w:w="6583" w:type="dxa"/>
          </w:tcPr>
          <w:p w:rsidR="00286AFC" w:rsidRDefault="00286AFC" w:rsidP="00526F78">
            <w:pPr>
              <w:jc w:val="both"/>
            </w:pPr>
            <w:r>
              <w:t>Budidaya ikan dan sayuran dalam ember, umumnya ikan lele dan kangkung. Kangkung yg dimanffatkan adalah sisa batang kankung yang diptong dan masih memiliki akar.</w:t>
            </w:r>
          </w:p>
        </w:tc>
      </w:tr>
      <w:tr w:rsidR="00286AFC" w:rsidTr="00526F78">
        <w:tc>
          <w:tcPr>
            <w:tcW w:w="461" w:type="dxa"/>
          </w:tcPr>
          <w:p w:rsidR="00286AFC" w:rsidRDefault="00286AFC" w:rsidP="00526F78">
            <w:pPr>
              <w:jc w:val="both"/>
            </w:pPr>
            <w:r>
              <w:t>8</w:t>
            </w:r>
          </w:p>
        </w:tc>
        <w:tc>
          <w:tcPr>
            <w:tcW w:w="1969" w:type="dxa"/>
          </w:tcPr>
          <w:p w:rsidR="00286AFC" w:rsidRDefault="00286AFC" w:rsidP="00526F78">
            <w:pPr>
              <w:jc w:val="both"/>
            </w:pPr>
            <w:r>
              <w:t>Tanam Buah dalam Pot (Tambulapot)</w:t>
            </w:r>
          </w:p>
        </w:tc>
        <w:tc>
          <w:tcPr>
            <w:tcW w:w="6583" w:type="dxa"/>
          </w:tcPr>
          <w:p w:rsidR="00286AFC" w:rsidRDefault="00286AFC" w:rsidP="00526F78">
            <w:pPr>
              <w:jc w:val="both"/>
            </w:pPr>
            <w:r>
              <w:t xml:space="preserve">Tanam buah dalam pot, seperti: pisang, jeruk, buah tin, jambu dan sebagainya, sebagai hiasan agar pertumbuhannya tidak besar dan cepat berbuah. </w:t>
            </w:r>
          </w:p>
        </w:tc>
      </w:tr>
    </w:tbl>
    <w:p w:rsidR="00286AFC" w:rsidRDefault="00286AFC" w:rsidP="00286AFC">
      <w:pPr>
        <w:spacing w:before="60" w:after="60"/>
        <w:jc w:val="both"/>
        <w:rPr>
          <w:sz w:val="20"/>
          <w:szCs w:val="20"/>
        </w:rPr>
      </w:pPr>
      <w:r>
        <w:rPr>
          <w:sz w:val="20"/>
          <w:szCs w:val="20"/>
        </w:rPr>
        <w:t>Sumber: Analisis Data Primer</w:t>
      </w:r>
    </w:p>
    <w:p w:rsidR="00286AFC" w:rsidRDefault="00286AFC" w:rsidP="00286AFC">
      <w:pPr>
        <w:spacing w:before="60" w:after="60"/>
        <w:jc w:val="both"/>
        <w:rPr>
          <w:sz w:val="20"/>
          <w:szCs w:val="20"/>
        </w:rPr>
      </w:pPr>
    </w:p>
    <w:p w:rsidR="00286AFC" w:rsidRDefault="00286AFC" w:rsidP="00286AFC">
      <w:pPr>
        <w:spacing w:before="60" w:after="60"/>
        <w:jc w:val="both"/>
        <w:rPr>
          <w:sz w:val="20"/>
          <w:szCs w:val="20"/>
        </w:rPr>
      </w:pPr>
      <w:proofErr w:type="gramStart"/>
      <w:r>
        <w:rPr>
          <w:sz w:val="20"/>
          <w:szCs w:val="20"/>
        </w:rPr>
        <w:lastRenderedPageBreak/>
        <w:t xml:space="preserve">Tabel 2 menunjukkan jenis media yang banyak dimanfaatkan wanita tani dan masyarakat dalam melakukan praktik </w:t>
      </w:r>
      <w:r>
        <w:rPr>
          <w:i/>
          <w:sz w:val="20"/>
          <w:szCs w:val="20"/>
        </w:rPr>
        <w:t>urban farming.</w:t>
      </w:r>
      <w:proofErr w:type="gramEnd"/>
      <w:r>
        <w:rPr>
          <w:i/>
          <w:sz w:val="20"/>
          <w:szCs w:val="20"/>
        </w:rPr>
        <w:t xml:space="preserve"> </w:t>
      </w:r>
      <w:r>
        <w:rPr>
          <w:sz w:val="20"/>
          <w:szCs w:val="20"/>
        </w:rPr>
        <w:t xml:space="preserve">Semua jenis media secara lengkap banyak dimanfaatkan wanita tani pada kebun kelompok dimana lahan yang dimanfaatkan cukup luas sehingga bias dijadikan percontohan media yang digunakan. </w:t>
      </w:r>
      <w:proofErr w:type="gramStart"/>
      <w:r>
        <w:rPr>
          <w:sz w:val="20"/>
          <w:szCs w:val="20"/>
        </w:rPr>
        <w:t>Pada pekarangan, masyarakat banyak memanfaatkan media pot dan polibag serta hidroponik, sedangkan anggota KWT selain pot, polybag dan barang bekas juga banyak memanfaatkan media vertikultur.</w:t>
      </w:r>
      <w:proofErr w:type="gramEnd"/>
      <w:r>
        <w:rPr>
          <w:sz w:val="20"/>
          <w:szCs w:val="20"/>
        </w:rPr>
        <w:t xml:space="preserve"> </w:t>
      </w:r>
      <w:proofErr w:type="gramStart"/>
      <w:r>
        <w:rPr>
          <w:sz w:val="20"/>
          <w:szCs w:val="20"/>
        </w:rPr>
        <w:t>Media ini dibagikan pada setiap anggota agar dapat dimanfaatkan di pekarangan rumah anggota KWT.</w:t>
      </w:r>
      <w:proofErr w:type="gramEnd"/>
      <w:r>
        <w:rPr>
          <w:sz w:val="20"/>
          <w:szCs w:val="20"/>
        </w:rPr>
        <w:t xml:space="preserve"> </w:t>
      </w:r>
    </w:p>
    <w:p w:rsidR="00286AFC" w:rsidRDefault="00286AFC" w:rsidP="00286AFC">
      <w:pPr>
        <w:spacing w:before="60" w:after="60"/>
        <w:jc w:val="both"/>
        <w:rPr>
          <w:sz w:val="20"/>
          <w:szCs w:val="20"/>
        </w:rPr>
      </w:pPr>
    </w:p>
    <w:p w:rsidR="00286AFC" w:rsidRDefault="00286AFC" w:rsidP="00286AFC">
      <w:pPr>
        <w:spacing w:after="0"/>
        <w:jc w:val="both"/>
        <w:rPr>
          <w:sz w:val="20"/>
          <w:szCs w:val="20"/>
        </w:rPr>
      </w:pPr>
      <w:proofErr w:type="gramStart"/>
      <w:r>
        <w:rPr>
          <w:sz w:val="20"/>
          <w:szCs w:val="20"/>
        </w:rPr>
        <w:t>Tanaman obat keluarga (TOGA) merupakan tanaman yang paling diminati masyarakat karena memiliki banyak khasiat bagi kesehatan khusunya menjaga imunitas tubuh.</w:t>
      </w:r>
      <w:proofErr w:type="gramEnd"/>
      <w:r>
        <w:rPr>
          <w:sz w:val="20"/>
          <w:szCs w:val="20"/>
        </w:rPr>
        <w:t xml:space="preserve"> </w:t>
      </w:r>
      <w:proofErr w:type="gramStart"/>
      <w:r>
        <w:rPr>
          <w:sz w:val="20"/>
          <w:szCs w:val="20"/>
        </w:rPr>
        <w:t>Selain itu, TOGA banyak dibutuhkan ibu-ibu sebagai bumbu masakan dan lalapan.</w:t>
      </w:r>
      <w:proofErr w:type="gramEnd"/>
      <w:r>
        <w:rPr>
          <w:sz w:val="20"/>
          <w:szCs w:val="20"/>
        </w:rPr>
        <w:t xml:space="preserve"> Berdasarkan hasil penelitian </w:t>
      </w:r>
      <w:r>
        <w:rPr>
          <w:sz w:val="20"/>
          <w:szCs w:val="20"/>
        </w:rPr>
        <w:fldChar w:fldCharType="begin" w:fldLock="1"/>
      </w:r>
      <w:r>
        <w:rPr>
          <w:sz w:val="20"/>
          <w:szCs w:val="20"/>
        </w:rPr>
        <w:instrText>ADDIN CSL_CITATION {"citationItems":[{"id":"ITEM-1","itemData":{"abstract":"Isu ketahanan pangan nasional masih menjadi masalah di Indonesia. Pertumbuhan penduduk yang pesat dan berkurangnya areal budidaya menjadi faktor penyebab masalah tersebut. Potensi terkait Tumbuhan Obat Keluarga (TOGA) yang banyak diabaikan diberbagai tempat di Indonesia kini menjadi solusi dan perlu adanya pencanangan program untuk setiap rumah yang memiliki pekarangan atau lahan kosong. Kebergunaan TOGA mampu mengatasi kebutuhan pangan keluarga, penunjang kesehatan dan penyembuhan penyakit ringan – berat, penghematan pengeluaran belanja dan mampu menjadi potensi peningkatan perekonomian keluarga skala mikro. Penelitian ini dilaksanakan di RW 06 Desa Bubulak, Kecamatan Bogor Barat, Bogor Kota selama dua minggu dalam rangkaian program SUIJI-SLP2019. Data penelitian ini didapatkan dari wawancara masyarakat dan observasi lapang. Penelitian ini bertujuan untuk mengetahui kondisi pemanfaatan pekarangan khususnya dalam pemanfaatan Tanaman Obat Keluarga (TOGA) oleh masyarakat. Hasil yang didapatkan yakni 5 orang responden yang memiliki TOGA di pekarangan rumahnya dan memanfaatkannya secara optimal sesuai pengetahuan yang dimiliki. Penelitian ini dapat disimpulkan bahwa program TOGA memiliki fungsi ganda diantaranya memperindah rumah, sumber tumbuhan obat alami &amp; rempah, peningkatan pemasukan keuangan keluarga serta meningkatkan kerukunan warga. Pencanangan program TOGA di RW 06 Bubulak perlu partisipasi masyarakat dan dukungan pemerintah terkait penyuluhan dan pembentukan kader TOGA.","author":[{"dropping-particle":"","family":"Novaldi","given":"Julian Dwi","non-dropping-particle":"","parse-names":false,"suffix":""},{"dropping-particle":"","family":"Purnaningsih","given":"Ninuk","non-dropping-particle":"","parse-names":false,"suffix":""}],"container-title":"Jurnal Pusat Inovasi Masyarakat","id":"ITEM-1","issue":"3","issued":{"date-parts":[["2020"]]},"page":"460-464","title":"Studi Pemanfaatan Pekarangan Rumah Terkait Tumbuhan Obat Keluarga ( Toga ) Di Desa Bubulak RW 06 Bogor","type":"article-journal","volume":"2"},"uris":["http://www.mendeley.com/documents/?uuid=5f9ced0d-e279-4c15-9202-27badca6377a"]}],"mendeley":{"formattedCitation":"(Novaldi &amp; Purnaningsih, 2020)","manualFormatting":"Novaldi &amp; Purnaningsih (2020)","plainTextFormattedCitation":"(Novaldi &amp; Purnaningsih, 2020)","previouslyFormattedCitation":"(Novaldi &amp; Purnaningsih, 2020)"},"properties":{"noteIndex":0},"schema":"https://github.com/citation-style-language/schema/raw/master/csl-citation.json"}</w:instrText>
      </w:r>
      <w:r>
        <w:rPr>
          <w:sz w:val="20"/>
          <w:szCs w:val="20"/>
        </w:rPr>
        <w:fldChar w:fldCharType="separate"/>
      </w:r>
      <w:r>
        <w:rPr>
          <w:noProof/>
          <w:sz w:val="20"/>
          <w:szCs w:val="20"/>
        </w:rPr>
        <w:t>Novaldi &amp; Purnaningsih (2020)</w:t>
      </w:r>
      <w:r>
        <w:rPr>
          <w:sz w:val="20"/>
          <w:szCs w:val="20"/>
        </w:rPr>
        <w:fldChar w:fldCharType="end"/>
      </w:r>
      <w:r>
        <w:rPr>
          <w:sz w:val="20"/>
          <w:szCs w:val="20"/>
        </w:rPr>
        <w:t>, TOGA berfungsi ganda yaitu sebagai sumber tumbuhan obat alami, memperindah rumah, menambah pemasukan keuangan keluarga serta meningkatkan kerukunan warga.</w:t>
      </w:r>
    </w:p>
    <w:p w:rsidR="00286AFC" w:rsidRDefault="00286AFC" w:rsidP="00286AFC">
      <w:pPr>
        <w:spacing w:after="0"/>
        <w:jc w:val="both"/>
        <w:rPr>
          <w:sz w:val="20"/>
          <w:szCs w:val="20"/>
        </w:rPr>
      </w:pPr>
    </w:p>
    <w:p w:rsidR="00286AFC" w:rsidRDefault="00286AFC" w:rsidP="00286AFC">
      <w:pPr>
        <w:spacing w:after="0"/>
        <w:jc w:val="both"/>
        <w:rPr>
          <w:sz w:val="20"/>
          <w:szCs w:val="20"/>
        </w:rPr>
      </w:pPr>
      <w:r>
        <w:rPr>
          <w:sz w:val="20"/>
          <w:szCs w:val="20"/>
        </w:rPr>
        <w:t xml:space="preserve">Selain sayuran, tanaman hias dan TOGA, praktik </w:t>
      </w:r>
      <w:r>
        <w:rPr>
          <w:i/>
          <w:iCs/>
          <w:sz w:val="20"/>
          <w:szCs w:val="20"/>
        </w:rPr>
        <w:t xml:space="preserve">urban farming </w:t>
      </w:r>
      <w:r>
        <w:rPr>
          <w:sz w:val="20"/>
          <w:szCs w:val="20"/>
        </w:rPr>
        <w:t xml:space="preserve">dapat diterapkan pada peternakan dan perikanan </w:t>
      </w:r>
      <w:r>
        <w:rPr>
          <w:sz w:val="20"/>
          <w:szCs w:val="20"/>
        </w:rPr>
        <w:fldChar w:fldCharType="begin" w:fldLock="1"/>
      </w:r>
      <w:r>
        <w:rPr>
          <w:sz w:val="20"/>
          <w:szCs w:val="20"/>
        </w:rPr>
        <w:instrText>ADDIN CSL_CITATION {"citationItems":[{"id":"ITEM-1","itemData":{"DOI":"10.13057/psnmbi/m010541","abstract":"Background: Species distribution models are often used to characterize a\\nspecies' native range climate, so as to identify sites elsewhere in the\\nworld that may be climatically similar and therefore at risk of invasion\\nby the species. This endeavor provoked intense public controversy over\\nrecent attempts to model areas at risk of invasion by the Indian Python\\n(Python molurus). We evaluated a number of MaxEnt models on this species\\nto assess MaxEnt's utility for vertebrate climate matching.\\nMethodology/Principal Findings: Overall, we found MaxEnt models to be\\nvery sensitive to modeling choices and selection of input localities and\\nbackground regions. As used, MaxEnt invoked minimal protections against\\ndata dredging, multi-collinearity of explanatory axes, and overfitting.\\nAs used, MaxEnt endeavored to identify a single ideal climate, whereas\\ndifferent climatic considerations may determine range boundaries in\\ndifferent parts of the native range. MaxEnt was extremely sensitive to\\nboth the choice of background locations for the python, and to selection\\nof presence points: inclusion of just four erroneous localities was\\nresponsible for Pyron et al.'s conclusion that no additional portions of\\nthe U. S. mainland were at risk of python invasion. When used with\\ndefault settings, MaxEnt overfit the realized climate space, identifying\\nmodels with about 60 parameters, about five times the number of\\nparameters justifiable when optimized on the basis of Akaike's\\nInformation Criterion.\\nConclusions/Significance: When used with default settings, MaxEnt may\\nnot be an appropriate vehicle for identifying all sites at risk of\\ncolonization. Model instability and dearth of protections against\\noverfitting, multi-collinearity, and data dredging may combine with a\\nfailure to distinguish fundamental from realized climate envelopes to\\nproduce models of limited utility. A priori identification of\\nbiologically realistic model structure, combined with computational\\nprotections against these statistical problems, may produce more robust\\nmodels of invasion risk.","author":[{"dropping-particle":"","family":"Oelviani","given":"Renie","non-dropping-particle":"","parse-names":false,"suffix":""},{"dropping-particle":"","family":"Utomo","given":"Budi","non-dropping-particle":"","parse-names":false,"suffix":""}],"container-title":"Prosiding Seminar Nasional Masyarakat Biodiversitas Indonesia","id":"ITEM-1","issue":"5","issued":{"date-parts":[["2015"]]},"page":"1197-1202","title":"Sistem pertanian terpadu di lahan pekarangan mendukung ketahanan pangan keluarga berkelanjutan: Studi kasus di Desa Plukaran, Kecamatan Gembong, Kabupaten Pati, Jawa Tengah","type":"article-journal","volume":"1"},"uris":["http://www.mendeley.com/documents/?uuid=271bc43a-0bbf-4833-a08a-69b88a60ae22"]}],"mendeley":{"formattedCitation":"(Oelviani &amp; Utomo, 2015)","manualFormatting":"(Oelviani &amp; Utomo 2015)","plainTextFormattedCitation":"(Oelviani &amp; Utomo, 2015)","previouslyFormattedCitation":"(Oelviani &amp; Utomo, 2015)"},"properties":{"noteIndex":0},"schema":"https://github.com/citation-style-language/schema/raw/master/csl-citation.json"}</w:instrText>
      </w:r>
      <w:r>
        <w:rPr>
          <w:sz w:val="20"/>
          <w:szCs w:val="20"/>
        </w:rPr>
        <w:fldChar w:fldCharType="separate"/>
      </w:r>
      <w:r>
        <w:rPr>
          <w:noProof/>
          <w:sz w:val="20"/>
          <w:szCs w:val="20"/>
        </w:rPr>
        <w:t>(Oelviani &amp; Utomo 2015)</w:t>
      </w:r>
      <w:r>
        <w:rPr>
          <w:sz w:val="20"/>
          <w:szCs w:val="20"/>
        </w:rPr>
        <w:fldChar w:fldCharType="end"/>
      </w:r>
      <w:r>
        <w:rPr>
          <w:sz w:val="20"/>
          <w:szCs w:val="20"/>
        </w:rPr>
        <w:t xml:space="preserve">. </w:t>
      </w:r>
      <w:proofErr w:type="gramStart"/>
      <w:r>
        <w:rPr>
          <w:sz w:val="20"/>
          <w:szCs w:val="20"/>
        </w:rPr>
        <w:t xml:space="preserve">Salah satu jenis ikan yang banyak dibudidayakan sebagai bentuk praktik </w:t>
      </w:r>
      <w:r>
        <w:rPr>
          <w:i/>
          <w:iCs/>
          <w:sz w:val="20"/>
          <w:szCs w:val="20"/>
        </w:rPr>
        <w:t xml:space="preserve">urban farming </w:t>
      </w:r>
      <w:r>
        <w:rPr>
          <w:sz w:val="20"/>
          <w:szCs w:val="20"/>
        </w:rPr>
        <w:t>adalah ikan lele yang dapat dibudidayakan di berbagai tempat seperti budikdamber dan kolam terpal.</w:t>
      </w:r>
      <w:proofErr w:type="gramEnd"/>
      <w:r>
        <w:rPr>
          <w:sz w:val="20"/>
          <w:szCs w:val="20"/>
        </w:rPr>
        <w:t xml:space="preserve"> Penelitian </w:t>
      </w:r>
      <w:r>
        <w:rPr>
          <w:sz w:val="20"/>
          <w:szCs w:val="20"/>
        </w:rPr>
        <w:fldChar w:fldCharType="begin" w:fldLock="1"/>
      </w:r>
      <w:r>
        <w:rPr>
          <w:sz w:val="20"/>
          <w:szCs w:val="20"/>
        </w:rPr>
        <w:instrText>ADDIN CSL_CITATION {"citationItems":[{"id":"ITEM-1","itemData":{"abstract":"Pemanfatan lahan pekarangan dapat dijadikan sebagai sumber bahan pangan sehat dan sumber pendapatan alternatif pada masa pandemi Covid-19. Desa Pandowoharjo di Kabupaten Sleman memiliki potensi besar dalam budidaya Lele. Pengembangan usaha budidaya ikan Lele (Clarias Sp) terus dilakukan dengan berbagai aplikasi teknologi semi- modern salah satunya sistem bioflok. Tujuan penelitian: mengetahui pola pengelolaan, permasalahan, pemasaran hasil, serta gambaran struktur biaya, penerimaan, keuntungan, dan nilai R/C ratio budidaya lele kolam terpal dan drum sistem bioflok. Metode: studi kasus, dengan pemilihan sampel secara purposive sampling. Hasil: usaha budidaya ikan Lele di Desa Pandowoharjo secara finansial layak diusahakan dengan nilai R/C ratio &gt; 1 dan PBP = 1,22 periode pemeliharaan kolam terpal dan 3,60 periode untuk kolam drum. Permasalahan yang dihadapi pembudidaya terkait ketersediaan benih, kenaikan harga pakan, harga jual lele dan penyakit. Dalam menjaga keberlanjutan budidaya Lele di Desa Pandowoharjo perlu memperhatikan daya dukung lingkungan serta pengelolaan usaha yang baik. Kata","author":[{"dropping-particle":"","family":"Sumbodo","given":"B. Tresno","non-dropping-particle":"","parse-names":false,"suffix":""},{"dropping-particle":"","family":"Sardi","given":"Sardi","non-dropping-particle":"","parse-names":false,"suffix":""},{"dropping-particle":"","family":"Raharja","given":"Sunarwan","non-dropping-particle":"","parse-names":false,"suffix":""},{"dropping-particle":"","family":"Prasetyanto","given":"Hermawan","non-dropping-particle":"","parse-names":false,"suffix":""}],"container-title":"Jurnal Pertanian Agrov","id":"ITEM-1","issue":"2","issued":{"date-parts":[["2020"]]},"page":"211-227","title":"Pemanfaatan Lahan Pekarangan Sebagai Sumber Pendapatan Alternatif Di Masa Pandemi Covid-19 Melalui Budidaya Lele Sistem Bioflok Pada Kolam Terpal Dan Drum Di Desa Pandowoharjo","type":"article-journal","volume":"22"},"uris":["http://www.mendeley.com/documents/?uuid=21dbe61c-13d6-41a9-a3be-6f2bef5e54ff"]}],"mendeley":{"formattedCitation":"(Sumbodo et al., 2020)","manualFormatting":"(Sumbodo et al. (2020)","plainTextFormattedCitation":"(Sumbodo et al., 2020)","previouslyFormattedCitation":"(Sumbodo et al., 2020)"},"properties":{"noteIndex":0},"schema":"https://github.com/citation-style-language/schema/raw/master/csl-citation.json"}</w:instrText>
      </w:r>
      <w:r>
        <w:rPr>
          <w:sz w:val="20"/>
          <w:szCs w:val="20"/>
        </w:rPr>
        <w:fldChar w:fldCharType="separate"/>
      </w:r>
      <w:r>
        <w:rPr>
          <w:noProof/>
          <w:sz w:val="20"/>
          <w:szCs w:val="20"/>
        </w:rPr>
        <w:t xml:space="preserve">(Sumbodo </w:t>
      </w:r>
      <w:r>
        <w:rPr>
          <w:i/>
          <w:noProof/>
          <w:sz w:val="20"/>
          <w:szCs w:val="20"/>
        </w:rPr>
        <w:t>et al</w:t>
      </w:r>
      <w:r>
        <w:rPr>
          <w:noProof/>
          <w:sz w:val="20"/>
          <w:szCs w:val="20"/>
        </w:rPr>
        <w:t>. (2020)</w:t>
      </w:r>
      <w:r>
        <w:rPr>
          <w:sz w:val="20"/>
          <w:szCs w:val="20"/>
        </w:rPr>
        <w:fldChar w:fldCharType="end"/>
      </w:r>
      <w:r>
        <w:rPr>
          <w:color w:val="FF0000"/>
          <w:sz w:val="20"/>
          <w:szCs w:val="20"/>
        </w:rPr>
        <w:t xml:space="preserve"> </w:t>
      </w:r>
      <w:r>
        <w:rPr>
          <w:sz w:val="20"/>
          <w:szCs w:val="20"/>
        </w:rPr>
        <w:t xml:space="preserve">menyatakan bahwa usaha budidaya ikan lele di masa pandemi merupakan peluang bagi pembudidaya untuk memenuhi kebutuhan keluarga dan menambah pendapatan keluarga. </w:t>
      </w:r>
      <w:proofErr w:type="gramStart"/>
      <w:r>
        <w:rPr>
          <w:sz w:val="20"/>
          <w:szCs w:val="20"/>
        </w:rPr>
        <w:t>Ikan lele termasuk salah satu jenis ikan yang mudah dibudidayakan dan hampir disukai semua kalangan masyarakat.</w:t>
      </w:r>
      <w:proofErr w:type="gramEnd"/>
      <w:r>
        <w:rPr>
          <w:sz w:val="20"/>
          <w:szCs w:val="20"/>
        </w:rPr>
        <w:t xml:space="preserve"> </w:t>
      </w:r>
      <w:proofErr w:type="gramStart"/>
      <w:r>
        <w:rPr>
          <w:sz w:val="20"/>
          <w:szCs w:val="20"/>
        </w:rPr>
        <w:t>Selain sebagai hobi, budidaya ikan lele di dalam ember juga dimanfaatkan sebagai aplikasi teknologi sehingga memiliki banyak manfaat baik sebagai hiasan, hobi dan stok pangan ikan rumah tangga.</w:t>
      </w:r>
      <w:proofErr w:type="gramEnd"/>
    </w:p>
    <w:p w:rsidR="00286AFC" w:rsidRDefault="00286AFC" w:rsidP="00286AFC">
      <w:pPr>
        <w:jc w:val="both"/>
        <w:rPr>
          <w:b/>
          <w:bCs/>
          <w:sz w:val="20"/>
          <w:szCs w:val="20"/>
        </w:rPr>
      </w:pPr>
    </w:p>
    <w:p w:rsidR="00286AFC" w:rsidRDefault="00286AFC" w:rsidP="00286AFC">
      <w:pPr>
        <w:pStyle w:val="ListParagraph"/>
        <w:numPr>
          <w:ilvl w:val="0"/>
          <w:numId w:val="3"/>
        </w:numPr>
        <w:spacing w:after="160" w:line="259" w:lineRule="auto"/>
        <w:ind w:left="360"/>
        <w:jc w:val="both"/>
        <w:rPr>
          <w:b/>
          <w:bCs/>
          <w:sz w:val="20"/>
          <w:szCs w:val="20"/>
        </w:rPr>
      </w:pPr>
      <w:r>
        <w:rPr>
          <w:b/>
          <w:bCs/>
          <w:sz w:val="20"/>
          <w:szCs w:val="20"/>
        </w:rPr>
        <w:t xml:space="preserve">Faktor penyebab wanita tani melakukan praktik </w:t>
      </w:r>
      <w:r>
        <w:rPr>
          <w:b/>
          <w:bCs/>
          <w:i/>
          <w:iCs/>
          <w:sz w:val="20"/>
          <w:szCs w:val="20"/>
        </w:rPr>
        <w:t>urban farming</w:t>
      </w:r>
      <w:r>
        <w:rPr>
          <w:b/>
          <w:bCs/>
          <w:sz w:val="20"/>
          <w:szCs w:val="20"/>
        </w:rPr>
        <w:t xml:space="preserve"> bagi ketahanan pangan keluarga di masa pandemi</w:t>
      </w:r>
      <w:r>
        <w:commentReference w:id="13"/>
      </w:r>
    </w:p>
    <w:p w:rsidR="00286AFC" w:rsidRDefault="00286AFC" w:rsidP="00286AFC">
      <w:pPr>
        <w:spacing w:after="0"/>
        <w:jc w:val="both"/>
        <w:rPr>
          <w:sz w:val="20"/>
          <w:szCs w:val="20"/>
        </w:rPr>
      </w:pPr>
      <w:r>
        <w:rPr>
          <w:sz w:val="20"/>
          <w:szCs w:val="20"/>
        </w:rPr>
        <w:t xml:space="preserve">Praktik </w:t>
      </w:r>
      <w:r>
        <w:rPr>
          <w:i/>
          <w:iCs/>
          <w:sz w:val="20"/>
          <w:szCs w:val="20"/>
        </w:rPr>
        <w:t xml:space="preserve">urban farming </w:t>
      </w:r>
      <w:r>
        <w:rPr>
          <w:sz w:val="20"/>
          <w:szCs w:val="20"/>
        </w:rPr>
        <w:t xml:space="preserve">sudah banyak dilakukan masyarakat sebelum masa pandemi, </w:t>
      </w:r>
      <w:proofErr w:type="gramStart"/>
      <w:r>
        <w:rPr>
          <w:sz w:val="20"/>
          <w:szCs w:val="20"/>
        </w:rPr>
        <w:t>akan</w:t>
      </w:r>
      <w:proofErr w:type="gramEnd"/>
      <w:r>
        <w:rPr>
          <w:sz w:val="20"/>
          <w:szCs w:val="20"/>
        </w:rPr>
        <w:t xml:space="preserve"> tetapi saat ini menjadi lebih intensif lagi karena banyak dilakukan masyarakat pada masa pandemi. </w:t>
      </w:r>
      <w:proofErr w:type="gramStart"/>
      <w:r>
        <w:rPr>
          <w:sz w:val="20"/>
          <w:szCs w:val="20"/>
        </w:rPr>
        <w:t>Hal ini terkait dengan adanya upaya masyarakat mencari solusi dalam meningkatkan imunitas tubuh melalui makan vitamin, sayuran sehat dan menjaga kebersihan.</w:t>
      </w:r>
      <w:proofErr w:type="gramEnd"/>
      <w:r>
        <w:rPr>
          <w:sz w:val="20"/>
          <w:szCs w:val="20"/>
        </w:rPr>
        <w:t xml:space="preserve"> </w:t>
      </w:r>
      <w:proofErr w:type="gramStart"/>
      <w:r>
        <w:rPr>
          <w:sz w:val="20"/>
          <w:szCs w:val="20"/>
        </w:rPr>
        <w:t>Untuk mengatasi hal tersebut, maka munculah kesadaran masyarakat pentingnya dalam memanfaatkan pekarangan secara optimal.</w:t>
      </w:r>
      <w:proofErr w:type="gramEnd"/>
      <w:r>
        <w:rPr>
          <w:sz w:val="20"/>
          <w:szCs w:val="20"/>
        </w:rPr>
        <w:t xml:space="preserve"> Salah satu upaya yang banyak dilakukan masyarakat adalah dengan menanam sayuran berumur pendek (hortikultura) dan tanaman obat keluarga (toga) yang banyak memiliki khasiat dalam menjaga imunitas tubuh saat menghadapi wabah Covid 19 di masa pandemi </w:t>
      </w:r>
      <w:r>
        <w:rPr>
          <w:sz w:val="20"/>
          <w:szCs w:val="20"/>
        </w:rPr>
        <w:fldChar w:fldCharType="begin" w:fldLock="1"/>
      </w:r>
      <w:r>
        <w:rPr>
          <w:sz w:val="20"/>
          <w:szCs w:val="20"/>
        </w:rPr>
        <w:instrText>ADDIN CSL_CITATION {"citationItems":[{"id":"ITEM-1","itemData":{"abstract":"Urban farming merupakan kegiatan bercocok tanam yang dilakukan guna melengkapi kebutuhan pangan di perkotaan. Hal ini semakin populer dengan adanya krisis pandemi COVID-19 yang tidak terduga. Aktivitas urban farming telah eksis sejak sebelum adanya pandemi, salah satunya di Kota Malang. Namun penelitian terdahulu masih ditemukan kendala eksternal seperti minimnya intervensi pemerintah, dan internal seperti kurangnya antusiasme dan pola pikir masyarakat yang konsumtif. Penelitian terbaru ini menelusuri faktor pendorong keberhasilan urban farming dalam mendukung ketahanan pangan dan dikaitkan dengan perspektif masyarakat terkait implementasi urban farming semasa pandemi. Penelitian ini dilakukan dengan studi reflektif kepada 30 informan melalui purposive sampling. Berdasarkan hasil wawancara di Kecamatan Lowokwaru, Kecamatan Sukun, dan Kecamatan Blimbing, ditemukan kondisi urban farming, antusiasme masyarakat dan intervensi pemerintah semakin meningkat saat pandemi. Masyarakat yang menjalankan urban farming didominasi usia produktif, tergantung pada waktu luang, dan ada atau tidaknya pekerjaan terikat yang dimiliki. Artikel ini juga mengkorelasikan wujud masyarakat komunal dan unsur budaya lokal dalam aktivitas urban farming, sesuatu yang jarang dijangkau dalam kajian akademis. Faktor keberhasilan internal dan eksternal urban farming dapat menjadi acuan dalam implementasi ke depannya. Praktek urban farming semakin optimal jika diimplementasikan pada skala komunitas dan dikaitkan dengan aspek budaya lokal. Studi ini mengungkap praktik baru urban farming melalui pengenalan konsep urban farming berbasis komunitas yang mampu mendukung ketahanan pangan wilayah perkotaan dengan tetap mempertimbangkan eksistensi budaya yang ada pada masing- masing daerah. Kata","author":[{"dropping-particle":"","family":"Sinaga","given":"Gabe Arif Ditama","non-dropping-particle":"","parse-names":false,"suffix":""},{"dropping-particle":"","family":"Kurniawan","given":"Yani","non-dropping-particle":"","parse-names":false,"suffix":""},{"dropping-particle":"","family":"Aminy","given":"Nur Aisyah","non-dropping-particle":"","parse-names":false,"suffix":""},{"dropping-particle":"","family":"Kusumawati","given":"Ayuni","non-dropping-particle":"","parse-names":false,"suffix":""}],"container-title":"Jurnal Ilmu Sosial dan Humaniora","id":"ITEM-1","issue":"2","issued":{"date-parts":[["2022"]]},"page":"337-351","title":"Urgensi Komunitas, Budaya Lokal dan Ketahanan Pangan dalam Gerakan Urban Farming di Masa Pandemi Covid-19","type":"article-journal","volume":"11"},"uris":["http://www.mendeley.com/documents/?uuid=c22f14d6-99ec-44f3-98b6-1756a69a297b"]}],"mendeley":{"formattedCitation":"(Sinaga et al., 2022)","manualFormatting":"(Sinaga et al. 2022)","plainTextFormattedCitation":"(Sinaga et al., 2022)","previouslyFormattedCitation":"(Sinaga et al., 2022)"},"properties":{"noteIndex":0},"schema":"https://github.com/citation-style-language/schema/raw/master/csl-citation.json"}</w:instrText>
      </w:r>
      <w:r>
        <w:rPr>
          <w:sz w:val="20"/>
          <w:szCs w:val="20"/>
        </w:rPr>
        <w:fldChar w:fldCharType="separate"/>
      </w:r>
      <w:r>
        <w:rPr>
          <w:noProof/>
          <w:sz w:val="20"/>
          <w:szCs w:val="20"/>
        </w:rPr>
        <w:t xml:space="preserve">(Sinaga </w:t>
      </w:r>
      <w:r>
        <w:rPr>
          <w:i/>
          <w:noProof/>
          <w:sz w:val="20"/>
          <w:szCs w:val="20"/>
        </w:rPr>
        <w:t>et al</w:t>
      </w:r>
      <w:r>
        <w:rPr>
          <w:noProof/>
          <w:sz w:val="20"/>
          <w:szCs w:val="20"/>
        </w:rPr>
        <w:t>. 2022)</w:t>
      </w:r>
      <w:r>
        <w:rPr>
          <w:sz w:val="20"/>
          <w:szCs w:val="20"/>
        </w:rPr>
        <w:fldChar w:fldCharType="end"/>
      </w:r>
      <w:r>
        <w:rPr>
          <w:sz w:val="20"/>
          <w:szCs w:val="20"/>
        </w:rPr>
        <w:t>.</w:t>
      </w:r>
    </w:p>
    <w:p w:rsidR="00286AFC" w:rsidRDefault="00286AFC" w:rsidP="00286AFC">
      <w:pPr>
        <w:spacing w:after="0"/>
        <w:jc w:val="both"/>
        <w:rPr>
          <w:sz w:val="20"/>
          <w:szCs w:val="20"/>
        </w:rPr>
      </w:pPr>
    </w:p>
    <w:p w:rsidR="00286AFC" w:rsidRDefault="00286AFC" w:rsidP="00286AFC">
      <w:pPr>
        <w:spacing w:after="0"/>
        <w:jc w:val="both"/>
        <w:rPr>
          <w:sz w:val="20"/>
          <w:szCs w:val="20"/>
        </w:rPr>
      </w:pPr>
      <w:proofErr w:type="gramStart"/>
      <w:r>
        <w:rPr>
          <w:sz w:val="20"/>
          <w:szCs w:val="20"/>
        </w:rPr>
        <w:t xml:space="preserve">Adanya kemauan masyarakat dalam melakukan praktik </w:t>
      </w:r>
      <w:r>
        <w:rPr>
          <w:i/>
          <w:iCs/>
          <w:sz w:val="20"/>
          <w:szCs w:val="20"/>
        </w:rPr>
        <w:t xml:space="preserve">urban farming </w:t>
      </w:r>
      <w:r>
        <w:rPr>
          <w:sz w:val="20"/>
          <w:szCs w:val="20"/>
        </w:rPr>
        <w:t>yang terkait ketertarikan terhadap sifat-sifat inovasi serta tahapan adopsi yang harus dilalui.</w:t>
      </w:r>
      <w:proofErr w:type="gramEnd"/>
      <w:r>
        <w:rPr>
          <w:sz w:val="20"/>
          <w:szCs w:val="20"/>
        </w:rPr>
        <w:t xml:space="preserve"> Berdasarkan teori adopsi inovasi, menurut </w:t>
      </w:r>
      <w:r>
        <w:rPr>
          <w:sz w:val="20"/>
          <w:szCs w:val="20"/>
        </w:rPr>
        <w:fldChar w:fldCharType="begin" w:fldLock="1"/>
      </w:r>
      <w:r>
        <w:rPr>
          <w:sz w:val="20"/>
          <w:szCs w:val="20"/>
        </w:rPr>
        <w:instrText>ADDIN CSL_CITATION {"citationItems":[{"id":"ITEM-1","itemData":{"author":[{"dropping-particle":"","family":"Rogers","given":"Everett M.","non-dropping-particle":"","parse-names":false,"suffix":""}],"edition":"Fifth Edit","id":"ITEM-1","issued":{"date-parts":[["1995"]]},"number-of-pages":"1-550","publisher":"Free Press","publisher-place":"New York London Toronto","title":"Diffusion of inovation","type":"book"},"uris":["http://www.mendeley.com/documents/?uuid=f8e736af-be80-43b7-9c69-99ae63e329cb"]}],"mendeley":{"formattedCitation":"(Rogers, 1995)","manualFormatting":"Rogers (1995)","plainTextFormattedCitation":"(Rogers, 1995)","previouslyFormattedCitation":"(Rogers, 1995)"},"properties":{"noteIndex":0},"schema":"https://github.com/citation-style-language/schema/raw/master/csl-citation.json"}</w:instrText>
      </w:r>
      <w:r>
        <w:rPr>
          <w:sz w:val="20"/>
          <w:szCs w:val="20"/>
        </w:rPr>
        <w:fldChar w:fldCharType="separate"/>
      </w:r>
      <w:r>
        <w:rPr>
          <w:noProof/>
          <w:sz w:val="20"/>
          <w:szCs w:val="20"/>
        </w:rPr>
        <w:t>Rogers (1995)</w:t>
      </w:r>
      <w:r>
        <w:rPr>
          <w:sz w:val="20"/>
          <w:szCs w:val="20"/>
        </w:rPr>
        <w:fldChar w:fldCharType="end"/>
      </w:r>
      <w:r>
        <w:rPr>
          <w:sz w:val="20"/>
          <w:szCs w:val="20"/>
        </w:rPr>
        <w:t xml:space="preserve"> bahwa sifat-sifat inovasi merupakan hal yang sangat penting diperhatikan dalam adopsi inovasi. </w:t>
      </w:r>
      <w:proofErr w:type="gramStart"/>
      <w:r>
        <w:rPr>
          <w:sz w:val="20"/>
          <w:szCs w:val="20"/>
        </w:rPr>
        <w:t xml:space="preserve">Salah satunya adalah ketertarikan masyarakat dalam melakukan praktik </w:t>
      </w:r>
      <w:r>
        <w:rPr>
          <w:i/>
          <w:iCs/>
          <w:sz w:val="20"/>
          <w:szCs w:val="20"/>
        </w:rPr>
        <w:t>urban farming</w:t>
      </w:r>
      <w:r>
        <w:rPr>
          <w:sz w:val="20"/>
          <w:szCs w:val="20"/>
        </w:rPr>
        <w:t xml:space="preserve"> secara lebih serius dan tidak hanya sebagai keisengan belaka melainkan upaya yang banyak mendatangkan manfaat bagi keluarga dan masyarakat sekitar.</w:t>
      </w:r>
      <w:proofErr w:type="gramEnd"/>
      <w:r>
        <w:rPr>
          <w:sz w:val="20"/>
          <w:szCs w:val="20"/>
        </w:rPr>
        <w:t xml:space="preserve"> Adapun Faktor penyebab wanita tani dalam melakukan praktik </w:t>
      </w:r>
      <w:r>
        <w:rPr>
          <w:i/>
          <w:iCs/>
          <w:sz w:val="20"/>
          <w:szCs w:val="20"/>
        </w:rPr>
        <w:t>urban farming</w:t>
      </w:r>
      <w:r>
        <w:rPr>
          <w:sz w:val="20"/>
          <w:szCs w:val="20"/>
        </w:rPr>
        <w:t xml:space="preserve"> dapat dilihat berdasarkan</w:t>
      </w:r>
      <w:r w:rsidRPr="00EE311A">
        <w:rPr>
          <w:sz w:val="20"/>
          <w:szCs w:val="20"/>
        </w:rPr>
        <w:t xml:space="preserve"> </w:t>
      </w:r>
      <w:r>
        <w:rPr>
          <w:sz w:val="20"/>
          <w:szCs w:val="20"/>
        </w:rPr>
        <w:t>sifat-sifat inovasi:</w:t>
      </w:r>
    </w:p>
    <w:p w:rsidR="00286AFC" w:rsidRDefault="00286AFC" w:rsidP="00286AFC">
      <w:pPr>
        <w:pStyle w:val="ListParagraph"/>
        <w:numPr>
          <w:ilvl w:val="0"/>
          <w:numId w:val="4"/>
        </w:numPr>
        <w:spacing w:after="0" w:line="240" w:lineRule="auto"/>
        <w:jc w:val="both"/>
        <w:rPr>
          <w:sz w:val="20"/>
          <w:szCs w:val="20"/>
        </w:rPr>
      </w:pPr>
      <w:r>
        <w:rPr>
          <w:sz w:val="20"/>
          <w:szCs w:val="20"/>
        </w:rPr>
        <w:t xml:space="preserve">Keuntungan relatif </w:t>
      </w:r>
      <w:r>
        <w:rPr>
          <w:i/>
          <w:iCs/>
          <w:sz w:val="20"/>
          <w:szCs w:val="20"/>
        </w:rPr>
        <w:t>(relative advantage)</w:t>
      </w:r>
    </w:p>
    <w:p w:rsidR="00286AFC" w:rsidRDefault="00286AFC" w:rsidP="00286AFC">
      <w:pPr>
        <w:pStyle w:val="ListParagraph"/>
        <w:spacing w:after="0" w:line="240" w:lineRule="auto"/>
        <w:ind w:left="360"/>
        <w:jc w:val="both"/>
        <w:rPr>
          <w:sz w:val="20"/>
          <w:szCs w:val="20"/>
        </w:rPr>
      </w:pPr>
      <w:r>
        <w:rPr>
          <w:sz w:val="20"/>
          <w:szCs w:val="20"/>
        </w:rPr>
        <w:t xml:space="preserve">Keuntungan relatif sebagian besar diukur secara ekonomi dimana apabila masyarakat menerapkan inovasi yang ada </w:t>
      </w:r>
      <w:proofErr w:type="gramStart"/>
      <w:r>
        <w:rPr>
          <w:sz w:val="20"/>
          <w:szCs w:val="20"/>
        </w:rPr>
        <w:t>akan</w:t>
      </w:r>
      <w:proofErr w:type="gramEnd"/>
      <w:r>
        <w:rPr>
          <w:sz w:val="20"/>
          <w:szCs w:val="20"/>
        </w:rPr>
        <w:t xml:space="preserve"> memperoleh keuntungan yang dapat dikonversi dengan besarnya uang. Selain uang, keuntungan yang lain dapat dilihat dari manfaat yang dirasakan masyarakat sebagai dampak menggunakan inovasi. Tanaman yang memanfaatkan teknologi seperti hidroponik memiliki keunggulan seperti : jumlah tanaman lebih banyak, dapat ditanam di teras rumah, di taman belakang rumah, di atas rumah sehingga tidak </w:t>
      </w:r>
      <w:r>
        <w:rPr>
          <w:sz w:val="20"/>
          <w:szCs w:val="20"/>
        </w:rPr>
        <w:lastRenderedPageBreak/>
        <w:t xml:space="preserve">memerlukan lahan yang luas </w:t>
      </w:r>
      <w:r>
        <w:rPr>
          <w:sz w:val="20"/>
          <w:szCs w:val="20"/>
        </w:rPr>
        <w:fldChar w:fldCharType="begin" w:fldLock="1"/>
      </w:r>
      <w:r>
        <w:rPr>
          <w:sz w:val="20"/>
          <w:szCs w:val="20"/>
        </w:rPr>
        <w:instrText>ADDIN CSL_CITATION {"citationItems":[{"id":"ITEM-1","itemData":{"ISSN":"2715-5714","abstract":"Abstrak: Tujuan kegiatan pengabdian ini untuk memberikan solusi tentang hidroponik pada masyarakat Desa Babadan Kecamatan Ngajum Kabupaten Malang. Lahan pertanian di Kabupaten Malang semakin berkurang seluas 10-15 hektar selama 15 tahun terakhir. Konversi lahan pertanian menjadi masalah yang besar untuk prospek kedepan, sehingga perlu adanya solusi. Hidroponik merupakan salah satu solusi yang dapat mengatasi masalah tersebut, terutama di desa Babadan serta didukung oleh kondisi fisik wilayahnya. Konsep yang digunakan adalah penyuluhan dan praktik hidroponik ini dilakukan dengan metode pendidikan kepada masyarakat (kelompok tani) melalui penyuluhan dan praktik yang melibatkan kelompok tani sebagai peserta. Penyuluhan dilakukan untuk menambah wawasan dan pengetahuan tentang hidroponik di kalangan masyarakat desa. Penyampaian materi dilakukan dengan metode ceramah dan tanya jawab serta demonstrasi. Demonstrasi yang dilakukan dengan sistem wick, yakni hanya memanfaatkan kapilaritas air dengan menggunakan botol bekas. Aspek penting yang perlu diperhatikan dalam menentukan keberhasilan budidaya hidroponik adalah pengelolaan tanaman. Abstract: The purpose of this community service activity is to provide hydroponic solutions to the people of Babadan Village, Ngajum District, Malang Regency. Agricultural land in Malang has decreased by 10-15 hectares in the last 15 years. Agricultural land conversion is a big problem for future prospects, so there is a need for a solution. Hydroponics is one solution that can overcome this problem, especially in the village of Babadan and is supported by the physical condition of the region. The concept used is counseling and hydroponic practice is carried out by education methods to the community (farmer groups) through counseling and practices involving farmer groups as participants. Counseling is done to increase insight and knowledge about hydroponics in the village community. Submission of material is done by lecture and question and answer methods as well as demonstrations. Demonstrations are carried out with a wick system, which only utilizes water capillarity by using used bottles. An important aspect that needs to be considered in determining the success of hydroponic cultivation is crop management.","author":[{"dropping-particle":"","family":"Hidayat","given":"Samsul","non-dropping-particle":"","parse-names":false,"suffix":""},{"dropping-particle":"","family":"Satria","given":"Yayang","non-dropping-particle":"","parse-names":false,"suffix":""},{"dropping-particle":"","family":"Laila","given":"Nurul","non-dropping-particle":"","parse-names":false,"suffix":""}],"container-title":"Jurnal Graha Pengabdian","id":"ITEM-1","issue":"2","issued":{"date-parts":[["2020"]]},"page":"141-148","title":"Penerapan Model Hidroponik Sebagai Upaya Penghematan Lahan Tanam di Desa Babadan Kecamatan Ngajum Kabupaten Malang","type":"article-journal","volume":"2"},"uris":["http://www.mendeley.com/documents/?uuid=1a269d2c-9ef1-4bff-bdec-bccacd60c388"]}],"mendeley":{"formattedCitation":"(Hidayat et al., 2020)","manualFormatting":"(Hidayat et al. 2020)","plainTextFormattedCitation":"(Hidayat et al., 2020)","previouslyFormattedCitation":"(Hidayat et al., 2020)"},"properties":{"noteIndex":0},"schema":"https://github.com/citation-style-language/schema/raw/master/csl-citation.json"}</w:instrText>
      </w:r>
      <w:r>
        <w:rPr>
          <w:sz w:val="20"/>
          <w:szCs w:val="20"/>
        </w:rPr>
        <w:fldChar w:fldCharType="separate"/>
      </w:r>
      <w:r>
        <w:rPr>
          <w:noProof/>
          <w:sz w:val="20"/>
          <w:szCs w:val="20"/>
        </w:rPr>
        <w:t xml:space="preserve">(Hidayat </w:t>
      </w:r>
      <w:r>
        <w:rPr>
          <w:i/>
          <w:noProof/>
          <w:sz w:val="20"/>
          <w:szCs w:val="20"/>
        </w:rPr>
        <w:t>et al</w:t>
      </w:r>
      <w:r>
        <w:rPr>
          <w:noProof/>
          <w:sz w:val="20"/>
          <w:szCs w:val="20"/>
        </w:rPr>
        <w:t>. 2020)</w:t>
      </w:r>
      <w:r>
        <w:rPr>
          <w:sz w:val="20"/>
          <w:szCs w:val="20"/>
        </w:rPr>
        <w:fldChar w:fldCharType="end"/>
      </w:r>
      <w:r>
        <w:rPr>
          <w:sz w:val="20"/>
          <w:szCs w:val="20"/>
        </w:rPr>
        <w:t xml:space="preserve">. Kelompok wanita tani mendapatkan keuntungan dengan menjual bibit sayur, sayuran </w:t>
      </w:r>
      <w:proofErr w:type="gramStart"/>
      <w:r>
        <w:rPr>
          <w:sz w:val="20"/>
          <w:szCs w:val="20"/>
        </w:rPr>
        <w:t>segar</w:t>
      </w:r>
      <w:proofErr w:type="gramEnd"/>
      <w:r>
        <w:rPr>
          <w:sz w:val="20"/>
          <w:szCs w:val="20"/>
        </w:rPr>
        <w:t xml:space="preserve">, olahan pangan serta pupuk nabati. </w:t>
      </w:r>
      <w:proofErr w:type="gramStart"/>
      <w:r>
        <w:rPr>
          <w:sz w:val="20"/>
          <w:szCs w:val="20"/>
        </w:rPr>
        <w:t>Selain itu, KWT juga dapat mengelola sampah rumah tangga menjadi media tanam, pupuk nabati serta pembentukan bank sampah yang dilakukan oleh KWT Idola.</w:t>
      </w:r>
      <w:proofErr w:type="gramEnd"/>
    </w:p>
    <w:p w:rsidR="00286AFC" w:rsidRDefault="00286AFC" w:rsidP="00286AFC">
      <w:pPr>
        <w:pStyle w:val="ListParagraph"/>
        <w:numPr>
          <w:ilvl w:val="0"/>
          <w:numId w:val="4"/>
        </w:numPr>
        <w:spacing w:after="0" w:line="240" w:lineRule="auto"/>
        <w:jc w:val="both"/>
        <w:rPr>
          <w:sz w:val="20"/>
          <w:szCs w:val="20"/>
        </w:rPr>
      </w:pPr>
      <w:r>
        <w:rPr>
          <w:sz w:val="20"/>
          <w:szCs w:val="20"/>
        </w:rPr>
        <w:t xml:space="preserve">Kerumitan (kompleksitas) </w:t>
      </w:r>
    </w:p>
    <w:p w:rsidR="00286AFC" w:rsidRPr="001B6556" w:rsidRDefault="00286AFC" w:rsidP="00286AFC">
      <w:pPr>
        <w:pStyle w:val="ListParagraph"/>
        <w:spacing w:after="0" w:line="240" w:lineRule="auto"/>
        <w:ind w:left="360"/>
        <w:jc w:val="both"/>
        <w:rPr>
          <w:color w:val="FF0000"/>
          <w:sz w:val="20"/>
          <w:szCs w:val="20"/>
        </w:rPr>
      </w:pPr>
      <w:proofErr w:type="gramStart"/>
      <w:r>
        <w:rPr>
          <w:sz w:val="20"/>
          <w:szCs w:val="20"/>
        </w:rPr>
        <w:t>Kerumitan ini sering ditunjukkan karena kurang tepatnya dalam mengaplikasikan teknologi sehingga terkesan rumit.</w:t>
      </w:r>
      <w:proofErr w:type="gramEnd"/>
      <w:r>
        <w:rPr>
          <w:sz w:val="20"/>
          <w:szCs w:val="20"/>
        </w:rPr>
        <w:t xml:space="preserve"> </w:t>
      </w:r>
      <w:proofErr w:type="gramStart"/>
      <w:r>
        <w:rPr>
          <w:sz w:val="20"/>
          <w:szCs w:val="20"/>
        </w:rPr>
        <w:t>Oleh karena itu, pentingya pengetahuan dan keterampilan dalam menerapkan inovasi yang ada.</w:t>
      </w:r>
      <w:proofErr w:type="gramEnd"/>
      <w:r>
        <w:rPr>
          <w:sz w:val="20"/>
          <w:szCs w:val="20"/>
        </w:rPr>
        <w:t xml:space="preserve"> Menurut </w:t>
      </w:r>
      <w:r>
        <w:rPr>
          <w:sz w:val="20"/>
          <w:szCs w:val="20"/>
        </w:rPr>
        <w:fldChar w:fldCharType="begin" w:fldLock="1"/>
      </w:r>
      <w:r>
        <w:rPr>
          <w:sz w:val="20"/>
          <w:szCs w:val="20"/>
        </w:rPr>
        <w:instrText>ADDIN CSL_CITATION {"citationItems":[{"id":"ITEM-1","itemData":{"DOI":"10.24269/adi.v2i1.900","ISSN":"2550-0031","abstract":"Desa Pagak Kecamatan Purwareja Klampok Kabupaten Banjarnegara saat ini terus mengupayakan pengembangan potensi sumberdaya alam melalui pemberdayaan masyarakat menuju terwujudnya desa wisata berbasis pertanian. Salah satu upaya yang dilakukan oleh masyarakat adalah pengembangan teknologi hdiroponik sayuran organik. Sayuran organik dipilih karena sehat, aman, dan ramah lingkungan. Keterbatasan pengetahuan dan pemahaman masyarakat tentang teknologi hidroponik menjadi permasalahan yang harus dipecahkan. Tujuan kegiatan tersebut adalah transfer teknologi melalui kegiatan pendidikan dan pelatihan masyarakat untuk meningkatkan pengetahuan, pemahaman, dan kapasitas serta keterampilan teknis masyarakat dalam pengembangan teknologi hidroponik. Membantu pengembangan Desa Pagak sebagai desa wisata berbasis pertanian. Kegiatan pendidikan masyarakat dilakukan melalui penyuluhan tentang pengembangan teknologi hidroponik sayuran organik dalam mendukung pengembangan desa wisata berbasis pertanian. Sedangkan kegiatan pelatihan dilakukan melalui demonstrasi secara langsung membuat nutrisi hidroponik sayuran organik dengan memanfaatkan bahan-bahan alami di sekitar lingkungan atau kegiatan pemanfaatan bahan-bahan alami sebagai nutrisi hidroponik yang dapat menghemat pengeluaran biaya produksi. Hasil kegiatan membawa implikasi pada peningkatan pengetahuan dan kapasitas serta keterampilan masyarakat dalam mengembangkan teknologi hidroponik sayuran secara organik yang ramah lingkungan. Meningkatnya peran serta dan motivasi masyarakat dalam pengembangan desa wisata.","author":[{"dropping-particle":"","family":"Sarno","given":"Sarno","non-dropping-particle":"","parse-names":false,"suffix":""}],"container-title":"Adimas : Jurnal Pengabdian Kepada Masyarakat","id":"ITEM-1","issue":"1","issued":{"date-parts":[["2018"]]},"page":"1-7","title":"Pemberdayaan Masyarakat Desa Pagak Banjarnegara Melalui Transfer Teknologi Hidroponik Sayuran Organik","type":"article-journal","volume":"2"},"uris":["http://www.mendeley.com/documents/?uuid=857dd4ba-f84c-4f0e-880c-4b8854623537"]}],"mendeley":{"formattedCitation":"(Sarno, 2018)","manualFormatting":"Sarno (2018)","plainTextFormattedCitation":"(Sarno, 2018)","previouslyFormattedCitation":"(Sarno, 2018)"},"properties":{"noteIndex":0},"schema":"https://github.com/citation-style-language/schema/raw/master/csl-citation.json"}</w:instrText>
      </w:r>
      <w:r>
        <w:rPr>
          <w:sz w:val="20"/>
          <w:szCs w:val="20"/>
        </w:rPr>
        <w:fldChar w:fldCharType="separate"/>
      </w:r>
      <w:r>
        <w:rPr>
          <w:noProof/>
          <w:sz w:val="20"/>
          <w:szCs w:val="20"/>
        </w:rPr>
        <w:t>Sarno (2018)</w:t>
      </w:r>
      <w:r>
        <w:rPr>
          <w:sz w:val="20"/>
          <w:szCs w:val="20"/>
        </w:rPr>
        <w:fldChar w:fldCharType="end"/>
      </w:r>
      <w:r>
        <w:rPr>
          <w:sz w:val="20"/>
          <w:szCs w:val="20"/>
        </w:rPr>
        <w:t xml:space="preserve">, penggunaan teknologi hidroponik memiliki kemudahan dalam perawatan dan gangguan hama terkontrol, penggunaan pupuk lebih hemat dan efisien serta lebih mudah mengganti tanaman yang mati dengan tanaman yang baru. </w:t>
      </w:r>
      <w:proofErr w:type="gramStart"/>
      <w:r>
        <w:rPr>
          <w:sz w:val="20"/>
          <w:szCs w:val="20"/>
        </w:rPr>
        <w:t>Teknologi aquaponik sudah diterapkan pada KWT Bersatu dan Idola sedangkan Budikdamber sudah banyak diterapkan pada setiap KWT.</w:t>
      </w:r>
      <w:proofErr w:type="gramEnd"/>
    </w:p>
    <w:p w:rsidR="00286AFC" w:rsidRDefault="00286AFC" w:rsidP="00286AFC">
      <w:pPr>
        <w:pStyle w:val="ListParagraph"/>
        <w:numPr>
          <w:ilvl w:val="0"/>
          <w:numId w:val="4"/>
        </w:numPr>
        <w:spacing w:after="0" w:line="240" w:lineRule="auto"/>
        <w:jc w:val="both"/>
        <w:rPr>
          <w:sz w:val="20"/>
          <w:szCs w:val="20"/>
        </w:rPr>
      </w:pPr>
      <w:r>
        <w:rPr>
          <w:sz w:val="20"/>
          <w:szCs w:val="20"/>
        </w:rPr>
        <w:t xml:space="preserve">Kesesuaian (kompatibilitas) </w:t>
      </w:r>
    </w:p>
    <w:p w:rsidR="00286AFC" w:rsidRPr="0063203F" w:rsidRDefault="00286AFC" w:rsidP="00286AFC">
      <w:pPr>
        <w:pStyle w:val="ListParagraph"/>
        <w:spacing w:after="0" w:line="240" w:lineRule="auto"/>
        <w:ind w:left="360"/>
        <w:jc w:val="both"/>
        <w:rPr>
          <w:sz w:val="20"/>
          <w:szCs w:val="20"/>
        </w:rPr>
      </w:pPr>
      <w:proofErr w:type="gramStart"/>
      <w:r>
        <w:rPr>
          <w:sz w:val="20"/>
          <w:szCs w:val="20"/>
        </w:rPr>
        <w:t>Kesesuaian inovasi dengan kebutuhan sangat penting agar tepat sasaran.</w:t>
      </w:r>
      <w:proofErr w:type="gramEnd"/>
      <w:r>
        <w:rPr>
          <w:sz w:val="20"/>
          <w:szCs w:val="20"/>
        </w:rPr>
        <w:t xml:space="preserve"> </w:t>
      </w:r>
      <w:proofErr w:type="gramStart"/>
      <w:r>
        <w:rPr>
          <w:sz w:val="20"/>
          <w:szCs w:val="20"/>
        </w:rPr>
        <w:t>Hal ini bertujuan agar inovasi dapat memberikan hasil yang cukup optimal.</w:t>
      </w:r>
      <w:proofErr w:type="gramEnd"/>
      <w:r>
        <w:rPr>
          <w:sz w:val="20"/>
          <w:szCs w:val="20"/>
        </w:rPr>
        <w:t xml:space="preserve"> Menurut </w:t>
      </w:r>
      <w:r>
        <w:rPr>
          <w:sz w:val="20"/>
          <w:szCs w:val="20"/>
        </w:rPr>
        <w:fldChar w:fldCharType="begin" w:fldLock="1"/>
      </w:r>
      <w:r>
        <w:rPr>
          <w:sz w:val="20"/>
          <w:szCs w:val="20"/>
        </w:rPr>
        <w:instrText>ADDIN CSL_CITATION {"citationItems":[{"id":"ITEM-1","itemData":{"DOI":"10.33366/japi.v3i1.843","abstract":"Jumlah perumahan di perkotaan semakin meningkat seiring dengan bertambahnya jumlah penduduk. Semakin banyak lahan pertanian dan perkebunan yang dikonversi menjadi perumahan, akan mengurangi produksi pangan. Pertanian di perkotaan bukan hal yang tidak mungkin diadakan, pertanian dapat dilakukan di setiap rumah dan lingkungan sekitar rumah. Salah satu upaya menyeimbangkan kebutuhan pangan dan jumlah kebutuhan pangan di perkotaan adalah dengan dibentuknya Kelompok Rumah Pangan Lestari (KRPL). Penanaman Hidroponik adalah salah satu solusi yang efektif untuk penanaman di lingkungan sekitar rumah. Kebutuhan air pada hidroponik lebih sedikit dibandingkan pada budidaya tanaman dengan media tanah. Metode yang dilakukan adalah dengan melakukan pelatihan tanam, pelatihan perawatan, dan pelatihan teknik pemanenan. Hasil menunjukkan bahwa dengan penanaman model hidroponik ini pada KRPL lebih bisa dimanfaatkan oleh warga dan membudidayakannya dengan lebih mudah dalam rangka memenuhi kebutuhan pangan keluarga.","author":[{"dropping-particle":"","family":"Tutuko","given":"Pindo","non-dropping-particle":"","parse-names":false,"suffix":""},{"dropping-particle":"","family":"Widiyaningtyas","given":"Triyanna","non-dropping-particle":"","parse-names":false,"suffix":""},{"dropping-particle":"","family":"Sonalitha","given":"Elta","non-dropping-particle":"","parse-names":false,"suffix":""},{"dropping-particle":"","family":"Nurdewanto","given":"Bambang","non-dropping-particle":"","parse-names":false,"suffix":""}],"container-title":"JAPI (Jurnal Akses Pengabdian Indonesia)","id":"ITEM-1","issue":"1","issued":{"date-parts":[["2018"]]},"page":"7-16","title":"Pemberdayaan Kelompok Rumah Pangan Lestari dalam Budidaya Tanaman Hidroponik","type":"article-journal","volume":"3"},"uris":["http://www.mendeley.com/documents/?uuid=0af784cb-c2e0-400b-8e12-28ccc205bdc0"]}],"mendeley":{"formattedCitation":"(Tutuko et al., 2018)","manualFormatting":"Tutuko et al. (2018)","plainTextFormattedCitation":"(Tutuko et al., 2018)","previouslyFormattedCitation":"(Tutuko et al., 2018)"},"properties":{"noteIndex":0},"schema":"https://github.com/citation-style-language/schema/raw/master/csl-citation.json"}</w:instrText>
      </w:r>
      <w:r>
        <w:rPr>
          <w:sz w:val="20"/>
          <w:szCs w:val="20"/>
        </w:rPr>
        <w:fldChar w:fldCharType="separate"/>
      </w:r>
      <w:r>
        <w:rPr>
          <w:noProof/>
          <w:sz w:val="20"/>
          <w:szCs w:val="20"/>
        </w:rPr>
        <w:t xml:space="preserve">Tutuko </w:t>
      </w:r>
      <w:r>
        <w:rPr>
          <w:i/>
          <w:noProof/>
          <w:sz w:val="20"/>
          <w:szCs w:val="20"/>
        </w:rPr>
        <w:t>et al</w:t>
      </w:r>
      <w:r>
        <w:rPr>
          <w:noProof/>
          <w:sz w:val="20"/>
          <w:szCs w:val="20"/>
        </w:rPr>
        <w:t>. (2018)</w:t>
      </w:r>
      <w:r>
        <w:rPr>
          <w:sz w:val="20"/>
          <w:szCs w:val="20"/>
        </w:rPr>
        <w:fldChar w:fldCharType="end"/>
      </w:r>
      <w:r>
        <w:rPr>
          <w:color w:val="FF0000"/>
          <w:sz w:val="20"/>
          <w:szCs w:val="20"/>
        </w:rPr>
        <w:t xml:space="preserve"> </w:t>
      </w:r>
      <w:r>
        <w:rPr>
          <w:sz w:val="20"/>
          <w:szCs w:val="20"/>
        </w:rPr>
        <w:t xml:space="preserve">bahwa teknologi </w:t>
      </w:r>
      <w:r>
        <w:rPr>
          <w:i/>
          <w:iCs/>
          <w:sz w:val="20"/>
          <w:szCs w:val="20"/>
        </w:rPr>
        <w:t xml:space="preserve">urban farming </w:t>
      </w:r>
      <w:r>
        <w:rPr>
          <w:sz w:val="20"/>
          <w:szCs w:val="20"/>
        </w:rPr>
        <w:t>memiliki berbagai jenis mulai dari teknologi sederhana dan lebih mudah dibudidayakan serta cocok untuk lahan yang terbatas.</w:t>
      </w:r>
    </w:p>
    <w:p w:rsidR="00286AFC" w:rsidRDefault="00286AFC" w:rsidP="00286AFC">
      <w:pPr>
        <w:pStyle w:val="ListParagraph"/>
        <w:numPr>
          <w:ilvl w:val="0"/>
          <w:numId w:val="4"/>
        </w:numPr>
        <w:spacing w:after="0" w:line="240" w:lineRule="auto"/>
        <w:jc w:val="both"/>
        <w:rPr>
          <w:sz w:val="20"/>
          <w:szCs w:val="20"/>
        </w:rPr>
      </w:pPr>
      <w:r>
        <w:rPr>
          <w:sz w:val="20"/>
          <w:szCs w:val="20"/>
        </w:rPr>
        <w:t>Kemungkinan mudah dicoba (triabilitas)</w:t>
      </w:r>
    </w:p>
    <w:p w:rsidR="00286AFC" w:rsidRDefault="00286AFC" w:rsidP="00286AFC">
      <w:pPr>
        <w:pStyle w:val="ListParagraph"/>
        <w:spacing w:after="0" w:line="240" w:lineRule="auto"/>
        <w:ind w:left="360"/>
        <w:jc w:val="both"/>
        <w:rPr>
          <w:sz w:val="20"/>
          <w:szCs w:val="20"/>
        </w:rPr>
      </w:pPr>
      <w:r>
        <w:rPr>
          <w:sz w:val="20"/>
          <w:szCs w:val="20"/>
        </w:rPr>
        <w:t xml:space="preserve">Inovasi yang </w:t>
      </w:r>
      <w:proofErr w:type="gramStart"/>
      <w:r>
        <w:rPr>
          <w:sz w:val="20"/>
          <w:szCs w:val="20"/>
        </w:rPr>
        <w:t>akan</w:t>
      </w:r>
      <w:proofErr w:type="gramEnd"/>
      <w:r>
        <w:rPr>
          <w:sz w:val="20"/>
          <w:szCs w:val="20"/>
        </w:rPr>
        <w:t xml:space="preserve"> diadopsi hendaknya dapat dicoba dalam skala kecil terlebih dahulu agar dapat melihat secara jelas hasil yang diperoleh sebelum memutuskan untuk mengadopsi lebih lanjut. Selain mencari teknologi yang digunakan untuk budidaya sayuran, media social juga banyak digunakan untuk memasarkan produk  </w:t>
      </w:r>
      <w:r>
        <w:rPr>
          <w:sz w:val="20"/>
          <w:szCs w:val="20"/>
        </w:rPr>
        <w:fldChar w:fldCharType="begin" w:fldLock="1"/>
      </w:r>
      <w:r>
        <w:rPr>
          <w:sz w:val="20"/>
          <w:szCs w:val="20"/>
        </w:rPr>
        <w:instrText>ADDIN CSL_CITATION {"citationItems":[{"id":"ITEM-1","itemData":{"DOI":"10.29244/jurnalkmp.17.1.55-68","ISSN":"1693-3699","abstract":"Communication innovation is a way of conveying the discovery of new ideas to the community for a social change to occur. Utilization of land is an innovation for rural areas today to achieve food independence. The objectives of this study include: 1) Knowing the adoption process for innovative land use for food resources in Doudo Village. 2) Understand how the community optimizes the yard in Doudo Village. 3) Knowing the digital media that people use in marketing their products. The study was conducted on the people of Doudo Village, Gresik Regency, East Java. From July to October 2017. This study uses descriptive and exploratory methods. Primary data taken by key informants and sources related to activities. The results show that the adoption process of innovation is initiated by change agents by mapping community leaders who have credibility, so that they can influence the community. Comparative and observability advantages are the dominant factors that influence the use of land. The types of plants planted include a) family medicinal plants, b) ornamental plants, c) protective plants, d) vegetables, and e) shade plants. The yield from planting is added value so that it can be sold to increase income. Finally, land use is carried out by community leaders and distributed to other communities.","author":[{"dropping-particle":"","family":"Dharmawan","given":"Leonard","non-dropping-particle":"","parse-names":false,"suffix":""},{"dropping-particle":"","family":"Firmansyah","given":"Adi","non-dropping-particle":"","parse-names":false,"suffix":""},{"dropping-particle":"","family":"Susanto","given":"Tri","non-dropping-particle":"","parse-names":false,"suffix":""}],"container-title":"Jurnal Komunikasi Pembangunan","id":"ITEM-1","issue":"1","issued":{"date-parts":[["2019"]]},"page":"55-68","title":"Komunikasi Inovasi Dalam Pemanfaatan Lahan Pekarangan Komunitas Petani Untuk Mewujudkan Kemandirian Pangan Di Era Digital","type":"article-journal","volume":"17"},"uris":["http://www.mendeley.com/documents/?uuid=840c00c7-6361-4d0e-8fe3-97b3cdb34015"]}],"mendeley":{"formattedCitation":"(Dharmawan et al., 2019)","manualFormatting":"(Dharmawan et al. 2019)","plainTextFormattedCitation":"(Dharmawan et al., 2019)","previouslyFormattedCitation":"(Dharmawan et al., 2019)"},"properties":{"noteIndex":0},"schema":"https://github.com/citation-style-language/schema/raw/master/csl-citation.json"}</w:instrText>
      </w:r>
      <w:r>
        <w:rPr>
          <w:sz w:val="20"/>
          <w:szCs w:val="20"/>
        </w:rPr>
        <w:fldChar w:fldCharType="separate"/>
      </w:r>
      <w:r>
        <w:rPr>
          <w:noProof/>
          <w:sz w:val="20"/>
          <w:szCs w:val="20"/>
        </w:rPr>
        <w:t xml:space="preserve">(Dharmawan </w:t>
      </w:r>
      <w:r>
        <w:rPr>
          <w:i/>
          <w:noProof/>
          <w:sz w:val="20"/>
          <w:szCs w:val="20"/>
        </w:rPr>
        <w:t>et al</w:t>
      </w:r>
      <w:r>
        <w:rPr>
          <w:noProof/>
          <w:sz w:val="20"/>
          <w:szCs w:val="20"/>
        </w:rPr>
        <w:t>. 2019)</w:t>
      </w:r>
      <w:r>
        <w:rPr>
          <w:sz w:val="20"/>
          <w:szCs w:val="20"/>
        </w:rPr>
        <w:fldChar w:fldCharType="end"/>
      </w:r>
      <w:r>
        <w:rPr>
          <w:sz w:val="20"/>
          <w:szCs w:val="20"/>
        </w:rPr>
        <w:t>.</w:t>
      </w:r>
      <w:r>
        <w:rPr>
          <w:color w:val="FF0000"/>
          <w:sz w:val="20"/>
          <w:szCs w:val="20"/>
        </w:rPr>
        <w:t xml:space="preserve"> </w:t>
      </w:r>
    </w:p>
    <w:p w:rsidR="00286AFC" w:rsidRDefault="00286AFC" w:rsidP="00286AFC">
      <w:pPr>
        <w:pStyle w:val="ListParagraph"/>
        <w:numPr>
          <w:ilvl w:val="0"/>
          <w:numId w:val="4"/>
        </w:numPr>
        <w:spacing w:after="0" w:line="240" w:lineRule="auto"/>
        <w:jc w:val="both"/>
        <w:rPr>
          <w:sz w:val="20"/>
          <w:szCs w:val="20"/>
        </w:rPr>
      </w:pPr>
      <w:r>
        <w:rPr>
          <w:sz w:val="20"/>
          <w:szCs w:val="20"/>
        </w:rPr>
        <w:t>Mudah diamati (observabilitas)</w:t>
      </w:r>
    </w:p>
    <w:p w:rsidR="00286AFC" w:rsidRDefault="00286AFC" w:rsidP="00286AFC">
      <w:pPr>
        <w:pStyle w:val="ListParagraph"/>
        <w:spacing w:after="0" w:line="240" w:lineRule="auto"/>
        <w:ind w:left="360"/>
        <w:jc w:val="both"/>
        <w:rPr>
          <w:sz w:val="20"/>
          <w:szCs w:val="20"/>
        </w:rPr>
      </w:pPr>
      <w:r>
        <w:rPr>
          <w:sz w:val="20"/>
          <w:szCs w:val="20"/>
        </w:rPr>
        <w:t xml:space="preserve">Keberhasilan orang lain dalam mencoba inovasi terlebih dahulu membuat bukti nyata orang lain menjadi tertarik untuk mengadopsi inovasi yang ditawarkan. Berdasarkan hasil penelitian </w:t>
      </w:r>
      <w:r>
        <w:rPr>
          <w:sz w:val="20"/>
          <w:szCs w:val="20"/>
        </w:rPr>
        <w:fldChar w:fldCharType="begin" w:fldLock="1"/>
      </w:r>
      <w:r>
        <w:rPr>
          <w:sz w:val="20"/>
          <w:szCs w:val="20"/>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w:instrText>
      </w:r>
      <w:r>
        <w:rPr>
          <w:rFonts w:hint="eastAsia"/>
          <w:sz w:val="20"/>
          <w:szCs w:val="20"/>
        </w:rPr>
        <w:instrText xml:space="preserve"> poses was improved by post-processing with physics-based implicit solvent MM- GBSA calculations. Using the best RMSD among the top 10 scoring poses as a metric, the success rate (RMSD ≤ 2.0 Å for the interface backbone atoms) increased from 21% with defa</w:instrText>
      </w:r>
      <w:r>
        <w:rPr>
          <w:sz w:val="20"/>
          <w:szCs w:val="20"/>
        </w:rPr>
        <w:instrText>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approach.","author":[{"dropping-particle":"","family":"Ismail","given":"Moh Rifaldi","non-dropping-particle":"","parse-names":false,"suffix":""},{"dropping-particle":"","family":"Manginsela","given":"Elsje Pauline","non-dropping-particle":"","parse-names":false,"suffix":""},{"dropping-particle":"","family":"Kapantow","given":"Gene H M","non-dropping-particle":"","parse-names":false,"suffix":""}],"container-title":"Journal of Agribusiness and Rural Development (Jurnal Agribisnis dan Pengembangan Pedesaan)","id":"ITEM-1","issue":"2","issued":{"date-parts":[["2019"]]},"page":"153-161","title":"Analisis Pendapatan Usahatani Hidroponik Matuari Di Kelurahan Paniki Bawah Kota Manado","type":"article-journal","volume":"1"},"uris":["http://www.mendeley.com/documents/?uuid=418a272c-366c-40f9-af86-ff71e85047f3"]}],"mendeley":{"formattedCitation":"(Ismail et al., 2019)","manualFormatting":"Ismail et al. (2019)","plainTextFormattedCitation":"(Ismail et al., 2019)","previouslyFormattedCitation":"(Ismail et al., 2019)"},"properties":{"noteIndex":0},"schema":"https://github.com/citation-style-language/schema/raw/master/csl-citation.json"}</w:instrText>
      </w:r>
      <w:r>
        <w:rPr>
          <w:sz w:val="20"/>
          <w:szCs w:val="20"/>
        </w:rPr>
        <w:fldChar w:fldCharType="separate"/>
      </w:r>
      <w:r>
        <w:rPr>
          <w:noProof/>
          <w:sz w:val="20"/>
          <w:szCs w:val="20"/>
        </w:rPr>
        <w:t xml:space="preserve">Ismail </w:t>
      </w:r>
      <w:r>
        <w:rPr>
          <w:i/>
          <w:noProof/>
          <w:sz w:val="20"/>
          <w:szCs w:val="20"/>
        </w:rPr>
        <w:t>et al</w:t>
      </w:r>
      <w:r>
        <w:rPr>
          <w:noProof/>
          <w:sz w:val="20"/>
          <w:szCs w:val="20"/>
        </w:rPr>
        <w:t>. (2019)</w:t>
      </w:r>
      <w:r>
        <w:rPr>
          <w:sz w:val="20"/>
          <w:szCs w:val="20"/>
        </w:rPr>
        <w:fldChar w:fldCharType="end"/>
      </w:r>
      <w:r>
        <w:rPr>
          <w:color w:val="FF0000"/>
          <w:sz w:val="20"/>
          <w:szCs w:val="20"/>
        </w:rPr>
        <w:t xml:space="preserve"> </w:t>
      </w:r>
      <w:r>
        <w:rPr>
          <w:sz w:val="20"/>
          <w:szCs w:val="20"/>
        </w:rPr>
        <w:t>bahwa teknologi hidroponik sudah cukup banyak diadopsi masyarakat baik untuk budidaya sebagai hobi maupun komersil yang telah dianalisis dan menguntungkan.</w:t>
      </w:r>
    </w:p>
    <w:p w:rsidR="00286AFC" w:rsidRDefault="00286AFC" w:rsidP="00286AFC">
      <w:pPr>
        <w:spacing w:after="0"/>
        <w:jc w:val="both"/>
        <w:rPr>
          <w:sz w:val="20"/>
          <w:szCs w:val="20"/>
        </w:rPr>
      </w:pPr>
    </w:p>
    <w:p w:rsidR="00286AFC" w:rsidRDefault="00286AFC" w:rsidP="00286AFC">
      <w:pPr>
        <w:spacing w:after="0" w:line="240" w:lineRule="auto"/>
        <w:jc w:val="both"/>
        <w:rPr>
          <w:sz w:val="20"/>
          <w:szCs w:val="20"/>
        </w:rPr>
      </w:pPr>
      <w:proofErr w:type="gramStart"/>
      <w:r>
        <w:rPr>
          <w:sz w:val="20"/>
          <w:szCs w:val="20"/>
        </w:rPr>
        <w:t xml:space="preserve">Adanya kemauan masyarakat dalam melakukan praktik </w:t>
      </w:r>
      <w:r>
        <w:rPr>
          <w:i/>
          <w:iCs/>
          <w:sz w:val="20"/>
          <w:szCs w:val="20"/>
        </w:rPr>
        <w:t xml:space="preserve">urban farming </w:t>
      </w:r>
      <w:r>
        <w:rPr>
          <w:sz w:val="20"/>
          <w:szCs w:val="20"/>
        </w:rPr>
        <w:t>tergantung pola pikir masyarakat.</w:t>
      </w:r>
      <w:proofErr w:type="gramEnd"/>
      <w:r>
        <w:rPr>
          <w:sz w:val="20"/>
          <w:szCs w:val="20"/>
        </w:rPr>
        <w:t xml:space="preserve"> Hal ini searah dengan hasil penelitian </w:t>
      </w:r>
      <w:r>
        <w:rPr>
          <w:sz w:val="20"/>
          <w:szCs w:val="20"/>
        </w:rPr>
        <w:fldChar w:fldCharType="begin" w:fldLock="1"/>
      </w:r>
      <w:r>
        <w:rPr>
          <w:sz w:val="20"/>
          <w:szCs w:val="20"/>
        </w:rPr>
        <w:instrText>ADDIN CSL_CITATION {"citationItems":[{"id":"ITEM-1","itemData":{"DOI":"10.6007/ijarbss/v7-i14/3653","abstract":"Following the phenomenal increase in the cost of living in the city, the government is committed to guarantee the quality and food security of the population in the country. Accordingly, as a strategy for increasing food productivity there are a variety of methods, technologies and innovations that have been introduced. Urban agriculture is a practical approach among the urban population to produce their own food defined as all activities done related to agriculture and agricultural activities in the urban area. It can reduce daily expenses due to the rise in cost of living in the city. However, the acceptance of urban agriculture among farmers in the city was influence by their level of cognitive, affective and behavioral. Thus, this study aims to know the important knowledge regarding urban agriculture activities among farmers in Malaysia for future development strategy.","author":[{"dropping-particle":"","family":"Zainal","given":"Milah","non-dropping-particle":"","parse-names":false,"suffix":""},{"dropping-particle":"","family":"Hamzah","given":"SR","non-dropping-particle":"","parse-names":false,"suffix":""}],"container-title":"International Journal of Academic Research in Business and Social Sciences","id":"ITEM-1","issue":"14","issued":{"date-parts":[["2017"]]},"page":"77-85","title":"Urban Agriculture: The Role of Knowledge among Farmer in Malaysia","type":"article-journal","volume":"7"},"uris":["http://www.mendeley.com/documents/?uuid=eef51a8b-3f43-4ae9-9c3e-bc40d7a2da0a"]}],"mendeley":{"formattedCitation":"(Zainal &amp; Hamzah, 2017)","manualFormatting":"Zainal &amp; Hamzah (2017)","plainTextFormattedCitation":"(Zainal &amp; Hamzah, 2017)","previouslyFormattedCitation":"(Zainal &amp; Hamzah, 2017)"},"properties":{"noteIndex":0},"schema":"https://github.com/citation-style-language/schema/raw/master/csl-citation.json"}</w:instrText>
      </w:r>
      <w:r>
        <w:rPr>
          <w:sz w:val="20"/>
          <w:szCs w:val="20"/>
        </w:rPr>
        <w:fldChar w:fldCharType="separate"/>
      </w:r>
      <w:r>
        <w:rPr>
          <w:noProof/>
          <w:sz w:val="20"/>
          <w:szCs w:val="20"/>
        </w:rPr>
        <w:t>Zainal &amp; Hamzah (2017)</w:t>
      </w:r>
      <w:r>
        <w:rPr>
          <w:sz w:val="20"/>
          <w:szCs w:val="20"/>
        </w:rPr>
        <w:fldChar w:fldCharType="end"/>
      </w:r>
      <w:r>
        <w:rPr>
          <w:color w:val="FF0000"/>
          <w:sz w:val="20"/>
          <w:szCs w:val="20"/>
        </w:rPr>
        <w:t xml:space="preserve"> </w:t>
      </w:r>
      <w:r>
        <w:rPr>
          <w:sz w:val="20"/>
          <w:szCs w:val="20"/>
        </w:rPr>
        <w:t xml:space="preserve">menyatakan bahwa penerimaan petani terhadap </w:t>
      </w:r>
      <w:r>
        <w:rPr>
          <w:i/>
          <w:iCs/>
          <w:sz w:val="20"/>
          <w:szCs w:val="20"/>
        </w:rPr>
        <w:t>urban farming</w:t>
      </w:r>
      <w:r>
        <w:rPr>
          <w:sz w:val="20"/>
          <w:szCs w:val="20"/>
        </w:rPr>
        <w:t xml:space="preserve"> dipengaruhi oleh tingkat kognitif, afektif, dan perilaku mereka. Dimana dengan adanya penambahan pengetahuan maka </w:t>
      </w:r>
      <w:proofErr w:type="gramStart"/>
      <w:r>
        <w:rPr>
          <w:sz w:val="20"/>
          <w:szCs w:val="20"/>
        </w:rPr>
        <w:t>akan</w:t>
      </w:r>
      <w:proofErr w:type="gramEnd"/>
      <w:r>
        <w:rPr>
          <w:sz w:val="20"/>
          <w:szCs w:val="20"/>
        </w:rPr>
        <w:t xml:space="preserve"> menyebabkan seseorang menilai untuk menyetujui informasi yang diperoleh sehingga mengaplikasikannya. Hal ini seiring dengan hasil penelitian </w:t>
      </w:r>
      <w:r>
        <w:rPr>
          <w:sz w:val="20"/>
          <w:szCs w:val="20"/>
        </w:rPr>
        <w:fldChar w:fldCharType="begin" w:fldLock="1"/>
      </w:r>
      <w:r>
        <w:rPr>
          <w:sz w:val="20"/>
          <w:szCs w:val="20"/>
        </w:rPr>
        <w:instrText>ADDIN CSL_CITATION {"citationItems":[{"id":"ITEM-1","itemData":{"ISSN":"1858-2664","abstract":"Penelitian bertujuan untuk menganalisis karakteristik RTPSP, persepsi tentang sifat inovasi, akses terhadap informasi, frekuensi pertemuan dengan penyuluh biogas, dan faktor yang berhubungan dengan tingkat difusi-adopsi inovasi di Kecamatan Lembang. Terdapat 4 149 Rumah Tangga Peternak Sapi Perah (RTPSP) yang berpotensi sebagai adopter. Desa Suntenjaya dan Desa Cibodas dipilih sebagai lokasi penelitian. Responden dalam penelitian ini sebanyak 266 RTPSP (sensus). Kuesioner terdiri dari empat peubah bebas yaitu karakteristik RTPSP, persepsi tentang sifat biogas, akses terhadap informasi, dan frekuensi pertemuan dengan penyuluh biogas. Analisis data dilakukan dengan menggunakan Rank Spearman. Simpulan penelitian ini adalah motivasi, keuntungan relatif, kompleksitas, kompatibilitas dan observabilitas memiliki hubungan positif nyata dengan kecepatan adopsi; lama beternak, keuntungan relatif dan triabilitas memiliki hubungan positif nyata dengan penyebaran sedangkan akses terhadap informasi dan frekuensi pertemuan dengan penyuluh biogas tidak memiliki hubungan positif nyata dengan difusi-adopsi. Peternak terlibat dalam program biogas yang disponsori lembaga swadaya internasional.","author":[{"dropping-particle":"","family":"Novikarumsari","given":"Nurul","non-dropping-particle":"","parse-names":false,"suffix":""},{"dropping-particle":"","family":"Amanah","given":"Siti","non-dropping-particle":"","parse-names":false,"suffix":""},{"dropping-particle":"","family":"Sugihen","given":"Basita Ginting","non-dropping-particle":"","parse-names":false,"suffix":""}],"container-title":"Jurnal Penyuluhan","id":"ITEM-1","issue":"2","issued":{"date-parts":[["2014"]]},"page":"151-157","title":"Tingkat Difusi-Adopsi Biogas di Kecamatan Lembang Kabupaten Bandung Barat","type":"article-journal","volume":"10"},"uris":["http://www.mendeley.com/documents/?uuid=b8893e8b-9ee8-43c2-a6da-9bc0040fb5a6"]}],"mendeley":{"formattedCitation":"(Novikarumsari et al., 2014)","manualFormatting":"Novikarumsari et al. (2014)","plainTextFormattedCitation":"(Novikarumsari et al., 2014)","previouslyFormattedCitation":"(Novikarumsari et al., 2014)"},"properties":{"noteIndex":0},"schema":"https://github.com/citation-style-language/schema/raw/master/csl-citation.json"}</w:instrText>
      </w:r>
      <w:r>
        <w:rPr>
          <w:sz w:val="20"/>
          <w:szCs w:val="20"/>
        </w:rPr>
        <w:fldChar w:fldCharType="separate"/>
      </w:r>
      <w:r>
        <w:rPr>
          <w:noProof/>
          <w:sz w:val="20"/>
          <w:szCs w:val="20"/>
        </w:rPr>
        <w:t xml:space="preserve">Novikarumsari </w:t>
      </w:r>
      <w:r>
        <w:rPr>
          <w:i/>
          <w:noProof/>
          <w:sz w:val="20"/>
          <w:szCs w:val="20"/>
        </w:rPr>
        <w:t>et al</w:t>
      </w:r>
      <w:r>
        <w:rPr>
          <w:noProof/>
          <w:sz w:val="20"/>
          <w:szCs w:val="20"/>
        </w:rPr>
        <w:t>. (2014)</w:t>
      </w:r>
      <w:r>
        <w:rPr>
          <w:sz w:val="20"/>
          <w:szCs w:val="20"/>
        </w:rPr>
        <w:fldChar w:fldCharType="end"/>
      </w:r>
      <w:r>
        <w:rPr>
          <w:sz w:val="20"/>
          <w:szCs w:val="20"/>
        </w:rPr>
        <w:t>,</w:t>
      </w:r>
      <w:r>
        <w:rPr>
          <w:color w:val="FF0000"/>
          <w:sz w:val="20"/>
          <w:szCs w:val="20"/>
        </w:rPr>
        <w:t xml:space="preserve"> </w:t>
      </w:r>
      <w:r>
        <w:rPr>
          <w:sz w:val="20"/>
          <w:szCs w:val="20"/>
        </w:rPr>
        <w:t xml:space="preserve">masyarakat cenderung termotivasi mengadopsi suatu inovasi karena menguntungkan, sesuai kebutuhan, tidak rumit dan mudah dicoba. Hal ini termasuk salah satu terobosan gerakan sosial dalam pelestarian lingkungan seperti pernyataan </w:t>
      </w:r>
      <w:r>
        <w:rPr>
          <w:sz w:val="20"/>
          <w:szCs w:val="20"/>
        </w:rPr>
        <w:fldChar w:fldCharType="begin" w:fldLock="1"/>
      </w:r>
      <w:r>
        <w:rPr>
          <w:sz w:val="20"/>
          <w:szCs w:val="20"/>
        </w:rPr>
        <w:instrText>ADDIN CSL_CITATION {"citationItems":[{"id":"ITEM-1","itemData":{"abstract":"Fokus tulisan ini yaitu peran jaringan komunikasi dalam gerakan sosial, khususnya terkait upaya pelestarian lingkungan hidup. Tulisan ini diangkat dari fenomena gerakan sosial yang semakin marak terjadi di Indonesia sejalan dengan krisis ekologi yang semakin hari semakin meluas sehubungan dengan konsesi pertambangan, kehutanan, dan perkebunan dari berbagai perusahaan dalam dan luar negeri. Terbentuknya berbagai gerakan sosial untuk memperjuangkan keadilan lingkungan dalam menghadapi meluasnya konsesi-konsesi tersebut. Penulis menggunakan jaringan komunikasi untuk menganalisis gerakan sosial karena jaringan bisa menjelaskan proses mobilisasi dan proses dinamika relasi seseorang yang menyebabkan individu terdorong melakukan gerakan sosial serta dapat melihat proses berkembangnya gerakan sosial. Para ahli menunjukkan bahwa orang ikut serta dalam gerakan sosial karena mereka berbagi norma-norma dan nilai tertentu yang berhubungan kepada suatu wilayah khusus dalam pertentangan politik. Pembahasan mengenai gerakan sosial untuk pelestarian lingkungan terkait dengan komunikasi lingkungan yaitu komunikasi yang mengarah kepada perubahan perilaku individu untuk melestarikan lingkungan. Dalam komunikasi lingkungan, individu atau manusia dapat menjadi pelestari atau perusak lingkungan. Komunikasi dapat menjadi salah satu cara untuk mempengaruhi perilaku individu","author":[{"dropping-particle":"","family":"Hapsari","given":"Dwi Retno","non-dropping-particle":"","parse-names":false,"suffix":""}],"container-title":"Jurnal Komunikasi","id":"ITEM-1","issued":{"date-parts":[["2016"]]},"page":"25-36","title":"Peran Jaringan Komunikasi dalam Gerakan Sosial untuk Pelestarian Lingkungan Hidup","type":"article-journal","volume":"01"},"uris":["http://www.mendeley.com/documents/?uuid=53a041ca-69fc-418a-bd4f-683d5dca72f1"]}],"mendeley":{"formattedCitation":"(Hapsari, 2016)","manualFormatting":"Hapsari, (2016)","plainTextFormattedCitation":"(Hapsari, 2016)","previouslyFormattedCitation":"(Hapsari, 2016)"},"properties":{"noteIndex":0},"schema":"https://github.com/citation-style-language/schema/raw/master/csl-citation.json"}</w:instrText>
      </w:r>
      <w:r>
        <w:rPr>
          <w:sz w:val="20"/>
          <w:szCs w:val="20"/>
        </w:rPr>
        <w:fldChar w:fldCharType="separate"/>
      </w:r>
      <w:r>
        <w:rPr>
          <w:noProof/>
          <w:sz w:val="20"/>
          <w:szCs w:val="20"/>
        </w:rPr>
        <w:t>Hapsari, (2016)</w:t>
      </w:r>
      <w:r>
        <w:rPr>
          <w:sz w:val="20"/>
          <w:szCs w:val="20"/>
        </w:rPr>
        <w:fldChar w:fldCharType="end"/>
      </w:r>
      <w:r>
        <w:rPr>
          <w:sz w:val="20"/>
          <w:szCs w:val="20"/>
        </w:rPr>
        <w:t xml:space="preserve"> bahwa komunikasi lingkungan merupakan komunikasi yang mengarah pada perubahan perilaku individu untuk melestarikan lingkungan dimana manusia dapat menjadi pelestari lingkungan atau perusak lingkungan. </w:t>
      </w:r>
    </w:p>
    <w:p w:rsidR="00286AFC" w:rsidRDefault="00286AFC" w:rsidP="00286AFC">
      <w:pPr>
        <w:spacing w:after="0" w:line="240" w:lineRule="auto"/>
        <w:jc w:val="both"/>
        <w:rPr>
          <w:sz w:val="20"/>
          <w:szCs w:val="20"/>
        </w:rPr>
      </w:pPr>
    </w:p>
    <w:p w:rsidR="00286AFC" w:rsidRDefault="00286AFC" w:rsidP="00286AFC">
      <w:pPr>
        <w:spacing w:after="0" w:line="240" w:lineRule="auto"/>
        <w:jc w:val="both"/>
        <w:rPr>
          <w:i/>
          <w:iCs/>
          <w:sz w:val="20"/>
          <w:szCs w:val="20"/>
        </w:rPr>
      </w:pPr>
      <w:proofErr w:type="gramStart"/>
      <w:r>
        <w:rPr>
          <w:sz w:val="20"/>
          <w:szCs w:val="20"/>
        </w:rPr>
        <w:t xml:space="preserve">Keberhasilan masyarakat mau melakukan praktik </w:t>
      </w:r>
      <w:r>
        <w:rPr>
          <w:i/>
          <w:iCs/>
          <w:sz w:val="20"/>
          <w:szCs w:val="20"/>
        </w:rPr>
        <w:t xml:space="preserve">urban farming </w:t>
      </w:r>
      <w:r>
        <w:rPr>
          <w:sz w:val="20"/>
          <w:szCs w:val="20"/>
        </w:rPr>
        <w:t>tidak terlepas dari peran penyuluh dalam melakukan pemberdayaan dan pendampingan.</w:t>
      </w:r>
      <w:proofErr w:type="gramEnd"/>
      <w:r>
        <w:rPr>
          <w:sz w:val="20"/>
          <w:szCs w:val="20"/>
        </w:rPr>
        <w:t xml:space="preserve"> Hal ini seiring dengan hasil kajian </w:t>
      </w:r>
      <w:r>
        <w:rPr>
          <w:sz w:val="20"/>
          <w:szCs w:val="20"/>
        </w:rPr>
        <w:fldChar w:fldCharType="begin" w:fldLock="1"/>
      </w:r>
      <w:r>
        <w:rPr>
          <w:sz w:val="20"/>
          <w:szCs w:val="20"/>
        </w:rPr>
        <w:instrText>ADDIN CSL_CITATION {"citationItems":[{"id":"ITEM-1","itemData":{"ISBN":"9786028853293","abstract":"Konflik sosial di beberapa wilayah pedesaan terjadi karena menghadapi kerawanan sumber daya ekonomi pangan, yaitu keterbatasan lahan. Petani memiliki lahan pekarangan yang potensial untuk pengembangan kebutuhan pangan namun belum dikelola secara optimal, menggunakan teknologi yang ramah lingkungan, ekonomis, dan berkelanjutan. Penelitian ini bertujuan: 1) Menganalisis urban farming sebagai alternatif solusi menghadapi anca- man kemiskinan; 2) Merumuskan pengembangan kelembagaan agribisnis pendukung urban farming yang berkelanjutan; 3) Merumuskan model pemberdayaan masyarakat berbasis urban farming yang berkelanjutan; dan 4) Merumuskan strategi mengembangkan model kemandirian pangan berbasis urban farming di desa-desa rawan konflik. Kajian ini menggunakan metode kaji tindak dengan mengangkat pemberdayaan secara empiris sebagai model kedaulatan pangan untuk masyarakat lapisan bawah. Hasil kajian menun- jukkan bahwa penerapan urban farming berbasis jamur merang, perikanan lele, dan ternak domba terpadu secara ekonomi, sosial, dan lingkungan berdampak positif bagi kedaulatan pangan dan penanggulangan kemiskinan. Secara ekonomi terjadi peningkatan pendapatan, secara sosial terbentuk kemitraan sebagai social capital, dan secara lingkungan mengurangi emisi CO2 dari pembakaran limbah jerami menjadi produk bernilai ekonomi tinggi. Kunci keberhasilan dari model pemberdayaan urban farming ini ternyata adalah pada keberlan- jutan pemasaran produk usaha urban farming, inovasi urban farming, dan penguatan kapasitas (human capital) melalui pemberdayaan dan pendampingan dengan menerapkan prinsip penyuluhan. Kajian ini juga memperkuat prinsip penyuluhan seeing is bealiving dan learning by doing dalam mengembangkan adopsi inovasi secara partisipatif di masyarakat","author":[{"dropping-particle":"","family":"Sumardjo","given":"","non-dropping-particle":"","parse-names":false,"suffix":""},{"dropping-particle":"","family":"Syarief","given":"Rizal","non-dropping-particle":"","parse-names":false,"suffix":""},{"dropping-particle":"","family":"Riyanto","given":"Sutisna","non-dropping-particle":"","parse-names":false,"suffix":""},{"dropping-particle":"","family":"Firmansyah","given":"Adi","non-dropping-particle":"","parse-names":false,"suffix":""}],"container-title":"Prosiding Seminar Nasional Hasil-Hasil PPM IPB 2016","id":"ITEM-1","issued":{"date-parts":[["2016"]]},"page":"264-277","publisher":"LPPM IPB","publisher-place":"Bogor","title":"Pemberdayaan kemandirian pangan berbasis urban farming sebagai alternatif solusi konflik agraria dan penanggulangan kemiskinan","type":"paper-conference"},"uris":["http://www.mendeley.com/documents/?uuid=d7752655-4fa6-4afa-95e3-33a4261b1db8"]}],"mendeley":{"formattedCitation":"(Sumardjo et al., 2016)","manualFormatting":"Sumardjo et al. (2016)","plainTextFormattedCitation":"(Sumardjo et al., 2016)","previouslyFormattedCitation":"(Sumardjo et al., 2016)"},"properties":{"noteIndex":0},"schema":"https://github.com/citation-style-language/schema/raw/master/csl-citation.json"}</w:instrText>
      </w:r>
      <w:r>
        <w:rPr>
          <w:sz w:val="20"/>
          <w:szCs w:val="20"/>
        </w:rPr>
        <w:fldChar w:fldCharType="separate"/>
      </w:r>
      <w:r>
        <w:rPr>
          <w:noProof/>
          <w:sz w:val="20"/>
          <w:szCs w:val="20"/>
        </w:rPr>
        <w:t xml:space="preserve">Sumardjo </w:t>
      </w:r>
      <w:r>
        <w:rPr>
          <w:i/>
          <w:noProof/>
          <w:sz w:val="20"/>
          <w:szCs w:val="20"/>
        </w:rPr>
        <w:t>et al</w:t>
      </w:r>
      <w:r>
        <w:rPr>
          <w:noProof/>
          <w:sz w:val="20"/>
          <w:szCs w:val="20"/>
        </w:rPr>
        <w:t>. (2016)</w:t>
      </w:r>
      <w:r>
        <w:rPr>
          <w:sz w:val="20"/>
          <w:szCs w:val="20"/>
        </w:rPr>
        <w:fldChar w:fldCharType="end"/>
      </w:r>
      <w:r>
        <w:rPr>
          <w:sz w:val="20"/>
          <w:szCs w:val="20"/>
        </w:rPr>
        <w:t xml:space="preserve"> menyatakan bahwa pengembangan adopsi inovasi secara partisipatif dapat dilakukan dengan cara pemberdayaan dan pendampingan dengan penerapan prinsip penyuluhan yaitu </w:t>
      </w:r>
      <w:r>
        <w:rPr>
          <w:i/>
          <w:iCs/>
          <w:sz w:val="20"/>
          <w:szCs w:val="20"/>
        </w:rPr>
        <w:t xml:space="preserve">seeing is believing </w:t>
      </w:r>
      <w:r>
        <w:rPr>
          <w:sz w:val="20"/>
          <w:szCs w:val="20"/>
        </w:rPr>
        <w:t xml:space="preserve">dan </w:t>
      </w:r>
      <w:r>
        <w:rPr>
          <w:i/>
          <w:iCs/>
          <w:sz w:val="20"/>
          <w:szCs w:val="20"/>
        </w:rPr>
        <w:t>learning by doing.</w:t>
      </w:r>
    </w:p>
    <w:p w:rsidR="00286AFC" w:rsidRDefault="00286AFC" w:rsidP="00286AFC">
      <w:pPr>
        <w:spacing w:after="0" w:line="240" w:lineRule="auto"/>
        <w:jc w:val="both"/>
        <w:rPr>
          <w:i/>
          <w:iCs/>
          <w:sz w:val="20"/>
          <w:szCs w:val="20"/>
        </w:rPr>
      </w:pPr>
    </w:p>
    <w:p w:rsidR="00286AFC" w:rsidRDefault="00286AFC" w:rsidP="00286AFC">
      <w:pPr>
        <w:jc w:val="both"/>
        <w:rPr>
          <w:i/>
          <w:iCs/>
          <w:sz w:val="20"/>
          <w:szCs w:val="20"/>
        </w:rPr>
      </w:pPr>
      <w:r>
        <w:rPr>
          <w:sz w:val="20"/>
          <w:szCs w:val="20"/>
        </w:rPr>
        <w:t xml:space="preserve">Adanya pemahaman terhadap karakteristik inovasi yang ditawarkan akan membuat masyarakat menjadi lebih mengerti, hal ini sesuai dengan penelitian </w:t>
      </w:r>
      <w:r>
        <w:rPr>
          <w:sz w:val="20"/>
          <w:szCs w:val="20"/>
        </w:rPr>
        <w:fldChar w:fldCharType="begin" w:fldLock="1"/>
      </w:r>
      <w:r>
        <w:rPr>
          <w:sz w:val="20"/>
          <w:szCs w:val="20"/>
        </w:rPr>
        <w:instrText>ADDIN CSL_CITATION {"citationItems":[{"id":"ITEM-1","itemData":{"abstract":"Program Urban Farming merupakan kegiatan memanfaatkan ruang-ruang terbuka yang tidak produktif seperti lahan-lahan kosong dan lahan-lahan sisa , menjadi kegi atan alternatif aktivitas masyarakat kota untuk meningkatkan kualitas dan kuantitas ruang terbuka di kota-kota besar. Komunitas Bandung Berkebun mempunyai program memperkenalkan konsep Urban Farming kepada masyarakat dengan konsep Kampung Urban Farming. Lokasi yang diterapkan yaitu RW 04 Kelurahan Tamansari. Penelitian ini bertujuan mengetahui persepsi masyarakat terhadap Program Urban Farming serta Partisipasi masyarakat dalam Program Urban Farming di RW 04 Kelurahan Tamansari Bandung. Penetuan variabel dalam batas studi ini yaitu: partisipasi masyarakat dalam perencanaan, pelaksanaan dan pengelolaan, serta persepsi masyarakat dalam pengetahuan, praktik dan sikap, selanjutnya keberlanjutan program. Temuan penelitian ini yaitu diketahui persepsi masyarakat dalam program urban farming cukup baik dimana masyarakat mengetahui mengenai jenis dan manfaat dari program urban farming. Partisipasi masyarakat RW 04 Tamansari dalam program urban farming belum mencapai yang maksimal, dimana tidak semua masyarakat RW 04 ikut terlibat. Kata Kunci : Program, Urban Farming, Persepsi, Partisipasi","author":[{"dropping-particle":"","family":"Iftisan","given":"Mariana","non-dropping-particle":"","parse-names":false,"suffix":""}],"container-title":"Jurnal Reka Loka","id":"ITEM-1","issue":"1","issued":{"date-parts":[["2016"]]},"page":"1-12","title":"Penerapan Program Urban Farming di RW 04 Tamansari Bandung","type":"article-journal","volume":"1"},"uris":["http://www.mendeley.com/documents/?uuid=a9de672e-398c-40ea-9f63-55764f86f852"]}],"mendeley":{"formattedCitation":"(Iftisan, 2016)","manualFormatting":"Iftisan (2016)","plainTextFormattedCitation":"(Iftisan, 2016)","previouslyFormattedCitation":"(Iftisan, 2016)"},"properties":{"noteIndex":0},"schema":"https://github.com/citation-style-language/schema/raw/master/csl-citation.json"}</w:instrText>
      </w:r>
      <w:r>
        <w:rPr>
          <w:sz w:val="20"/>
          <w:szCs w:val="20"/>
        </w:rPr>
        <w:fldChar w:fldCharType="separate"/>
      </w:r>
      <w:r>
        <w:rPr>
          <w:noProof/>
          <w:sz w:val="20"/>
          <w:szCs w:val="20"/>
        </w:rPr>
        <w:t>Iftisan (2016)</w:t>
      </w:r>
      <w:r>
        <w:rPr>
          <w:sz w:val="20"/>
          <w:szCs w:val="20"/>
        </w:rPr>
        <w:fldChar w:fldCharType="end"/>
      </w:r>
      <w:r>
        <w:rPr>
          <w:color w:val="FF0000"/>
          <w:sz w:val="20"/>
          <w:szCs w:val="20"/>
        </w:rPr>
        <w:t xml:space="preserve"> </w:t>
      </w:r>
      <w:r>
        <w:rPr>
          <w:sz w:val="20"/>
          <w:szCs w:val="20"/>
        </w:rPr>
        <w:t xml:space="preserve">bahwa persepsi masyarakat cukup baik dimana mereka mengetahui jenis dan manfaat </w:t>
      </w:r>
      <w:r>
        <w:rPr>
          <w:i/>
          <w:iCs/>
          <w:sz w:val="20"/>
          <w:szCs w:val="20"/>
        </w:rPr>
        <w:t xml:space="preserve">urban farming. </w:t>
      </w:r>
      <w:r>
        <w:rPr>
          <w:sz w:val="20"/>
          <w:szCs w:val="20"/>
        </w:rPr>
        <w:t xml:space="preserve">Adanya pengembangan komoditi dan teknologi ramah lingkungan merupakan salah satu faktor kunci penentu keberlanjutan kegiatan </w:t>
      </w:r>
      <w:r>
        <w:rPr>
          <w:i/>
          <w:iCs/>
          <w:sz w:val="20"/>
          <w:szCs w:val="20"/>
        </w:rPr>
        <w:t xml:space="preserve">urban farming </w:t>
      </w:r>
      <w:r>
        <w:rPr>
          <w:i/>
          <w:iCs/>
          <w:sz w:val="20"/>
          <w:szCs w:val="20"/>
        </w:rPr>
        <w:fldChar w:fldCharType="begin" w:fldLock="1"/>
      </w:r>
      <w:r>
        <w:rPr>
          <w:i/>
          <w:iCs/>
          <w:sz w:val="20"/>
          <w:szCs w:val="20"/>
        </w:rPr>
        <w:instrText>ADDIN CSL_CITATION {"citationItems":[{"id":"ITEM-1","itemData":{"DOI":"10.21082/akp.v10n3.2012.257-267","abstract":"Revitalisasi sektor pertanian pada dasarnya adalah menempatkan kembali arti pentingnya pertanian secara proporsional dan kontekstual, baik di perdesaan maupun perkotaan. Melihat kondisi pertanian di daerah perkotaan, khususnya DKI Jakarta, dan hubungannya dengan berbagai masalah lingkungan, perlu dirancang dan dirumuskan kebijakan yang komprehensif untuk pengembangan pertanian perkotaan berkelanjutan. Penelitian ini bertujuan menganalisis faktor-faktor kunci yang mempengaruhi keberlanjutan dan kebijakan pengembangan pertanian perkotaan. Metode analisis yang digunakan adalah MDS (multi- dimensional scaling) dan teknik Rap-Ur-Agri (Rapid Appraisal for Urban Agriculture). Analisis faktor kunci menggunakan leverage factor yang diikuti dengan penentuan indeks keberkelanjutan dan skenario kebijakan pengembangan pertanian dengan menggunakan metode analisis prospektif. Hasil analisis menunjukkan bahwa status keberlanjutan pengembangan pertanian perkotaan pada kondisi existing menunjukkan nilai indeks 48,70 persen atau kurang berkelanjutan. Faktor kunci keberlanjutan pertanian perkotaan mencakup empat aspek dan kebutuhan stakeholder mencakup empat aspek pengembangan sistem pertanian perkotaan. Kebijakan pengembangan pertanian perkotaan berkelanjutan di wilayah DKI Jakarta perlu dilakukan dengan pendekatan integratif dengan mempertimbangkan enam faktor kunci penentu keberlanjutan: (1) Luas pekarangan, (2) Pengembangan komoditas dan teknologi ramah lingkungan, (3) Penyuluhan dan kelembagaan pertanian, (4) Perluasan lahan/ruang usaha tani, (5) Kerjasama antar stakeholder, dan (6) Pemberian insentif pertanian. Opsi kebijakan adalah perluasan lahan/ruang usaha tani, pengembangan komoditas dan teknologi ramah lingkungan dan pengembangan kelembagaan pertanian.","author":[{"dropping-particle":"","family":"Sampeliling","given":"Sostenis","non-dropping-particle":"","parse-names":false,"suffix":""},{"dropping-particle":"","family":"Sitorus","given":"Santun R.P.","non-dropping-particle":"","parse-names":false,"suffix":""},{"dropping-particle":"","family":"Nurisyah","given":"Siti","non-dropping-particle":"","parse-names":false,"suffix":""},{"dropping-particle":"","family":"Pramudya","given":"Bambang","non-dropping-particle":"","parse-names":false,"suffix":""}],"container-title":"Analisis Kebijakan Pertanian.","id":"ITEM-1","issue":"January","issued":{"date-parts":[["2012"]]},"page":"257-267","title":"Kebijakan Pengembangan Pertanian Kota Berkelanjutan : Studi Kasus di DKI Jakarta Sustainable Urban Agriculture Development Policy : A Case Study in Jakarta","type":"article-journal","volume":"10"},"uris":["http://www.mendeley.com/documents/?uuid=2ad64c49-c27f-4887-a9ba-0d04b41501cb"]}],"mendeley":{"formattedCitation":"(Sampeliling et al., 2012)","manualFormatting":"(Sampeliling et al. 2012)","plainTextFormattedCitation":"(Sampeliling et al., 2012)","previouslyFormattedCitation":"(Sampeliling et al., 2012)"},"properties":{"noteIndex":0},"schema":"https://github.com/citation-style-language/schema/raw/master/csl-citation.json"}</w:instrText>
      </w:r>
      <w:r>
        <w:rPr>
          <w:i/>
          <w:iCs/>
          <w:sz w:val="20"/>
          <w:szCs w:val="20"/>
        </w:rPr>
        <w:fldChar w:fldCharType="separate"/>
      </w:r>
      <w:r>
        <w:rPr>
          <w:iCs/>
          <w:noProof/>
          <w:sz w:val="20"/>
          <w:szCs w:val="20"/>
        </w:rPr>
        <w:t xml:space="preserve">(Sampeliling </w:t>
      </w:r>
      <w:r>
        <w:rPr>
          <w:i/>
          <w:iCs/>
          <w:noProof/>
          <w:sz w:val="20"/>
          <w:szCs w:val="20"/>
        </w:rPr>
        <w:t>et al</w:t>
      </w:r>
      <w:r>
        <w:rPr>
          <w:iCs/>
          <w:noProof/>
          <w:sz w:val="20"/>
          <w:szCs w:val="20"/>
        </w:rPr>
        <w:t>. 2012)</w:t>
      </w:r>
      <w:r>
        <w:rPr>
          <w:i/>
          <w:iCs/>
          <w:sz w:val="20"/>
          <w:szCs w:val="20"/>
        </w:rPr>
        <w:fldChar w:fldCharType="end"/>
      </w:r>
      <w:r>
        <w:rPr>
          <w:i/>
          <w:iCs/>
          <w:sz w:val="20"/>
          <w:szCs w:val="20"/>
        </w:rPr>
        <w:t>.</w:t>
      </w:r>
    </w:p>
    <w:p w:rsidR="00286AFC" w:rsidRDefault="00286AFC" w:rsidP="00286AFC">
      <w:pPr>
        <w:pStyle w:val="ListParagraph"/>
        <w:numPr>
          <w:ilvl w:val="0"/>
          <w:numId w:val="3"/>
        </w:numPr>
        <w:spacing w:after="160" w:line="259" w:lineRule="auto"/>
        <w:ind w:left="270" w:hanging="270"/>
        <w:rPr>
          <w:b/>
          <w:bCs/>
          <w:sz w:val="20"/>
          <w:szCs w:val="20"/>
        </w:rPr>
      </w:pPr>
      <w:r>
        <w:rPr>
          <w:b/>
          <w:bCs/>
          <w:sz w:val="20"/>
          <w:szCs w:val="20"/>
        </w:rPr>
        <w:t xml:space="preserve">Dampak praktik </w:t>
      </w:r>
      <w:r>
        <w:rPr>
          <w:b/>
          <w:bCs/>
          <w:i/>
          <w:iCs/>
          <w:sz w:val="20"/>
          <w:szCs w:val="20"/>
        </w:rPr>
        <w:t>urban farming</w:t>
      </w:r>
      <w:r>
        <w:rPr>
          <w:b/>
          <w:bCs/>
          <w:sz w:val="20"/>
          <w:szCs w:val="20"/>
        </w:rPr>
        <w:t xml:space="preserve"> bagi ketahanan pangan keluarga di masa pandemi</w:t>
      </w:r>
      <w:r>
        <w:commentReference w:id="14"/>
      </w:r>
    </w:p>
    <w:p w:rsidR="00286AFC" w:rsidRDefault="00286AFC" w:rsidP="00286AFC">
      <w:pPr>
        <w:spacing w:after="0"/>
        <w:jc w:val="both"/>
        <w:rPr>
          <w:sz w:val="20"/>
          <w:szCs w:val="20"/>
        </w:rPr>
      </w:pPr>
      <w:r>
        <w:rPr>
          <w:sz w:val="20"/>
          <w:szCs w:val="20"/>
        </w:rPr>
        <w:t xml:space="preserve">Berdasarkan Undang-Undang No 18 tahun 2012, ketahanan pangan keluarga merupakan kondisi terpenuhinya kebutuhan pangan bagi keluarga yang tercermin tersedianya dari sisi jumlah, mutu, aman, merata dan terjangkau </w:t>
      </w:r>
      <w:r>
        <w:rPr>
          <w:sz w:val="20"/>
          <w:szCs w:val="20"/>
        </w:rPr>
        <w:fldChar w:fldCharType="begin" w:fldLock="1"/>
      </w:r>
      <w:r>
        <w:rPr>
          <w:sz w:val="20"/>
          <w:szCs w:val="20"/>
        </w:rPr>
        <w:instrText>ADDIN CSL_CITATION {"citationItems":[{"id":"ITEM-1","itemData":{"ISBN":"9772081415","ISSN":"17549469","PMID":"25246403","author":[{"dropping-particle":"","family":"[BPOM]","given":"","non-dropping-particle":"","parse-names":false,"suffix":""}],"id":"ITEM-1","issued":{"date-parts":[["1996"]]},"title":"Undang-Undang Republik Indonesia Nomor 7 Tahun 1996 tentang Pangan","type":"article"},"uris":["http://www.mendeley.com/documents/?uuid=93819c7a-c6ba-4945-9d66-147f8c9d565d"]}],"mendeley":{"formattedCitation":"([BPOM], 1996)","manualFormatting":"(BPOM, 1996)","plainTextFormattedCitation":"([BPOM], 1996)","previouslyFormattedCitation":"([BPOM], 1996)"},"properties":{"noteIndex":0},"schema":"https://github.com/citation-style-language/schema/raw/master/csl-citation.json"}</w:instrText>
      </w:r>
      <w:r>
        <w:rPr>
          <w:sz w:val="20"/>
          <w:szCs w:val="20"/>
        </w:rPr>
        <w:fldChar w:fldCharType="separate"/>
      </w:r>
      <w:r>
        <w:rPr>
          <w:noProof/>
          <w:sz w:val="20"/>
          <w:szCs w:val="20"/>
        </w:rPr>
        <w:t>(BPOM, 1996)</w:t>
      </w:r>
      <w:r>
        <w:rPr>
          <w:sz w:val="20"/>
          <w:szCs w:val="20"/>
        </w:rPr>
        <w:fldChar w:fldCharType="end"/>
      </w:r>
      <w:r>
        <w:rPr>
          <w:sz w:val="20"/>
          <w:szCs w:val="20"/>
        </w:rPr>
        <w:t>.</w:t>
      </w:r>
      <w:r>
        <w:rPr>
          <w:color w:val="FF0000"/>
          <w:sz w:val="20"/>
          <w:szCs w:val="20"/>
        </w:rPr>
        <w:t xml:space="preserve"> </w:t>
      </w:r>
      <w:proofErr w:type="gramStart"/>
      <w:r>
        <w:rPr>
          <w:sz w:val="20"/>
          <w:szCs w:val="20"/>
        </w:rPr>
        <w:t xml:space="preserve">Salah satu upaya yang dapat dilakukan dalam memenuhi ketahanan pangan keluarga yaitu </w:t>
      </w:r>
      <w:r>
        <w:rPr>
          <w:sz w:val="20"/>
          <w:szCs w:val="20"/>
        </w:rPr>
        <w:lastRenderedPageBreak/>
        <w:t>memanfaatkan pekarangan secara optimal dengan melakukan budidaya sayuran dan toga.</w:t>
      </w:r>
      <w:proofErr w:type="gramEnd"/>
      <w:r>
        <w:rPr>
          <w:sz w:val="20"/>
          <w:szCs w:val="20"/>
        </w:rPr>
        <w:t xml:space="preserve"> </w:t>
      </w:r>
      <w:proofErr w:type="gramStart"/>
      <w:r>
        <w:rPr>
          <w:sz w:val="20"/>
          <w:szCs w:val="20"/>
        </w:rPr>
        <w:t>Hal ini bertujuan untuk memperoleh sayuran sehat yang dilakukan secara organik serta mengurangi biaya belanja rumah tangga setiap harinya.</w:t>
      </w:r>
      <w:proofErr w:type="gramEnd"/>
      <w:r>
        <w:rPr>
          <w:sz w:val="20"/>
          <w:szCs w:val="20"/>
        </w:rPr>
        <w:t xml:space="preserve"> Praktik </w:t>
      </w:r>
      <w:r>
        <w:rPr>
          <w:i/>
          <w:iCs/>
          <w:sz w:val="20"/>
          <w:szCs w:val="20"/>
        </w:rPr>
        <w:t xml:space="preserve">urban farming </w:t>
      </w:r>
      <w:r>
        <w:rPr>
          <w:sz w:val="20"/>
          <w:szCs w:val="20"/>
        </w:rPr>
        <w:t>memiliki dampak positif yang bermanfaat dan dapat dirasakan keluarga maupun masyarakat, yaitu:</w:t>
      </w:r>
    </w:p>
    <w:p w:rsidR="00286AFC" w:rsidRDefault="00286AFC" w:rsidP="00286AFC">
      <w:pPr>
        <w:pStyle w:val="ListParagraph"/>
        <w:numPr>
          <w:ilvl w:val="0"/>
          <w:numId w:val="5"/>
        </w:numPr>
        <w:spacing w:after="160" w:line="259" w:lineRule="auto"/>
        <w:ind w:left="360"/>
        <w:jc w:val="both"/>
        <w:rPr>
          <w:sz w:val="20"/>
          <w:szCs w:val="20"/>
        </w:rPr>
      </w:pPr>
      <w:r>
        <w:rPr>
          <w:sz w:val="20"/>
          <w:szCs w:val="20"/>
        </w:rPr>
        <w:t xml:space="preserve">Menghijaukan pekarangan sehingga udara menjadi segar (ekologi) dimana penghijauan menyehatkan lingkungan, seiring hasil penelitian </w:t>
      </w:r>
      <w:r>
        <w:rPr>
          <w:sz w:val="20"/>
          <w:szCs w:val="20"/>
        </w:rPr>
        <w:fldChar w:fldCharType="begin" w:fldLock="1"/>
      </w:r>
      <w:r>
        <w:rPr>
          <w:sz w:val="20"/>
          <w:szCs w:val="20"/>
        </w:rPr>
        <w:instrText>ADDIN CSL_CITATION {"citationItems":[{"id":"ITEM-1","itemData":{"DOI":"10.12973/ijese.2016.909a","abstract":"This research aims to describe the impact of urban farming carried out by Bandung Berkebun community as an attempt to develop the civic virtue in the environmental field. Research method used is a case study with qualitative approach. The results show that this program has educational, economic, social, and ecological impact to the society. This program managed to internalize virtue values in the environmental field through the development of society’s skills and intellectuality in the independent environmental governance activity.","author":[{"dropping-particle":"","family":"Prasetiyo","given":"Wibowo Heru","non-dropping-particle":"","parse-names":false,"suffix":""},{"dropping-particle":"","family":"Budimansyaha","given":"Dasim","non-dropping-particle":"","parse-names":false,"suffix":""},{"dropping-particle":"","family":"Roslidah","given":"Navila","non-dropping-particle":"","parse-names":false,"suffix":""}],"container-title":"International Journal Of Environmental &amp; Science Education","id":"ITEM-1","issue":"10","issued":{"date-parts":[["2016"]]},"page":"3139-3146","title":"Urban farming as a civic virtue development in the environmental field","type":"article-journal","volume":"11"},"uris":["http://www.mendeley.com/documents/?uuid=78194dc0-f846-42a8-83aa-765d99cc3e33"]}],"mendeley":{"formattedCitation":"(Prasetiyo et al., 2016)","manualFormatting":"Prasetiyo et al. (2016)","plainTextFormattedCitation":"(Prasetiyo et al., 2016)","previouslyFormattedCitation":"(Prasetiyo et al., 2016)"},"properties":{"noteIndex":0},"schema":"https://github.com/citation-style-language/schema/raw/master/csl-citation.json"}</w:instrText>
      </w:r>
      <w:r>
        <w:rPr>
          <w:sz w:val="20"/>
          <w:szCs w:val="20"/>
        </w:rPr>
        <w:fldChar w:fldCharType="separate"/>
      </w:r>
      <w:r>
        <w:rPr>
          <w:noProof/>
          <w:sz w:val="20"/>
          <w:szCs w:val="20"/>
        </w:rPr>
        <w:t xml:space="preserve">Prasetiyo </w:t>
      </w:r>
      <w:r>
        <w:rPr>
          <w:i/>
          <w:noProof/>
          <w:sz w:val="20"/>
          <w:szCs w:val="20"/>
        </w:rPr>
        <w:t>et al.</w:t>
      </w:r>
      <w:r>
        <w:rPr>
          <w:noProof/>
          <w:sz w:val="20"/>
          <w:szCs w:val="20"/>
        </w:rPr>
        <w:t xml:space="preserve"> (2016)</w:t>
      </w:r>
      <w:r>
        <w:rPr>
          <w:sz w:val="20"/>
          <w:szCs w:val="20"/>
        </w:rPr>
        <w:fldChar w:fldCharType="end"/>
      </w:r>
      <w:r>
        <w:rPr>
          <w:sz w:val="20"/>
          <w:szCs w:val="20"/>
        </w:rPr>
        <w:t xml:space="preserve"> menyatakan bahwa </w:t>
      </w:r>
      <w:r>
        <w:rPr>
          <w:i/>
          <w:iCs/>
          <w:sz w:val="20"/>
          <w:szCs w:val="20"/>
        </w:rPr>
        <w:t xml:space="preserve">urban farming </w:t>
      </w:r>
      <w:r>
        <w:rPr>
          <w:sz w:val="20"/>
          <w:szCs w:val="20"/>
        </w:rPr>
        <w:t xml:space="preserve">merupakan implementasi tindakan rasional dalam melestarikan lingkungan. Upaya </w:t>
      </w:r>
      <w:proofErr w:type="gramStart"/>
      <w:r>
        <w:rPr>
          <w:sz w:val="20"/>
          <w:szCs w:val="20"/>
        </w:rPr>
        <w:t>lain</w:t>
      </w:r>
      <w:proofErr w:type="gramEnd"/>
      <w:r>
        <w:rPr>
          <w:sz w:val="20"/>
          <w:szCs w:val="20"/>
        </w:rPr>
        <w:t xml:space="preserve"> yang terkait dengan praktik </w:t>
      </w:r>
      <w:r>
        <w:rPr>
          <w:i/>
          <w:iCs/>
          <w:sz w:val="20"/>
          <w:szCs w:val="20"/>
        </w:rPr>
        <w:t xml:space="preserve">urban farming </w:t>
      </w:r>
      <w:r>
        <w:rPr>
          <w:sz w:val="20"/>
          <w:szCs w:val="20"/>
        </w:rPr>
        <w:t xml:space="preserve">adalah pemanfaatan lahan tidur menjadi produktif. Hal ini dapat dilihat pada kelompok wanita tani Berseri yang mengoptimalkan pekarangan dan kelompok wanita tani Bersatu yang memperluas lahan kelompok dengan memanfaatkan lahan sutet menjadi </w:t>
      </w:r>
      <w:proofErr w:type="gramStart"/>
      <w:r>
        <w:rPr>
          <w:sz w:val="20"/>
          <w:szCs w:val="20"/>
        </w:rPr>
        <w:t>taman</w:t>
      </w:r>
      <w:proofErr w:type="gramEnd"/>
      <w:r>
        <w:rPr>
          <w:sz w:val="20"/>
          <w:szCs w:val="20"/>
        </w:rPr>
        <w:t xml:space="preserve"> dan lahan sayuran.</w:t>
      </w:r>
    </w:p>
    <w:p w:rsidR="00286AFC" w:rsidRDefault="00286AFC" w:rsidP="00286AFC">
      <w:pPr>
        <w:pStyle w:val="ListParagraph"/>
        <w:numPr>
          <w:ilvl w:val="0"/>
          <w:numId w:val="5"/>
        </w:numPr>
        <w:spacing w:after="160" w:line="259" w:lineRule="auto"/>
        <w:ind w:left="360"/>
        <w:jc w:val="both"/>
        <w:rPr>
          <w:sz w:val="20"/>
          <w:szCs w:val="20"/>
        </w:rPr>
      </w:pPr>
      <w:r>
        <w:rPr>
          <w:sz w:val="20"/>
          <w:szCs w:val="20"/>
        </w:rPr>
        <w:t xml:space="preserve">Mengajak dan mengedukasi masyarakat tentang manfaat sayuran sehat dari pekarangan sebagai proses pembelajaran. Hal ini menyebabkan terbentuknya komunitas sebagai wadah melakukan aktivitas yang sama yaitu kelompok wanita tani </w:t>
      </w:r>
      <w:r>
        <w:rPr>
          <w:sz w:val="20"/>
          <w:szCs w:val="20"/>
        </w:rPr>
        <w:fldChar w:fldCharType="begin" w:fldLock="1"/>
      </w:r>
      <w:r>
        <w:rPr>
          <w:sz w:val="20"/>
          <w:szCs w:val="20"/>
        </w:rPr>
        <w:instrText>ADDIN CSL_CITATION {"citationItems":[{"id":"ITEM-1","itemData":{"abstract":"Ketahanan pangan telah menjadi fokus utama dunia. Salah satu cara untuk mendukung ketahanan pangan adalah dengan melakukan kegiatan urban farming. Di daerah Bandung, kegiatan urban farming dipelopori oleh komunitas Bandung Berkebun. Untuk menganalisis bagaimana dampak dari kegiatan komunitas ini dibutuhkan alat analisis berupa model simulasi prediktif.Makalah ini menyajikan metode AgentBased Modeling &amp; Simulation untuk memodelkan aktivitas komunitas Bandung Berkebun.Metode inimemodelkan interaksi setiap agen/entitas yang ada dalam sistem komunitas Bandung Berkebun sesuai dengan atribut dan perilakunya masing-masing. Dengan model ini dapat dilihat efek dari parameter-parameter entitas sistem misalnya intensitas kampanye, cuaca, dan lain-lain. Output dari model simulasi menunjukkan bahwa perkembangan kegiatan komunitas ini bergantung pada intensitas program kerja, kampanye, dan ketersediaan lahan untuk berkebun,serta kegiatan ini dapat membantu menambahpasokan sayuran bagi masyarakat Bandung.","author":[{"dropping-particle":"","family":"Widianto","given":"Senoaji","non-dropping-particle":"","parse-names":false,"suffix":""},{"dropping-particle":"","family":"Nugraha","given":"Cahyadi","non-dropping-particle":"","parse-names":false,"suffix":""},{"dropping-particle":"","family":"Amila","given":"Khuria","non-dropping-particle":"","parse-names":false,"suffix":""}],"container-title":"Jurnal Online Institut Teknologi Nasional ©","id":"ITEM-1","issue":"03","issued":{"date-parts":[["2014"]]},"page":"127-138","title":"Pemodelan dan Simulasi Berbasis Agen untuk Sistem Kegiatan Urban Farming Komunitas Bandung Berkebun","type":"article-journal","volume":"01"},"uris":["http://www.mendeley.com/documents/?uuid=4c58d726-b725-4620-ac55-dcb5313ffc31"]}],"mendeley":{"formattedCitation":"(Widianto et al., 2014)","manualFormatting":"(Widianto et al. 2014)","plainTextFormattedCitation":"(Widianto et al., 2014)","previouslyFormattedCitation":"(Widianto et al., 2014)"},"properties":{"noteIndex":0},"schema":"https://github.com/citation-style-language/schema/raw/master/csl-citation.json"}</w:instrText>
      </w:r>
      <w:r>
        <w:rPr>
          <w:sz w:val="20"/>
          <w:szCs w:val="20"/>
        </w:rPr>
        <w:fldChar w:fldCharType="separate"/>
      </w:r>
      <w:r>
        <w:rPr>
          <w:noProof/>
          <w:sz w:val="20"/>
          <w:szCs w:val="20"/>
        </w:rPr>
        <w:t xml:space="preserve">(Widianto </w:t>
      </w:r>
      <w:r>
        <w:rPr>
          <w:i/>
          <w:noProof/>
          <w:sz w:val="20"/>
          <w:szCs w:val="20"/>
        </w:rPr>
        <w:t>et al</w:t>
      </w:r>
      <w:r>
        <w:rPr>
          <w:noProof/>
          <w:sz w:val="20"/>
          <w:szCs w:val="20"/>
        </w:rPr>
        <w:t>. 2014)</w:t>
      </w:r>
      <w:r>
        <w:rPr>
          <w:sz w:val="20"/>
          <w:szCs w:val="20"/>
        </w:rPr>
        <w:fldChar w:fldCharType="end"/>
      </w:r>
    </w:p>
    <w:p w:rsidR="00286AFC" w:rsidRDefault="00286AFC" w:rsidP="00286AFC">
      <w:pPr>
        <w:pStyle w:val="ListParagraph"/>
        <w:numPr>
          <w:ilvl w:val="0"/>
          <w:numId w:val="5"/>
        </w:numPr>
        <w:spacing w:after="160" w:line="259" w:lineRule="auto"/>
        <w:ind w:left="360"/>
        <w:jc w:val="both"/>
        <w:rPr>
          <w:sz w:val="20"/>
          <w:szCs w:val="20"/>
        </w:rPr>
      </w:pPr>
      <w:r>
        <w:rPr>
          <w:sz w:val="20"/>
          <w:szCs w:val="20"/>
        </w:rPr>
        <w:t xml:space="preserve">Sebagai usaha mandiri untuk aktivitas di rumah, yang dapat meringankan beban ekonomi keluarga (ekonomi). Menurut </w:t>
      </w:r>
      <w:r>
        <w:rPr>
          <w:sz w:val="20"/>
          <w:szCs w:val="20"/>
        </w:rPr>
        <w:fldChar w:fldCharType="begin" w:fldLock="1"/>
      </w:r>
      <w:r>
        <w:rPr>
          <w:sz w:val="20"/>
          <w:szCs w:val="20"/>
        </w:rPr>
        <w:instrText>ADDIN CSL_CITATION {"citationItems":[{"id":"ITEM-1","itemData":{"abstract":"Kementerian Pertanian menginisiasi optimalisasi pemanfaatan pekarangan melalui konsep Rumah Pangan Lestari (RPL). Komoditas yang dikembangkan sesuai dengan kebutuhan pangan dan gizi keluarga, berbasis sumber pangan lokal, dan bernilai ekonomi. Kegiatan Pengkajian Kawasan Rumah Pangan Lestari dilaksanakan di KWT Nusa Indah, Desa Bantarjati, Kecamatan Klapanunggal, Kabupaten Bogor pada Bulan Januari - Desember 2014. Metode pengumpulan data menggunakan metode survey melalui pengisian kuesioner melalui wawancara langsung dengan jumlah responden 10 Kepala Keluarga (KK) yang merupakan anggota KWT Nusa Indah. Data yang diamati meliputi pola konsumsi dan kontribusi KRPL terhadap pengeluaran rumah tangga. Data dianalisis secara deskriptif. Hasil pengkajian menunjukkan bahwa dengan memanfaatkan lahan pekarangan dapat meningkatkan gizi keluarga dengan nilai pola pangan harapan sebesar 91,10 dan ratio nilai produk KRPL dengan pangan strata sempit 21,17%; sedang 25,19% dan luas 26,19%.","author":[{"dropping-particle":"","family":"Haryati","given":"Yati","non-dropping-particle":"","parse-names":false,"suffix":""},{"dropping-particle":"","family":"Sukmaya","given":"","non-dropping-particle":"","parse-names":false,"suffix":""}],"container-title":"Buletin Hasil Kajian","id":"ITEM-1","issue":"06","issued":{"date-parts":[["2016"]]},"page":"14-17","title":"Optimalisasi pemanfaatan lahan pekarangan dalam mendukung peningkatan gizi keluarga","type":"article-journal","volume":"6"},"uris":["http://www.mendeley.com/documents/?uuid=937d4996-7a5e-475f-92b4-3513dcfec93a"]}],"mendeley":{"formattedCitation":"(Haryati &amp; Sukmaya, 2016)","manualFormatting":"Haryati &amp; Sukmaya (2016)","plainTextFormattedCitation":"(Haryati &amp; Sukmaya, 2016)","previouslyFormattedCitation":"(Haryati &amp; Sukmaya, 2016)"},"properties":{"noteIndex":0},"schema":"https://github.com/citation-style-language/schema/raw/master/csl-citation.json"}</w:instrText>
      </w:r>
      <w:r>
        <w:rPr>
          <w:sz w:val="20"/>
          <w:szCs w:val="20"/>
        </w:rPr>
        <w:fldChar w:fldCharType="separate"/>
      </w:r>
      <w:r>
        <w:rPr>
          <w:noProof/>
          <w:sz w:val="20"/>
          <w:szCs w:val="20"/>
        </w:rPr>
        <w:t>Haryati &amp; Sukmaya (2016)</w:t>
      </w:r>
      <w:r>
        <w:rPr>
          <w:sz w:val="20"/>
          <w:szCs w:val="20"/>
        </w:rPr>
        <w:fldChar w:fldCharType="end"/>
      </w:r>
      <w:r>
        <w:rPr>
          <w:sz w:val="20"/>
          <w:szCs w:val="20"/>
        </w:rPr>
        <w:t>,</w:t>
      </w:r>
      <w:r>
        <w:rPr>
          <w:color w:val="FF0000"/>
          <w:sz w:val="20"/>
          <w:szCs w:val="20"/>
        </w:rPr>
        <w:t xml:space="preserve"> </w:t>
      </w:r>
      <w:r>
        <w:rPr>
          <w:sz w:val="20"/>
          <w:szCs w:val="20"/>
        </w:rPr>
        <w:t>adanya program Kawasan Rumah Pangan Lestari (KRPL) dapat memberikan sumbangan terhadap ekonomi rumah tangga, pekarangan dapat menjadi produktif dan menambah penghasilan tambahan. Setiap KWT dapat memasarkan hasil usahatani dan produk olahan baik sebagai sumber pendapaan pribadi maupun kelompok.</w:t>
      </w:r>
    </w:p>
    <w:p w:rsidR="00286AFC" w:rsidRDefault="00286AFC" w:rsidP="00286AFC">
      <w:pPr>
        <w:pStyle w:val="ListParagraph"/>
        <w:numPr>
          <w:ilvl w:val="0"/>
          <w:numId w:val="5"/>
        </w:numPr>
        <w:spacing w:after="160" w:line="259" w:lineRule="auto"/>
        <w:ind w:left="360"/>
        <w:jc w:val="both"/>
        <w:rPr>
          <w:sz w:val="20"/>
          <w:szCs w:val="20"/>
        </w:rPr>
      </w:pPr>
      <w:r>
        <w:rPr>
          <w:sz w:val="20"/>
          <w:szCs w:val="20"/>
        </w:rPr>
        <w:t xml:space="preserve">Sebagai upaya memenuhi kebutuhan pangan </w:t>
      </w:r>
      <w:proofErr w:type="gramStart"/>
      <w:r>
        <w:rPr>
          <w:sz w:val="20"/>
          <w:szCs w:val="20"/>
        </w:rPr>
        <w:t>dan  ketahanan</w:t>
      </w:r>
      <w:proofErr w:type="gramEnd"/>
      <w:r>
        <w:rPr>
          <w:sz w:val="20"/>
          <w:szCs w:val="20"/>
        </w:rPr>
        <w:t xml:space="preserve"> pangan keluarga di masa pandemi untuk melengkapi nutrisi makanan keluarga sehingga dapat mengurangi pengeluaran rumah tangga. Sesuai hasil penelitian </w:t>
      </w:r>
      <w:r>
        <w:rPr>
          <w:sz w:val="20"/>
          <w:szCs w:val="20"/>
        </w:rPr>
        <w:fldChar w:fldCharType="begin" w:fldLock="1"/>
      </w:r>
      <w:r>
        <w:rPr>
          <w:sz w:val="20"/>
          <w:szCs w:val="20"/>
        </w:rPr>
        <w:instrText>ADDIN CSL_CITATION {"citationItems":[{"id":"ITEM-1","itemData":{"ISBN":"9781119130536","abstract":"Urban farming is essential as an effort to overcome land limitations and weak productivity in the food supply. Urban farming from a communication perspective is an empowerment effort that directly involves the community in its implementation. This study aims to analyze the participatory communication of women farmers and analyze factors that affect the application. This study was conducted in Bogor City and Bogor Regency. This study is explanatory survey research with a quantitative approach and supported by qualitative data. The data obtained is by cluster sampling with urban, semi-urban, and rural clusters on 231 respondents. Data were analyzed using the score, Difference Test, and Structural Equation Model (SEM). The results show that the participatory communication level in the urban farming program is medium, referring to the dialogue atmosphere, dialogue participation, and convergence level. The factors that significantly influence participatory communication are characteristics, champion competence, the exposure of media communication, and institutional support.","author":[{"dropping-particle":"","family":"Oktarina","given":"Selly","non-dropping-particle":"","parse-names":false,"suffix":""},{"dropping-particle":"","family":"Sumardjo","given":"Sumardjo","non-dropping-particle":"","parse-names":false,"suffix":""},{"dropping-particle":"","family":"Purnaningsih","given":"Ninuk","non-dropping-particle":"","parse-names":false,"suffix":""},{"dropping-particle":"","family":"Hapsari","given":"Dwi Retno","non-dropping-particle":"","parse-names":false,"suffix":""}],"container-title":"Nyimak Journal of Communication","id":"ITEM-1","issue":"1","issued":{"date-parts":[["2022"]]},"page":"77-93","title":"Participatory Communication and Affecting Factors on Empowering Women Farmers in The Urban Farming Program at Bogor City and Bogor Regency","type":"article-journal","volume":"6"},"uris":["http://www.mendeley.com/documents/?uuid=b101d247-d860-4b1a-a043-55f3addf58a0"]}],"mendeley":{"formattedCitation":"(Oktarina et al., 2022)","manualFormatting":"Oktarina et al. (2022)","plainTextFormattedCitation":"(Oktarina et al., 2022)","previouslyFormattedCitation":"(Oktarina et al., 2022)"},"properties":{"noteIndex":0},"schema":"https://github.com/citation-style-language/schema/raw/master/csl-citation.json"}</w:instrText>
      </w:r>
      <w:r>
        <w:rPr>
          <w:sz w:val="20"/>
          <w:szCs w:val="20"/>
        </w:rPr>
        <w:fldChar w:fldCharType="separate"/>
      </w:r>
      <w:r>
        <w:rPr>
          <w:noProof/>
          <w:sz w:val="20"/>
          <w:szCs w:val="20"/>
        </w:rPr>
        <w:t xml:space="preserve">Oktarina </w:t>
      </w:r>
      <w:r>
        <w:rPr>
          <w:i/>
          <w:noProof/>
          <w:sz w:val="20"/>
          <w:szCs w:val="20"/>
        </w:rPr>
        <w:t>et al.</w:t>
      </w:r>
      <w:r>
        <w:rPr>
          <w:noProof/>
          <w:sz w:val="20"/>
          <w:szCs w:val="20"/>
        </w:rPr>
        <w:t xml:space="preserve"> (2022)</w:t>
      </w:r>
      <w:r>
        <w:rPr>
          <w:sz w:val="20"/>
          <w:szCs w:val="20"/>
        </w:rPr>
        <w:fldChar w:fldCharType="end"/>
      </w:r>
      <w:r>
        <w:rPr>
          <w:color w:val="FF0000"/>
          <w:sz w:val="20"/>
          <w:szCs w:val="20"/>
        </w:rPr>
        <w:t xml:space="preserve"> </w:t>
      </w:r>
      <w:r>
        <w:rPr>
          <w:sz w:val="20"/>
          <w:szCs w:val="20"/>
        </w:rPr>
        <w:t xml:space="preserve">bahwa program </w:t>
      </w:r>
      <w:r>
        <w:rPr>
          <w:i/>
          <w:iCs/>
          <w:sz w:val="20"/>
          <w:szCs w:val="20"/>
        </w:rPr>
        <w:t xml:space="preserve">urban farming </w:t>
      </w:r>
      <w:r>
        <w:rPr>
          <w:sz w:val="20"/>
          <w:szCs w:val="20"/>
        </w:rPr>
        <w:t xml:space="preserve">selain untuk memenuhi kebutuhan dan perbaikan gizi keluarga, juga menambah ilmu budidaya sayuran sehingga mengurangi biaya pengeluaran rumah tangga. </w:t>
      </w:r>
    </w:p>
    <w:p w:rsidR="00286AFC" w:rsidRDefault="00286AFC" w:rsidP="00286AFC">
      <w:pPr>
        <w:pStyle w:val="ListParagraph"/>
        <w:numPr>
          <w:ilvl w:val="0"/>
          <w:numId w:val="5"/>
        </w:numPr>
        <w:spacing w:after="160" w:line="259" w:lineRule="auto"/>
        <w:ind w:left="360"/>
        <w:jc w:val="both"/>
        <w:rPr>
          <w:sz w:val="20"/>
          <w:szCs w:val="20"/>
        </w:rPr>
      </w:pPr>
      <w:r>
        <w:rPr>
          <w:sz w:val="20"/>
          <w:szCs w:val="20"/>
        </w:rPr>
        <w:t xml:space="preserve">Mengembangkan hobi karena dapat menyeimbangkan kesehatan fisik dan mental masyarakat. Hal ini berdampak pada kesehatan mata karena menjadi </w:t>
      </w:r>
      <w:proofErr w:type="gramStart"/>
      <w:r>
        <w:rPr>
          <w:sz w:val="20"/>
          <w:szCs w:val="20"/>
        </w:rPr>
        <w:t>segar</w:t>
      </w:r>
      <w:proofErr w:type="gramEnd"/>
      <w:r>
        <w:rPr>
          <w:sz w:val="20"/>
          <w:szCs w:val="20"/>
        </w:rPr>
        <w:t xml:space="preserve"> melihat sayuran berwarna hijau, menyegarkan pikiran dan menyejukkan sirkulasi udara. Seiring hasil kajian </w:t>
      </w:r>
      <w:r>
        <w:rPr>
          <w:sz w:val="20"/>
          <w:szCs w:val="20"/>
        </w:rPr>
        <w:fldChar w:fldCharType="begin" w:fldLock="1"/>
      </w:r>
      <w:r>
        <w:rPr>
          <w:sz w:val="20"/>
          <w:szCs w:val="20"/>
        </w:rPr>
        <w:instrText>ADDIN CSL_CITATION {"citationItems":[{"id":"ITEM-1","itemData":{"DOI":"10.1007/s10900-011-9522-z.Impact","ISSN":"6176321972","abstract":"Purpose—To describe the impact of a community gardening project on vegetable intake, food security and family relationships. Methods—This community-based participatory research project used popular education techniques to support and educate Hispanic farm worker families in planting and maintaining organic gardens. Measures included a pre- post gardening survey, key informant interviews and observations made at community-based gardening meetings to assess food security, safety and family relationships. Results—Thirty-eight families enrolled in the study during the pre-garden time period, and four more families enrolled in the study during the post-garden period, for a total of 42 families enrolled in the 2009 gardening season. Of the families enrolled during the pre-gardening time period there were 163 household members. The mean age of the interviewee was 44.0, ranging from 21 to 78 years of age. The median number of occupants in a household was 4.0 (range: 2 to 8), Frequency of adult vegetable intake of “Several time a day” increased from 18.2% to 84.8%, (p &lt; 0.001) and frequency of children’s vegetable intake of “Several time a day” increased from 24.0% to 64.0%, (p = 0.003). Before the gardening season, the sum of the frequencies of “Sometimes” and “Frequently” worrying in the past month that food would run out before money was available to buy more was 31.2% and the sum of these frequencies dropped to 3.1% during the post garden period, (p = 0.006). The frequency of skipping meals due to lack of money was not statistically children. Analysis of text responses and key informant interviews revealed that physical and mental health benefits were reported as well as economic and family health benefits from the gardening study, primarily because the families often worked in their gardens together. Conclusions—A community gardening program can reduce food insecurity, improve dietary intake and strengthen family relationships. significantly different before and after the gardening season for either adults or Correspondence","author":[{"dropping-particle":"","family":"Carney","given":"PA","non-dropping-particle":"","parse-names":false,"suffix":""},{"dropping-particle":"","family":"Hamada","given":"JL","non-dropping-particle":"","parse-names":false,"suffix":""},{"dropping-particle":"","family":"Rdensiski","given":"R","non-dropping-particle":"","parse-names":false,"suffix":""},{"dropping-particle":"","family":"Sprager","given":"L","non-dropping-particle":"","parse-names":false,"suffix":""},{"dropping-particle":"","family":"Nicholas","given":"KR","non-dropping-particle":"","parse-names":false,"suffix":""},{"dropping-particle":"","family":"Liu","given":"BY","non-dropping-particle":"","parse-names":false,"suffix":""},{"dropping-particle":"","family":"Pelayo","given":"J","non-dropping-particle":"","parse-names":false,"suffix":""},{"dropping-particle":"","family":"Sanchez","given":"MA","non-dropping-particle":"","parse-names":false,"suffix":""},{"dropping-particle":"","family":"Shannon","given":"J","non-dropping-particle":"","parse-names":false,"suffix":""}],"container-title":"J Community Health","id":"ITEM-1","issue":"4","issued":{"date-parts":[["2012"]]},"page":"874-881","title":"Impact of a Community Gardening Project on Vegetable Intake, Food Security and Family Relationships: A Community-based Participatory Research Study","type":"article-journal","volume":"37"},"uris":["http://www.mendeley.com/documents/?uuid=3d1b1886-0b6f-4e2f-aa97-d8c4515d6480"]}],"mendeley":{"formattedCitation":"(Carney et al., 2012)","manualFormatting":"Carney et al. (2012)","plainTextFormattedCitation":"(Carney et al., 2012)","previouslyFormattedCitation":"(Carney et al., 2012)"},"properties":{"noteIndex":0},"schema":"https://github.com/citation-style-language/schema/raw/master/csl-citation.json"}</w:instrText>
      </w:r>
      <w:r>
        <w:rPr>
          <w:sz w:val="20"/>
          <w:szCs w:val="20"/>
        </w:rPr>
        <w:fldChar w:fldCharType="separate"/>
      </w:r>
      <w:r>
        <w:rPr>
          <w:noProof/>
          <w:sz w:val="20"/>
          <w:szCs w:val="20"/>
        </w:rPr>
        <w:t xml:space="preserve">Carney </w:t>
      </w:r>
      <w:r>
        <w:rPr>
          <w:i/>
          <w:noProof/>
          <w:sz w:val="20"/>
          <w:szCs w:val="20"/>
        </w:rPr>
        <w:t>et al</w:t>
      </w:r>
      <w:r>
        <w:rPr>
          <w:noProof/>
          <w:sz w:val="20"/>
          <w:szCs w:val="20"/>
        </w:rPr>
        <w:t>. (2012)</w:t>
      </w:r>
      <w:r>
        <w:rPr>
          <w:sz w:val="20"/>
          <w:szCs w:val="20"/>
        </w:rPr>
        <w:fldChar w:fldCharType="end"/>
      </w:r>
      <w:r>
        <w:rPr>
          <w:sz w:val="20"/>
          <w:szCs w:val="20"/>
        </w:rPr>
        <w:t xml:space="preserve">; </w:t>
      </w:r>
      <w:r>
        <w:rPr>
          <w:sz w:val="20"/>
          <w:szCs w:val="20"/>
        </w:rPr>
        <w:fldChar w:fldCharType="begin" w:fldLock="1"/>
      </w:r>
      <w:r>
        <w:rPr>
          <w:sz w:val="20"/>
          <w:szCs w:val="20"/>
        </w:rPr>
        <w:instrText>ADDIN CSL_CITATION {"citationItems":[{"id":"ITEM-1","itemData":{"DOI":"10.13140/RG.2.1.3703.5289","abstract":"It is increasingly recognised, by individuals and health professional alike, that gardening and food growing is good for our health and wellbeing. Whilst much of the evidence for these benefits is anecdotal, there is a large, and growing, body of evidence published in the scientific literature. The aim of this review was to draw together some of the published evidence so that it can be used to support decision making and to encourage health professionals to actively use gardening and food growing as part of the health care service provision. The aim was to focus on the health benefits provided by community gardens and the activities of gardening and food growing. The literature relating to the health benefits associated with peoples’ engagement with nature, green spaces and the outdoors more generally has already been summarised by Pretty et al. (2011) as part of the UK National Ecosystem Assessment (UK National Ecosystem Assessment, 2011). Therefore, the aim of this study was to focus more specifically on community gardens and food growing. Pretty et al. (2011) concluded in their review that the evidence was that “observing nature and participating in physical activity in green spaces play an important role in positively influencing human health and wellbeing”. They also concluded that ecosystems provide direct positive effects on both mental and physical health and indirect effects by facilitating nature based activity and social engagement, which positively influence health and provide a catalyst for behavioural change in terms of encouraging the adoption of healthier lifestyles (Pretty et al., 2011). We note that these conclusions are also valid in relation to the health benefits of community food growing. In our study we were particularly interested in gathering evidence of the benefits of gardening and food growing in relation to specific health and wellbeing issues, concurring with some of the major health issues that face our society at present, including obesity, diabetes, cardiovascular diseases, cancer, mental health and wellbeing, dementia, stress, depression, substance misuse, and harmful behaviours associated with some of these conditions. However, although we searched specifically for studies where the health impact had been evaluated in relation to these specific health issues we found that in most papers the focus of the study was not that specific. The methods used for the review were mainly literature searches using online tools like …","author":[{"dropping-particle":"","family":"Schmutz","given":"Ulrich","non-dropping-particle":"","parse-names":false,"suffix":""},{"dropping-particle":"","family":"Lennartsson","given":"Margi","non-dropping-particle":"","parse-names":false,"suffix":""},{"dropping-particle":"","family":"Williams","given":"Sarah","non-dropping-particle":"","parse-names":false,"suffix":""},{"dropping-particle":"","family":"Devereaux","given":"Maria","non-dropping-particle":"","parse-names":false,"suffix":""},{"dropping-particle":"","family":"Davies","given":"Gareth","non-dropping-particle":"","parse-names":false,"suffix":""}],"id":"ITEM-1","issue":"April","issued":{"date-parts":[["2014"]]},"number-of-pages":"27","publisher":"Sustain","publisher-place":"London","title":"The benefits of gardening and food growing for health and wellbeing","type":"book"},"uris":["http://www.mendeley.com/documents/?uuid=2cd14e3a-bbe2-46ba-9dd7-086bf29f4814"]}],"mendeley":{"formattedCitation":"(Schmutz et al., 2014)","manualFormatting":"Schmutz et al. (2014)","plainTextFormattedCitation":"(Schmutz et al., 2014)","previouslyFormattedCitation":"(Schmutz et al., 2014)"},"properties":{"noteIndex":0},"schema":"https://github.com/citation-style-language/schema/raw/master/csl-citation.json"}</w:instrText>
      </w:r>
      <w:r>
        <w:rPr>
          <w:sz w:val="20"/>
          <w:szCs w:val="20"/>
        </w:rPr>
        <w:fldChar w:fldCharType="separate"/>
      </w:r>
      <w:r>
        <w:rPr>
          <w:noProof/>
          <w:sz w:val="20"/>
          <w:szCs w:val="20"/>
        </w:rPr>
        <w:t xml:space="preserve">Schmutz </w:t>
      </w:r>
      <w:r>
        <w:rPr>
          <w:i/>
          <w:noProof/>
          <w:sz w:val="20"/>
          <w:szCs w:val="20"/>
        </w:rPr>
        <w:t>et al</w:t>
      </w:r>
      <w:r>
        <w:rPr>
          <w:noProof/>
          <w:sz w:val="20"/>
          <w:szCs w:val="20"/>
        </w:rPr>
        <w:t>. (2014)</w:t>
      </w:r>
      <w:r>
        <w:rPr>
          <w:sz w:val="20"/>
          <w:szCs w:val="20"/>
        </w:rPr>
        <w:fldChar w:fldCharType="end"/>
      </w:r>
      <w:r>
        <w:rPr>
          <w:color w:val="FF0000"/>
          <w:sz w:val="20"/>
          <w:szCs w:val="20"/>
        </w:rPr>
        <w:t xml:space="preserve"> </w:t>
      </w:r>
      <w:r>
        <w:rPr>
          <w:sz w:val="20"/>
          <w:szCs w:val="20"/>
        </w:rPr>
        <w:t>bahwa sering melakukan aktivitas berkebun di pekarangan berdampak positif terhadap kesehatan fisik dan mental.</w:t>
      </w:r>
    </w:p>
    <w:p w:rsidR="00286AFC" w:rsidRDefault="00286AFC" w:rsidP="00286AFC">
      <w:pPr>
        <w:pStyle w:val="ListParagraph"/>
        <w:numPr>
          <w:ilvl w:val="0"/>
          <w:numId w:val="5"/>
        </w:numPr>
        <w:spacing w:after="160" w:line="259" w:lineRule="auto"/>
        <w:ind w:left="360"/>
        <w:jc w:val="both"/>
        <w:rPr>
          <w:sz w:val="20"/>
          <w:szCs w:val="20"/>
        </w:rPr>
      </w:pPr>
      <w:r>
        <w:rPr>
          <w:sz w:val="20"/>
          <w:szCs w:val="20"/>
        </w:rPr>
        <w:t xml:space="preserve">Daya beli masyarakat menjadi berkurang karena pandemi menjadikan masyarakat membutuhkan makanan sehat sehingga sebagian besar memasak makanan sendiri. Selain itu, menurut </w:t>
      </w:r>
      <w:r>
        <w:rPr>
          <w:sz w:val="20"/>
          <w:szCs w:val="20"/>
        </w:rPr>
        <w:fldChar w:fldCharType="begin" w:fldLock="1"/>
      </w:r>
      <w:r>
        <w:rPr>
          <w:sz w:val="20"/>
          <w:szCs w:val="20"/>
        </w:rPr>
        <w:instrText>ADDIN CSL_CITATION {"citationItems":[{"id":"ITEM-1","itemData":{"abstract":"Potensi pemanfaatan lahan pekarangan rumah sangat besar dampaknya bagi rumah tangga. Seiring dengan berkembangnya jaman yang semakin berpengaruh terhadap ketersediaan lahan. Banyak lahan produktif yang beralih fungsi menjadi perumahan, industri, gedung-gedung, dan sebagainya. Pemanfaatan lahan pekarangan rumah yang dikembangkan dengan warung hidup sangat berarti dampaknya bagi keluarga. Salah satunya adalah terjaminnya pemenuhan gizi bagi keluarga. Ketersedian bahan pangan yang dapat disediakan sendiri dari pekarangan merupakan langkah awal dalam peningkatan kualitas pangan bagi rumah tangga. Selain itu, dengan adanya pemanfaatan lahan pekarangan rumah akan dapat merubah masyarakat menjadi kreatif, mandiri, dan maju secara finansial. Hal ini dapat dilihat pada hasil dari warung hidup (sayur-sayuran dan buah-buahan) yang diusahakan secara organik dapat dinikmati langsung oleh keluarga. Pemanfaatan lahan pekarangan rumah dengan warung hidup merupakan langkah awal untuk peningkatan kualitas pangan rumah tangga yang lebih bermutu dan terjamin keamanannya. KataKunci","author":[{"dropping-particle":"","family":"Khomah","given":"Isti","non-dropping-particle":"","parse-names":false,"suffix":""},{"dropping-particle":"","family":"Fajarningsih","given":"Rhina Uchyani","non-dropping-particle":"","parse-names":false,"suffix":""}],"container-title":"Jurnal Dianmas","id":"ITEM-1","issue":"2","issued":{"date-parts":[["2016"]]},"page":"81-90","title":"Peningkatan Kualitas Pangan Rumah Tangga Dengan Warung Hidup","type":"article-journal","volume":"5"},"uris":["http://www.mendeley.com/documents/?uuid=60fba27e-066d-4fa2-98d9-ad6494f2d1d0"]}],"mendeley":{"formattedCitation":"(Khomah &amp; Fajarningsih, 2016)","manualFormatting":"Khomah &amp; Fajarningsih, (2016)","plainTextFormattedCitation":"(Khomah &amp; Fajarningsih, 2016)","previouslyFormattedCitation":"(Khomah &amp; Fajarningsih, 2016)"},"properties":{"noteIndex":0},"schema":"https://github.com/citation-style-language/schema/raw/master/csl-citation.json"}</w:instrText>
      </w:r>
      <w:r>
        <w:rPr>
          <w:sz w:val="20"/>
          <w:szCs w:val="20"/>
        </w:rPr>
        <w:fldChar w:fldCharType="separate"/>
      </w:r>
      <w:r>
        <w:rPr>
          <w:noProof/>
          <w:sz w:val="20"/>
          <w:szCs w:val="20"/>
        </w:rPr>
        <w:t>Khomah &amp; Fajarningsih, (2016)</w:t>
      </w:r>
      <w:r>
        <w:rPr>
          <w:sz w:val="20"/>
          <w:szCs w:val="20"/>
        </w:rPr>
        <w:fldChar w:fldCharType="end"/>
      </w:r>
      <w:r>
        <w:rPr>
          <w:sz w:val="20"/>
          <w:szCs w:val="20"/>
        </w:rPr>
        <w:t xml:space="preserve">; </w:t>
      </w:r>
      <w:r>
        <w:rPr>
          <w:sz w:val="20"/>
          <w:szCs w:val="20"/>
        </w:rPr>
        <w:fldChar w:fldCharType="begin" w:fldLock="1"/>
      </w:r>
      <w:r>
        <w:rPr>
          <w:sz w:val="20"/>
          <w:szCs w:val="20"/>
        </w:rPr>
        <w:instrText>ADDIN CSL_CITATION {"citationItems":[{"id":"ITEM-1","itemData":{"abstract":"Kementerian Pertanian menginisiasi optimalisasi pemanfaatan pekarangan melalui konsep Rumah Pangan Lestari (RPL). Komoditas yang dikembangkan sesuai dengan kebutuhan pangan dan gizi keluarga, berbasis sumber pangan lokal, dan bernilai ekonomi. Kegiatan Pengkajian Kawasan Rumah Pangan Lestari dilaksanakan di KWT Nusa Indah, Desa Bantarjati, Kecamatan Klapanunggal, Kabupaten Bogor pada Bulan Januari - Desember 2014. Metode pengumpulan data menggunakan metode survey melalui pengisian kuesioner melalui wawancara langsung dengan jumlah responden 10 Kepala Keluarga (KK) yang merupakan anggota KWT Nusa Indah. Data yang diamati meliputi pola konsumsi dan kontribusi KRPL terhadap pengeluaran rumah tangga. Data dianalisis secara deskriptif. Hasil pengkajian menunjukkan bahwa dengan memanfaatkan lahan pekarangan dapat meningkatkan gizi keluarga dengan nilai pola pangan harapan sebesar 91,10 dan ratio nilai produk KRPL dengan pangan strata sempit 21,17%; sedang 25,19% dan luas 26,19%.","author":[{"dropping-particle":"","family":"Haryati","given":"Yati","non-dropping-particle":"","parse-names":false,"suffix":""},{"dropping-particle":"","family":"Sukmaya","given":"","non-dropping-particle":"","parse-names":false,"suffix":""}],"container-title":"Buletin Hasil Kajian","id":"ITEM-1","issue":"06","issued":{"date-parts":[["2016"]]},"page":"14-17","title":"Optimalisasi pemanfaatan lahan pekarangan dalam mendukung peningkatan gizi keluarga","type":"article-journal","volume":"6"},"uris":["http://www.mendeley.com/documents/?uuid=937d4996-7a5e-475f-92b4-3513dcfec93a"]}],"mendeley":{"formattedCitation":"(Haryati &amp; Sukmaya, 2016)","manualFormatting":"Haryati &amp; Sukmaya, (2016)","plainTextFormattedCitation":"(Haryati &amp; Sukmaya, 2016)","previouslyFormattedCitation":"(Haryati &amp; Sukmaya, 2016)"},"properties":{"noteIndex":0},"schema":"https://github.com/citation-style-language/schema/raw/master/csl-citation.json"}</w:instrText>
      </w:r>
      <w:r>
        <w:rPr>
          <w:sz w:val="20"/>
          <w:szCs w:val="20"/>
        </w:rPr>
        <w:fldChar w:fldCharType="separate"/>
      </w:r>
      <w:r>
        <w:rPr>
          <w:noProof/>
          <w:sz w:val="20"/>
          <w:szCs w:val="20"/>
        </w:rPr>
        <w:t>Haryati &amp; Sukmaya, (2016)</w:t>
      </w:r>
      <w:r>
        <w:rPr>
          <w:sz w:val="20"/>
          <w:szCs w:val="20"/>
        </w:rPr>
        <w:fldChar w:fldCharType="end"/>
      </w:r>
      <w:r>
        <w:rPr>
          <w:sz w:val="20"/>
          <w:szCs w:val="20"/>
        </w:rPr>
        <w:t>, ketersediaan sayuran yang memadai dan pemenuhan gizi keluarga di halaman dan kelompok masing-masing lebih terjamin.</w:t>
      </w:r>
    </w:p>
    <w:p w:rsidR="00286AFC" w:rsidRDefault="00286AFC" w:rsidP="00286AFC">
      <w:pPr>
        <w:pStyle w:val="ListParagraph"/>
        <w:numPr>
          <w:ilvl w:val="0"/>
          <w:numId w:val="5"/>
        </w:numPr>
        <w:spacing w:after="160" w:line="259" w:lineRule="auto"/>
        <w:ind w:left="360"/>
        <w:jc w:val="both"/>
        <w:rPr>
          <w:sz w:val="20"/>
          <w:szCs w:val="20"/>
        </w:rPr>
      </w:pPr>
      <w:r>
        <w:rPr>
          <w:sz w:val="20"/>
          <w:szCs w:val="20"/>
        </w:rPr>
        <w:t xml:space="preserve">Menumbuhkan rasa kebersamaan dan jiwa gotong royong sehingga memiliki rasa toleransi dan kerja </w:t>
      </w:r>
      <w:proofErr w:type="gramStart"/>
      <w:r>
        <w:rPr>
          <w:sz w:val="20"/>
          <w:szCs w:val="20"/>
        </w:rPr>
        <w:t>sama</w:t>
      </w:r>
      <w:proofErr w:type="gramEnd"/>
      <w:r>
        <w:rPr>
          <w:sz w:val="20"/>
          <w:szCs w:val="20"/>
        </w:rPr>
        <w:t xml:space="preserve">. Hal senada diungkapkan </w:t>
      </w:r>
      <w:r>
        <w:rPr>
          <w:sz w:val="20"/>
          <w:szCs w:val="20"/>
        </w:rPr>
        <w:fldChar w:fldCharType="begin" w:fldLock="1"/>
      </w:r>
      <w:r>
        <w:rPr>
          <w:sz w:val="20"/>
          <w:szCs w:val="20"/>
        </w:rPr>
        <w:instrText>ADDIN CSL_CITATION {"citationItems":[{"id":"ITEM-1","itemData":{"DOI":"10.46937/15201722760","ISSN":"1693-3699","abstract":"The research background is government’s goal to achieve food self-sufficiency, but it is difficult to increase food production because of the water scarcity due to climatic anomalies, presumably may affect communication activities and collective action of groups that manages irrigation system at the grassroots level. The objectives of this research are to analyze the level of participatory communication and communication network in group, and also to analyze its impact to collective action rates. Research was conducted on Farmer Water Users Associations in irrigation area Papah, began in March to April 2016. The approach taken with qualitative method and designed as a census on the character of descriptive correlation. The result showed that good ability on dialogue and high chance of expressed aspirations, did not necessarily made the participation of members in collective action becomes high. Collective action find in P3A with difficulty in obtaining water for their farming activities in the dry season. Network density GP3A Papah is 1,4 percent, it means low interaction occurs among actors. Collective action would decrease in P3A with high-density network, because in these conditions would create a closed network and occurred high homogeneity of the information so new informations and innovations difficult to enter the network.Keywords : aspiration, collective action, communication network, dialogue","author":[{"dropping-particle":"","family":"Amalia","given":"Rizki Mila","non-dropping-particle":"","parse-names":false,"suffix":""},{"dropping-particle":"","family":"Sarwoprasodjo","given":"Sarwititi","non-dropping-particle":"","parse-names":false,"suffix":""},{"dropping-particle":"","family":"Fitri","given":"Resfa","non-dropping-particle":"","parse-names":false,"suffix":""}],"container-title":"Jurnal Komunikasi Pembangunan","id":"ITEM-1","issue":"1","issued":{"date-parts":[["2017"]]},"page":"15-29","title":"Komunikasi partisipatif dan jaringan komunikasi dalam membangun aksi kolektif Perkumpulan Petani Pengguna Air (P3A) di daerah Irigasi Papah","type":"article-journal","volume":"15"},"uris":["http://www.mendeley.com/documents/?uuid=3c2809b6-4b63-46af-8f04-68c88323430c"]}],"mendeley":{"formattedCitation":"(Amalia et al., 2017)","manualFormatting":"Amalia et al. (2017)","plainTextFormattedCitation":"(Amalia et al., 2017)","previouslyFormattedCitation":"(Amalia et al., 2017)"},"properties":{"noteIndex":0},"schema":"https://github.com/citation-style-language/schema/raw/master/csl-citation.json"}</w:instrText>
      </w:r>
      <w:r>
        <w:rPr>
          <w:sz w:val="20"/>
          <w:szCs w:val="20"/>
        </w:rPr>
        <w:fldChar w:fldCharType="separate"/>
      </w:r>
      <w:r>
        <w:rPr>
          <w:noProof/>
          <w:sz w:val="20"/>
          <w:szCs w:val="20"/>
        </w:rPr>
        <w:t xml:space="preserve">Amalia </w:t>
      </w:r>
      <w:r>
        <w:rPr>
          <w:i/>
          <w:noProof/>
          <w:sz w:val="20"/>
          <w:szCs w:val="20"/>
        </w:rPr>
        <w:t>et al</w:t>
      </w:r>
      <w:r>
        <w:rPr>
          <w:noProof/>
          <w:sz w:val="20"/>
          <w:szCs w:val="20"/>
        </w:rPr>
        <w:t>. (2017)</w:t>
      </w:r>
      <w:r>
        <w:rPr>
          <w:sz w:val="20"/>
          <w:szCs w:val="20"/>
        </w:rPr>
        <w:fldChar w:fldCharType="end"/>
      </w:r>
      <w:r>
        <w:rPr>
          <w:color w:val="FF0000"/>
          <w:sz w:val="20"/>
          <w:szCs w:val="20"/>
        </w:rPr>
        <w:t xml:space="preserve"> </w:t>
      </w:r>
      <w:r>
        <w:rPr>
          <w:sz w:val="20"/>
          <w:szCs w:val="20"/>
        </w:rPr>
        <w:t xml:space="preserve">bahwa partisipasi angota dalam kegiatan </w:t>
      </w:r>
      <w:r>
        <w:rPr>
          <w:i/>
          <w:iCs/>
          <w:sz w:val="20"/>
          <w:szCs w:val="20"/>
        </w:rPr>
        <w:t>urban farming</w:t>
      </w:r>
      <w:r>
        <w:rPr>
          <w:sz w:val="20"/>
          <w:szCs w:val="20"/>
        </w:rPr>
        <w:t xml:space="preserve"> akan menimbulkan keakraban dan kerja sama. Pada saat pandemi membuat akrab bapak dan ibu yang tinggal di perumahan baik bekerja maupun tidak secara kompak menghijaukan pekarangan masing-masing maupun lahan kelompok.</w:t>
      </w:r>
    </w:p>
    <w:p w:rsidR="00286AFC" w:rsidRDefault="00286AFC" w:rsidP="00286AFC">
      <w:pPr>
        <w:pStyle w:val="ListParagraph"/>
        <w:numPr>
          <w:ilvl w:val="0"/>
          <w:numId w:val="5"/>
        </w:numPr>
        <w:spacing w:after="160" w:line="259" w:lineRule="auto"/>
        <w:ind w:left="360"/>
        <w:jc w:val="both"/>
        <w:rPr>
          <w:sz w:val="20"/>
          <w:szCs w:val="20"/>
        </w:rPr>
      </w:pPr>
      <w:r>
        <w:rPr>
          <w:sz w:val="20"/>
          <w:szCs w:val="20"/>
        </w:rPr>
        <w:t xml:space="preserve">Menjadikan tren dan gaya hidup sehat dengan memanfaatkan pekarangan secara optimal agar dapat memenuhi kebutuhan sayur keluarga </w:t>
      </w:r>
      <w:r>
        <w:rPr>
          <w:sz w:val="20"/>
          <w:szCs w:val="20"/>
        </w:rPr>
        <w:fldChar w:fldCharType="begin" w:fldLock="1"/>
      </w:r>
      <w:r>
        <w:rPr>
          <w:sz w:val="20"/>
          <w:szCs w:val="20"/>
        </w:rPr>
        <w:instrText>ADDIN CSL_CITATION {"citationItems":[{"id":"ITEM-1","itemData":{"abstract":"Gerakan Masyarakat Hidup Sehat atau GERMAS merupakan program kesehatan untuk meningkatkan derajat kesehatan masyarakat salah satunya melalui konsumsi buah dan sayur setiap hari. Dalam kampanye GERMAS salah satu hal yang dikampanyekan adalah tingkat mengkonsumsi sayur dan buah, terutama sayur dan buah lokal. Sebagian vitamin dan mineral yang terdapat dalam sayur dan buah mempunyai fungsi sebagai antioksidan sehingga dapat mengurangi kejadian penyakit tidak menular terkait gizi, sebagai dampak dari kelebihan atau kekurangan gizi. Pemenuhan perbaikan gizi keluarga dalam peningkatan konsumsi buah dan sayur dapat diperoleh dengan memanfaatkan lahan pekarangan sebagai budidaya tanaman sayuran dan buah-buahan. Sehingga mampu mewujudkan masyarakat yang sehat dan peningkatan bahan pangan bergizi di Indonesia.","author":[{"dropping-particle":"","family":"Nashriyah","given":"Nafi","non-dropping-particle":"","parse-names":false,"suffix":""}],"container-title":"Journal Kesehatan Kediri","id":"ITEM-1","issue":"1","issued":{"date-parts":[["2018"]]},"page":"1-7","title":"Pemanfaatan Lahan Pekarangan Rumah Untuk Penanaman Sayur dan Buah Sebagai Upaya Peningkatan Gerakan Masyarakat Hidup Sehat (Germas)","type":"article-journal","volume":"1"},"uris":["http://www.mendeley.com/documents/?uuid=35be502c-a1d4-408e-8635-584f93c7001e"]}],"mendeley":{"formattedCitation":"(Nashriyah, 2018)","manualFormatting":"(Nashriyah  2018)","plainTextFormattedCitation":"(Nashriyah, 2018)","previouslyFormattedCitation":"(Nashriyah, 2018)"},"properties":{"noteIndex":0},"schema":"https://github.com/citation-style-language/schema/raw/master/csl-citation.json"}</w:instrText>
      </w:r>
      <w:r>
        <w:rPr>
          <w:sz w:val="20"/>
          <w:szCs w:val="20"/>
        </w:rPr>
        <w:fldChar w:fldCharType="separate"/>
      </w:r>
      <w:r>
        <w:rPr>
          <w:noProof/>
          <w:sz w:val="20"/>
          <w:szCs w:val="20"/>
        </w:rPr>
        <w:t>(Nashriyah  2018)</w:t>
      </w:r>
      <w:r>
        <w:rPr>
          <w:sz w:val="20"/>
          <w:szCs w:val="20"/>
        </w:rPr>
        <w:fldChar w:fldCharType="end"/>
      </w:r>
      <w:r>
        <w:rPr>
          <w:sz w:val="20"/>
          <w:szCs w:val="20"/>
        </w:rPr>
        <w:t xml:space="preserve">. </w:t>
      </w:r>
    </w:p>
    <w:p w:rsidR="00286AFC" w:rsidRDefault="00286AFC" w:rsidP="00286AFC">
      <w:pPr>
        <w:pStyle w:val="ListParagraph"/>
        <w:numPr>
          <w:ilvl w:val="0"/>
          <w:numId w:val="5"/>
        </w:numPr>
        <w:spacing w:after="160" w:line="259" w:lineRule="auto"/>
        <w:ind w:left="360"/>
        <w:jc w:val="both"/>
        <w:rPr>
          <w:sz w:val="20"/>
          <w:szCs w:val="20"/>
        </w:rPr>
      </w:pPr>
      <w:r>
        <w:rPr>
          <w:sz w:val="20"/>
          <w:szCs w:val="20"/>
        </w:rPr>
        <w:t xml:space="preserve">Adanya usaha bisnis pertanian ke depannya sebagai lapangan pekerjaan baru. Peluang yang sudah ada berupa penjualan sayuran sehat, olahan pangan dan pupuk organik yang dibuat oleh ibu-ibu kelompok wanita tani </w:t>
      </w:r>
      <w:r>
        <w:rPr>
          <w:sz w:val="20"/>
          <w:szCs w:val="20"/>
        </w:rPr>
        <w:fldChar w:fldCharType="begin" w:fldLock="1"/>
      </w:r>
      <w:r>
        <w:rPr>
          <w:sz w:val="20"/>
          <w:szCs w:val="20"/>
        </w:rPr>
        <w:instrText>ADDIN CSL_CITATION {"citationItems":[{"id":"ITEM-1","itemData":{"abstract":"Increased consumption of organic medicinal plant products for health has stimulated organic urban backyard farming activities in semi-urban communities. The purpose of this study was to analyze the impact of family empowerment on farmer adaptation to the market for urban farming products. The study employed participatory action research methods in which field researchers were assigned the task of analyzing the impact of family empowerment on the ability of communities to adapt to the market. Data was collected through observation, interviews, and focus group discussions among family empowerment participants and facilitators. The results of the study indicate that market and consumer demand for organic products was the driving force behind the decision of communities to engage in innovative sustainable organic urban farming activities. As part of those activities, males were found to play roles in the technical preparation of land (or planting media) and marketing, whereas females played more roles in plant maintenance and harvest processing. Families that were adaptive to the market needs of urban organic farming, including by creating innovative products, were found to be increasingly active and influential in the community, taking the initiative to develop businesses and increase productivity. Overall, the study proved that family empowerment with urban farming innovation leads to business sustainability in line with the Sustainable Development Goals (SDGs). Keywords:","author":[{"dropping-particle":"","family":"Sumardjo","given":"","non-dropping-particle":"","parse-names":false,"suffix":""},{"dropping-particle":"","family":"Firmansyah","given":"A","non-dropping-particle":"","parse-names":false,"suffix":""},{"dropping-particle":"","family":"Manikharda","given":"","non-dropping-particle":"","parse-names":false,"suffix":""}],"container-title":"Journal of Hunan University","id":"ITEM-1","issue":"12","issued":{"date-parts":[["2020"]]},"page":"34-41","title":"Organic medical plants urban farming based on family empowerment on Bekasi , West Java","type":"article-journal","volume":"47"},"uris":["http://www.mendeley.com/documents/?uuid=e3b21c51-7c9f-443d-92af-9d84272f847f"]}],"mendeley":{"formattedCitation":"(Sumardjo et al., 2020)","manualFormatting":"(Sumardjo et al. 2020)","plainTextFormattedCitation":"(Sumardjo et al., 2020)","previouslyFormattedCitation":"(Sumardjo et al., 2020)"},"properties":{"noteIndex":0},"schema":"https://github.com/citation-style-language/schema/raw/master/csl-citation.json"}</w:instrText>
      </w:r>
      <w:r>
        <w:rPr>
          <w:sz w:val="20"/>
          <w:szCs w:val="20"/>
        </w:rPr>
        <w:fldChar w:fldCharType="separate"/>
      </w:r>
      <w:r>
        <w:rPr>
          <w:noProof/>
          <w:sz w:val="20"/>
          <w:szCs w:val="20"/>
        </w:rPr>
        <w:t xml:space="preserve">(Sumardjo </w:t>
      </w:r>
      <w:r>
        <w:rPr>
          <w:i/>
          <w:noProof/>
          <w:sz w:val="20"/>
          <w:szCs w:val="20"/>
        </w:rPr>
        <w:t>et al</w:t>
      </w:r>
      <w:r>
        <w:rPr>
          <w:noProof/>
          <w:sz w:val="20"/>
          <w:szCs w:val="20"/>
        </w:rPr>
        <w:t>. 2020)</w:t>
      </w:r>
      <w:r>
        <w:rPr>
          <w:sz w:val="20"/>
          <w:szCs w:val="20"/>
        </w:rPr>
        <w:fldChar w:fldCharType="end"/>
      </w:r>
      <w:r>
        <w:rPr>
          <w:sz w:val="20"/>
          <w:szCs w:val="20"/>
        </w:rPr>
        <w:t xml:space="preserve">.  </w:t>
      </w:r>
    </w:p>
    <w:p w:rsidR="00286AFC" w:rsidRDefault="00286AFC" w:rsidP="00286AFC">
      <w:pPr>
        <w:pStyle w:val="ListParagraph"/>
        <w:numPr>
          <w:ilvl w:val="0"/>
          <w:numId w:val="5"/>
        </w:numPr>
        <w:spacing w:after="160" w:line="259" w:lineRule="auto"/>
        <w:ind w:left="360"/>
        <w:jc w:val="both"/>
        <w:rPr>
          <w:sz w:val="20"/>
          <w:szCs w:val="20"/>
        </w:rPr>
      </w:pPr>
      <w:r>
        <w:rPr>
          <w:sz w:val="20"/>
          <w:szCs w:val="20"/>
        </w:rPr>
        <w:t xml:space="preserve">Adanya tempat eduwisata bagi masyarakat sekitar karena kebun kelompok dapat dijadikan </w:t>
      </w:r>
      <w:proofErr w:type="gramStart"/>
      <w:r>
        <w:rPr>
          <w:sz w:val="20"/>
          <w:szCs w:val="20"/>
        </w:rPr>
        <w:t>taman</w:t>
      </w:r>
      <w:proofErr w:type="gramEnd"/>
      <w:r>
        <w:rPr>
          <w:sz w:val="20"/>
          <w:szCs w:val="20"/>
        </w:rPr>
        <w:t xml:space="preserve"> yang menarik (</w:t>
      </w:r>
      <w:r>
        <w:rPr>
          <w:i/>
          <w:sz w:val="20"/>
          <w:szCs w:val="20"/>
        </w:rPr>
        <w:t xml:space="preserve">instagramable) </w:t>
      </w:r>
      <w:r>
        <w:rPr>
          <w:sz w:val="20"/>
          <w:szCs w:val="20"/>
        </w:rPr>
        <w:t>bagi masyarakat sekitar dan sekolah setempat sehingga banyak yang berkunjung ke tempat tersebut.</w:t>
      </w:r>
    </w:p>
    <w:p w:rsidR="00286AFC" w:rsidRDefault="00286AFC" w:rsidP="00286AFC">
      <w:pPr>
        <w:spacing w:after="0"/>
        <w:jc w:val="both"/>
        <w:rPr>
          <w:b/>
          <w:sz w:val="20"/>
          <w:szCs w:val="20"/>
        </w:rPr>
      </w:pPr>
      <w:r>
        <w:rPr>
          <w:b/>
          <w:sz w:val="20"/>
          <w:szCs w:val="20"/>
          <w:lang w:val="id-ID"/>
        </w:rPr>
        <w:t>KESIMPULAN</w:t>
      </w:r>
      <w:r>
        <w:commentReference w:id="15"/>
      </w:r>
      <w:r>
        <w:rPr>
          <w:b/>
          <w:sz w:val="20"/>
          <w:szCs w:val="20"/>
        </w:rPr>
        <w:t xml:space="preserve"> DAN</w:t>
      </w:r>
      <w:r w:rsidRPr="00A4012D">
        <w:rPr>
          <w:b/>
          <w:sz w:val="20"/>
          <w:szCs w:val="20"/>
        </w:rPr>
        <w:t xml:space="preserve"> </w:t>
      </w:r>
      <w:r>
        <w:rPr>
          <w:b/>
          <w:sz w:val="20"/>
          <w:szCs w:val="20"/>
        </w:rPr>
        <w:t>SARAN</w:t>
      </w:r>
    </w:p>
    <w:p w:rsidR="00286AFC" w:rsidRDefault="00286AFC" w:rsidP="00286AFC">
      <w:pPr>
        <w:spacing w:after="0"/>
        <w:jc w:val="both"/>
        <w:rPr>
          <w:sz w:val="20"/>
          <w:szCs w:val="20"/>
        </w:rPr>
      </w:pPr>
      <w:r>
        <w:rPr>
          <w:sz w:val="20"/>
          <w:szCs w:val="20"/>
        </w:rPr>
        <w:lastRenderedPageBreak/>
        <w:t xml:space="preserve">Pentingnya pemanfaatan pekarangan secara optimal melalui praktik </w:t>
      </w:r>
      <w:r>
        <w:rPr>
          <w:i/>
          <w:sz w:val="20"/>
          <w:szCs w:val="20"/>
        </w:rPr>
        <w:t xml:space="preserve">urban farming </w:t>
      </w:r>
      <w:r>
        <w:rPr>
          <w:sz w:val="20"/>
          <w:szCs w:val="20"/>
        </w:rPr>
        <w:t xml:space="preserve">melalui penerapan teknologi tepat guna baik sebagai hobi maupun </w:t>
      </w:r>
      <w:proofErr w:type="gramStart"/>
      <w:r>
        <w:rPr>
          <w:sz w:val="20"/>
          <w:szCs w:val="20"/>
        </w:rPr>
        <w:t>gaya</w:t>
      </w:r>
      <w:proofErr w:type="gramEnd"/>
      <w:r>
        <w:rPr>
          <w:sz w:val="20"/>
          <w:szCs w:val="20"/>
        </w:rPr>
        <w:t xml:space="preserve"> hidup sehat. </w:t>
      </w:r>
      <w:proofErr w:type="gramStart"/>
      <w:r>
        <w:rPr>
          <w:sz w:val="20"/>
          <w:szCs w:val="20"/>
        </w:rPr>
        <w:t>Kegiatan ini bertujuan untuk mengurangi pengeluaran rumah tangga dan menjaga ketahanan pangan keluarga.</w:t>
      </w:r>
      <w:proofErr w:type="gramEnd"/>
    </w:p>
    <w:p w:rsidR="00286AFC" w:rsidRDefault="00286AFC" w:rsidP="00286AFC">
      <w:pPr>
        <w:spacing w:after="0"/>
        <w:jc w:val="both"/>
        <w:rPr>
          <w:i/>
          <w:sz w:val="20"/>
          <w:szCs w:val="20"/>
        </w:rPr>
      </w:pPr>
      <w:proofErr w:type="gramStart"/>
      <w:r>
        <w:rPr>
          <w:sz w:val="20"/>
          <w:szCs w:val="20"/>
        </w:rPr>
        <w:t xml:space="preserve">Agar masyarakat terus termotivasi dalam memanfaatkan pekarangan secara optimal maka perlu digalakkan kebun kelompok wanita tani (KWT) yang dapat menghasilkan sayuran yang bersifat komersil sehingga menjadi daya tarik dalam melakukan </w:t>
      </w:r>
      <w:r>
        <w:rPr>
          <w:i/>
          <w:sz w:val="20"/>
          <w:szCs w:val="20"/>
        </w:rPr>
        <w:t>urban farming.</w:t>
      </w:r>
      <w:proofErr w:type="gramEnd"/>
    </w:p>
    <w:p w:rsidR="00286AFC" w:rsidRDefault="00286AFC" w:rsidP="00286AFC">
      <w:pPr>
        <w:spacing w:before="200" w:after="120" w:line="240" w:lineRule="auto"/>
        <w:jc w:val="both"/>
        <w:rPr>
          <w:b/>
          <w:sz w:val="20"/>
          <w:szCs w:val="20"/>
          <w:lang w:val="id-ID"/>
        </w:rPr>
      </w:pPr>
      <w:r>
        <w:rPr>
          <w:b/>
          <w:sz w:val="20"/>
          <w:szCs w:val="20"/>
          <w:lang w:val="id-ID"/>
        </w:rPr>
        <w:t>DAFTAR PUSTAKA</w:t>
      </w:r>
      <w:r>
        <w:commentReference w:id="16"/>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Pr>
          <w:rFonts w:eastAsia="Times New Roman"/>
          <w:b/>
          <w:bCs/>
          <w:sz w:val="20"/>
          <w:szCs w:val="20"/>
        </w:rPr>
        <w:fldChar w:fldCharType="begin" w:fldLock="1"/>
      </w:r>
      <w:r>
        <w:rPr>
          <w:rFonts w:eastAsia="Times New Roman"/>
          <w:b/>
          <w:bCs/>
          <w:sz w:val="20"/>
          <w:szCs w:val="20"/>
        </w:rPr>
        <w:instrText xml:space="preserve">ADDIN Mendeley Bibliography CSL_BIBLIOGRAPHY </w:instrText>
      </w:r>
      <w:r>
        <w:rPr>
          <w:rFonts w:eastAsia="Times New Roman"/>
          <w:b/>
          <w:bCs/>
          <w:sz w:val="20"/>
          <w:szCs w:val="20"/>
        </w:rPr>
        <w:fldChar w:fldCharType="separate"/>
      </w:r>
      <w:r w:rsidRPr="0043183F">
        <w:rPr>
          <w:noProof/>
          <w:sz w:val="20"/>
          <w:szCs w:val="24"/>
        </w:rPr>
        <w:t xml:space="preserve">[BKP] Badan Ketahanan Pangan. (2021). Petunjuk Teknis Bantuan Pemerintah Kegiatan Pekarangan Pangan Lestari (P2L) Tahun 2021. In </w:t>
      </w:r>
      <w:r w:rsidRPr="0043183F">
        <w:rPr>
          <w:i/>
          <w:iCs/>
          <w:noProof/>
          <w:sz w:val="20"/>
          <w:szCs w:val="24"/>
        </w:rPr>
        <w:t>Badan Pertahanan Pangan Kementerian Pertanian RI</w:t>
      </w:r>
      <w:r w:rsidRPr="0043183F">
        <w:rPr>
          <w:noProof/>
          <w:sz w:val="20"/>
          <w:szCs w:val="24"/>
        </w:rPr>
        <w:t>. Kementerian Pertanian. https://badanpangan.go.id/storage/app/media/2021/Juknis P2L 2021 ok_.pdf</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[BPOM]. (1996). </w:t>
      </w:r>
      <w:r w:rsidRPr="0043183F">
        <w:rPr>
          <w:i/>
          <w:iCs/>
          <w:noProof/>
          <w:sz w:val="20"/>
          <w:szCs w:val="24"/>
        </w:rPr>
        <w:t>Undang-Undang Republik Indonesia Nomor 7 Tahun 1996 tentang Pangan</w:t>
      </w:r>
      <w:r w:rsidRPr="0043183F">
        <w:rPr>
          <w:noProof/>
          <w:sz w:val="20"/>
          <w:szCs w:val="24"/>
        </w:rPr>
        <w:t>. https://www.researchgate.net/publication/269107473_What_is_governance/link/548173090cf22525dcb61443/download%0Ahttp://www.econ.upf.edu/~reynal/Civil wars_12December2010.pdf%0Ahttps://think-asia.org/handle/11540/8282%0Ahttps://www.jstor.org/stable/41857625</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Ahmad, D. N., &amp; Setyowati, L. (2021). Mengenalkan Urban Farming pada Mahasiswa Untuk Ketahanan Pangan di Masa Pandemi Covid-19 dan Menambah Nilai Ekonomi. </w:t>
      </w:r>
      <w:r w:rsidRPr="0043183F">
        <w:rPr>
          <w:i/>
          <w:iCs/>
          <w:noProof/>
          <w:sz w:val="20"/>
          <w:szCs w:val="24"/>
        </w:rPr>
        <w:t>Jurnal Pengabdian Magister Pendidikan IPA</w:t>
      </w:r>
      <w:r w:rsidRPr="0043183F">
        <w:rPr>
          <w:noProof/>
          <w:sz w:val="20"/>
          <w:szCs w:val="24"/>
        </w:rPr>
        <w:t xml:space="preserve">, </w:t>
      </w:r>
      <w:r w:rsidRPr="0043183F">
        <w:rPr>
          <w:i/>
          <w:iCs/>
          <w:noProof/>
          <w:sz w:val="20"/>
          <w:szCs w:val="24"/>
        </w:rPr>
        <w:t>4</w:t>
      </w:r>
      <w:r w:rsidRPr="0043183F">
        <w:rPr>
          <w:noProof/>
          <w:sz w:val="20"/>
          <w:szCs w:val="24"/>
        </w:rPr>
        <w:t>(1). https://doi.org/10.29303/jpmpi.v4i1.621</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Amalia, R. M., Sarwoprasodjo, S., &amp; Fitri, R. (2017). Komunikasi partisipatif dan jaringan komunikasi dalam membangun aksi kolektif Perkumpulan Petani Pengguna Air (P3A) di daerah Irigasi Papah. </w:t>
      </w:r>
      <w:r w:rsidRPr="0043183F">
        <w:rPr>
          <w:i/>
          <w:iCs/>
          <w:noProof/>
          <w:sz w:val="20"/>
          <w:szCs w:val="24"/>
        </w:rPr>
        <w:t>Jurnal Komunikasi Pembangunan</w:t>
      </w:r>
      <w:r w:rsidRPr="0043183F">
        <w:rPr>
          <w:noProof/>
          <w:sz w:val="20"/>
          <w:szCs w:val="24"/>
        </w:rPr>
        <w:t xml:space="preserve">, </w:t>
      </w:r>
      <w:r w:rsidRPr="0043183F">
        <w:rPr>
          <w:i/>
          <w:iCs/>
          <w:noProof/>
          <w:sz w:val="20"/>
          <w:szCs w:val="24"/>
        </w:rPr>
        <w:t>15</w:t>
      </w:r>
      <w:r w:rsidRPr="0043183F">
        <w:rPr>
          <w:noProof/>
          <w:sz w:val="20"/>
          <w:szCs w:val="24"/>
        </w:rPr>
        <w:t>(1), 15–29. https://doi.org/10.46937/15201722760</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Asropah, Septiana, I., &amp; Indrariani, E. A. (2016). Pemanfaatan barang bekas botol plastik dalam pembuatan vertical garden. </w:t>
      </w:r>
      <w:r w:rsidRPr="0043183F">
        <w:rPr>
          <w:i/>
          <w:iCs/>
          <w:noProof/>
          <w:sz w:val="20"/>
          <w:szCs w:val="24"/>
        </w:rPr>
        <w:t>E-DIMAS</w:t>
      </w:r>
      <w:r w:rsidRPr="0043183F">
        <w:rPr>
          <w:noProof/>
          <w:sz w:val="20"/>
          <w:szCs w:val="24"/>
        </w:rPr>
        <w:t xml:space="preserve">, </w:t>
      </w:r>
      <w:r w:rsidRPr="0043183F">
        <w:rPr>
          <w:i/>
          <w:iCs/>
          <w:noProof/>
          <w:sz w:val="20"/>
          <w:szCs w:val="24"/>
        </w:rPr>
        <w:t>7</w:t>
      </w:r>
      <w:r w:rsidRPr="0043183F">
        <w:rPr>
          <w:noProof/>
          <w:sz w:val="20"/>
          <w:szCs w:val="24"/>
        </w:rPr>
        <w:t>, 9–16.</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Carney, P., Hamada, J., Rdensiski, R., Sprager, L., Nicholas, K., Liu, B., Pelayo, J., Sanchez, M., &amp; Shannon, J. (2012). Impact of a Community Gardening Project on Vegetable Intake, Food Security and Family Relationships: A Community-based Participatory Research Study. </w:t>
      </w:r>
      <w:r w:rsidRPr="0043183F">
        <w:rPr>
          <w:i/>
          <w:iCs/>
          <w:noProof/>
          <w:sz w:val="20"/>
          <w:szCs w:val="24"/>
        </w:rPr>
        <w:t>J Community Health</w:t>
      </w:r>
      <w:r w:rsidRPr="0043183F">
        <w:rPr>
          <w:noProof/>
          <w:sz w:val="20"/>
          <w:szCs w:val="24"/>
        </w:rPr>
        <w:t xml:space="preserve">, </w:t>
      </w:r>
      <w:r w:rsidRPr="0043183F">
        <w:rPr>
          <w:i/>
          <w:iCs/>
          <w:noProof/>
          <w:sz w:val="20"/>
          <w:szCs w:val="24"/>
        </w:rPr>
        <w:t>37</w:t>
      </w:r>
      <w:r w:rsidRPr="0043183F">
        <w:rPr>
          <w:noProof/>
          <w:sz w:val="20"/>
          <w:szCs w:val="24"/>
        </w:rPr>
        <w:t>(4), 874–881. https://doi.org/10.1007/s10900-011-9522-z.Impact</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Chairinisa, K., Perkasa, I., Rahmawati, S., &amp; Kurniasari, A. C. S. (2022). Penerapan Urban Farming sebagai Alternatif Pemanfaatan Lahan Rumah Tangga di Kelurahan Gerem, Kota Cilegon. </w:t>
      </w:r>
      <w:r w:rsidRPr="0043183F">
        <w:rPr>
          <w:i/>
          <w:iCs/>
          <w:noProof/>
          <w:sz w:val="20"/>
          <w:szCs w:val="24"/>
        </w:rPr>
        <w:t>IMEJ: Islamic Management and Empowerment Journal</w:t>
      </w:r>
      <w:r w:rsidRPr="0043183F">
        <w:rPr>
          <w:noProof/>
          <w:sz w:val="20"/>
          <w:szCs w:val="24"/>
        </w:rPr>
        <w:t xml:space="preserve">, </w:t>
      </w:r>
      <w:r w:rsidRPr="0043183F">
        <w:rPr>
          <w:i/>
          <w:iCs/>
          <w:noProof/>
          <w:sz w:val="20"/>
          <w:szCs w:val="24"/>
        </w:rPr>
        <w:t>4</w:t>
      </w:r>
      <w:r w:rsidRPr="0043183F">
        <w:rPr>
          <w:noProof/>
          <w:sz w:val="20"/>
          <w:szCs w:val="24"/>
        </w:rPr>
        <w:t>(1), 19–40. https://doi.org/10.18326/imej.v4i1.19-40</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Dharmawan, L., Firmansyah, A., &amp; Susanto, T. (2019). Komunikasi Inovasi Dalam Pemanfaatan Lahan Pekarangan Komunitas Petani Untuk Mewujudkan Kemandirian Pangan Di Era Digital. </w:t>
      </w:r>
      <w:r w:rsidRPr="0043183F">
        <w:rPr>
          <w:i/>
          <w:iCs/>
          <w:noProof/>
          <w:sz w:val="20"/>
          <w:szCs w:val="24"/>
        </w:rPr>
        <w:t>Jurnal Komunikasi Pembangunan</w:t>
      </w:r>
      <w:r w:rsidRPr="0043183F">
        <w:rPr>
          <w:noProof/>
          <w:sz w:val="20"/>
          <w:szCs w:val="24"/>
        </w:rPr>
        <w:t xml:space="preserve">, </w:t>
      </w:r>
      <w:r w:rsidRPr="0043183F">
        <w:rPr>
          <w:i/>
          <w:iCs/>
          <w:noProof/>
          <w:sz w:val="20"/>
          <w:szCs w:val="24"/>
        </w:rPr>
        <w:t>17</w:t>
      </w:r>
      <w:r w:rsidRPr="0043183F">
        <w:rPr>
          <w:noProof/>
          <w:sz w:val="20"/>
          <w:szCs w:val="24"/>
        </w:rPr>
        <w:t>(1), 55–68. https://doi.org/10.29244/jurnalkmp.17.1.55-68</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Fauziyyah, A., &amp; Saphiranti, D. (2022). Analisa Pengaruh Pandemic Covid-19 terhadap Ruang Kerja Perkantoran. </w:t>
      </w:r>
      <w:r w:rsidRPr="0043183F">
        <w:rPr>
          <w:i/>
          <w:iCs/>
          <w:noProof/>
          <w:sz w:val="20"/>
          <w:szCs w:val="24"/>
        </w:rPr>
        <w:t>Jurnal Arsitektur Zonasi</w:t>
      </w:r>
      <w:r w:rsidRPr="0043183F">
        <w:rPr>
          <w:noProof/>
          <w:sz w:val="20"/>
          <w:szCs w:val="24"/>
        </w:rPr>
        <w:t xml:space="preserve">, </w:t>
      </w:r>
      <w:r w:rsidRPr="0043183F">
        <w:rPr>
          <w:i/>
          <w:iCs/>
          <w:noProof/>
          <w:sz w:val="20"/>
          <w:szCs w:val="24"/>
        </w:rPr>
        <w:t>5</w:t>
      </w:r>
      <w:r w:rsidRPr="0043183F">
        <w:rPr>
          <w:noProof/>
          <w:sz w:val="20"/>
          <w:szCs w:val="24"/>
        </w:rPr>
        <w:t>(2), 422–429. http://ejournal.upi.edu/index.php/jaz-</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Fitriyah, A. T., Nasution, D. S., &amp; Putri, R. A. (2022). Pengelolaan Sampah Menjadi Barang Bernilai Jual Di Lombok Nusa Tenggara Barat. </w:t>
      </w:r>
      <w:r w:rsidRPr="0043183F">
        <w:rPr>
          <w:i/>
          <w:iCs/>
          <w:noProof/>
          <w:sz w:val="20"/>
          <w:szCs w:val="24"/>
        </w:rPr>
        <w:t>Journal of Social Outreach</w:t>
      </w:r>
      <w:r w:rsidRPr="0043183F">
        <w:rPr>
          <w:noProof/>
          <w:sz w:val="20"/>
          <w:szCs w:val="24"/>
        </w:rPr>
        <w:t xml:space="preserve">, </w:t>
      </w:r>
      <w:r w:rsidRPr="0043183F">
        <w:rPr>
          <w:i/>
          <w:iCs/>
          <w:noProof/>
          <w:sz w:val="20"/>
          <w:szCs w:val="24"/>
        </w:rPr>
        <w:t>1</w:t>
      </w:r>
      <w:r w:rsidRPr="0043183F">
        <w:rPr>
          <w:noProof/>
          <w:sz w:val="20"/>
          <w:szCs w:val="24"/>
        </w:rPr>
        <w:t>(1), 14–22. https://doi.org/10.15548/jso.v1i1.3687</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Furoidah, N., &amp; Juhan, M. (2020). Pkm Pemberdayaan Kelompok Pkk Dengan Model Urban Farming Di Desa Dawuhan Lor, Kecamatan Sukodono, Lumajang, Jawa Timur. </w:t>
      </w:r>
      <w:r w:rsidRPr="0043183F">
        <w:rPr>
          <w:i/>
          <w:iCs/>
          <w:noProof/>
          <w:sz w:val="20"/>
          <w:szCs w:val="24"/>
        </w:rPr>
        <w:t>Jurnal Layanan Masyarakat (Journal of Public Services)</w:t>
      </w:r>
      <w:r w:rsidRPr="0043183F">
        <w:rPr>
          <w:noProof/>
          <w:sz w:val="20"/>
          <w:szCs w:val="24"/>
        </w:rPr>
        <w:t xml:space="preserve">, </w:t>
      </w:r>
      <w:r w:rsidRPr="0043183F">
        <w:rPr>
          <w:i/>
          <w:iCs/>
          <w:noProof/>
          <w:sz w:val="20"/>
          <w:szCs w:val="24"/>
        </w:rPr>
        <w:t>3</w:t>
      </w:r>
      <w:r w:rsidRPr="0043183F">
        <w:rPr>
          <w:noProof/>
          <w:sz w:val="20"/>
          <w:szCs w:val="24"/>
        </w:rPr>
        <w:t>(1), 6. https://doi.org/10.20473/jlm.v3i1.2019.6-10</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Hapsari, D. R. (2016). Peran Jaringan Komunikasi dalam Gerakan Sosial untuk Pelestarian Lingkungan Hidup. </w:t>
      </w:r>
      <w:r w:rsidRPr="0043183F">
        <w:rPr>
          <w:i/>
          <w:iCs/>
          <w:noProof/>
          <w:sz w:val="20"/>
          <w:szCs w:val="24"/>
        </w:rPr>
        <w:t>Jurnal Komunikasi</w:t>
      </w:r>
      <w:r w:rsidRPr="0043183F">
        <w:rPr>
          <w:noProof/>
          <w:sz w:val="20"/>
          <w:szCs w:val="24"/>
        </w:rPr>
        <w:t xml:space="preserve">, </w:t>
      </w:r>
      <w:r w:rsidRPr="0043183F">
        <w:rPr>
          <w:i/>
          <w:iCs/>
          <w:noProof/>
          <w:sz w:val="20"/>
          <w:szCs w:val="24"/>
        </w:rPr>
        <w:t>01</w:t>
      </w:r>
      <w:r w:rsidRPr="0043183F">
        <w:rPr>
          <w:noProof/>
          <w:sz w:val="20"/>
          <w:szCs w:val="24"/>
        </w:rPr>
        <w:t>, 25–36.</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Haryati, Y., &amp; Sukmaya. (2016). Optimalisasi pemanfaatan lahan pekarangan dalam mendukung peningkatan gizi keluarga. </w:t>
      </w:r>
      <w:r w:rsidRPr="0043183F">
        <w:rPr>
          <w:i/>
          <w:iCs/>
          <w:noProof/>
          <w:sz w:val="20"/>
          <w:szCs w:val="24"/>
        </w:rPr>
        <w:t>Buletin Hasil Kajian</w:t>
      </w:r>
      <w:r w:rsidRPr="0043183F">
        <w:rPr>
          <w:noProof/>
          <w:sz w:val="20"/>
          <w:szCs w:val="24"/>
        </w:rPr>
        <w:t xml:space="preserve">, </w:t>
      </w:r>
      <w:r w:rsidRPr="0043183F">
        <w:rPr>
          <w:i/>
          <w:iCs/>
          <w:noProof/>
          <w:sz w:val="20"/>
          <w:szCs w:val="24"/>
        </w:rPr>
        <w:t>6</w:t>
      </w:r>
      <w:r w:rsidRPr="0043183F">
        <w:rPr>
          <w:noProof/>
          <w:sz w:val="20"/>
          <w:szCs w:val="24"/>
        </w:rPr>
        <w:t>(06), 14–17.</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Hasan, N. Y., &amp; Prijanto, T. B. (2023). Pemberdayaan Masyarakat dalam Pemanfaatan Air Hujan Sebagai Sumber Air Bersih “Urban Farming” di Wilayah Cibabat Cimahi. </w:t>
      </w:r>
      <w:r w:rsidRPr="0043183F">
        <w:rPr>
          <w:i/>
          <w:iCs/>
          <w:noProof/>
          <w:sz w:val="20"/>
          <w:szCs w:val="24"/>
        </w:rPr>
        <w:t>Jurnal Pengabdian Masyarakat Kesehatan Indonesia</w:t>
      </w:r>
      <w:r w:rsidRPr="0043183F">
        <w:rPr>
          <w:noProof/>
          <w:sz w:val="20"/>
          <w:szCs w:val="24"/>
        </w:rPr>
        <w:t xml:space="preserve">, </w:t>
      </w:r>
      <w:r w:rsidRPr="0043183F">
        <w:rPr>
          <w:i/>
          <w:iCs/>
          <w:noProof/>
          <w:sz w:val="20"/>
          <w:szCs w:val="24"/>
        </w:rPr>
        <w:t>2</w:t>
      </w:r>
      <w:r w:rsidRPr="0043183F">
        <w:rPr>
          <w:noProof/>
          <w:sz w:val="20"/>
          <w:szCs w:val="24"/>
        </w:rPr>
        <w:t>(1), 241–250.</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Hidayat, S., Satria, Y., &amp; Laila, N. (2020). Penerapan Model Hidroponik Sebagai Upaya Penghematan Lahan Tanam di Desa Babadan Kecamatan Ngajum Kabupaten Malang. </w:t>
      </w:r>
      <w:r w:rsidRPr="0043183F">
        <w:rPr>
          <w:i/>
          <w:iCs/>
          <w:noProof/>
          <w:sz w:val="20"/>
          <w:szCs w:val="24"/>
        </w:rPr>
        <w:t>Jurnal Graha Pengabdian</w:t>
      </w:r>
      <w:r w:rsidRPr="0043183F">
        <w:rPr>
          <w:noProof/>
          <w:sz w:val="20"/>
          <w:szCs w:val="24"/>
        </w:rPr>
        <w:t xml:space="preserve">, </w:t>
      </w:r>
      <w:r w:rsidRPr="0043183F">
        <w:rPr>
          <w:i/>
          <w:iCs/>
          <w:noProof/>
          <w:sz w:val="20"/>
          <w:szCs w:val="24"/>
        </w:rPr>
        <w:t>2</w:t>
      </w:r>
      <w:r w:rsidRPr="0043183F">
        <w:rPr>
          <w:noProof/>
          <w:sz w:val="20"/>
          <w:szCs w:val="24"/>
        </w:rPr>
        <w:t>(2), 141–148. http://journal2.um.ac.id/index.php/jgp/article/view/13346</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Hiola, S. F., Taufieq, N. A. S., &amp; Salsabila, P. H. (2020). Pemanfaatan barang bekas dalam bercocok tanam secara </w:t>
      </w:r>
      <w:r w:rsidRPr="0043183F">
        <w:rPr>
          <w:noProof/>
          <w:sz w:val="20"/>
          <w:szCs w:val="24"/>
        </w:rPr>
        <w:lastRenderedPageBreak/>
        <w:t xml:space="preserve">hidroponik bagi masyarakat pesisir. </w:t>
      </w:r>
      <w:r w:rsidRPr="0043183F">
        <w:rPr>
          <w:i/>
          <w:iCs/>
          <w:noProof/>
          <w:sz w:val="20"/>
          <w:szCs w:val="24"/>
        </w:rPr>
        <w:t>Jurnal Dedikasi</w:t>
      </w:r>
      <w:r w:rsidRPr="0043183F">
        <w:rPr>
          <w:noProof/>
          <w:sz w:val="20"/>
          <w:szCs w:val="24"/>
        </w:rPr>
        <w:t xml:space="preserve">, </w:t>
      </w:r>
      <w:r w:rsidRPr="0043183F">
        <w:rPr>
          <w:i/>
          <w:iCs/>
          <w:noProof/>
          <w:sz w:val="20"/>
          <w:szCs w:val="24"/>
        </w:rPr>
        <w:t>22</w:t>
      </w:r>
      <w:r w:rsidRPr="0043183F">
        <w:rPr>
          <w:noProof/>
          <w:sz w:val="20"/>
          <w:szCs w:val="24"/>
        </w:rPr>
        <w:t>(1), 39–42. https://doi.org/10.26858/dedikasi.v22i1.13819</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Iftisan, M. (2016). Penerapan Program Urban Farming di RW 04 Tamansari Bandung. </w:t>
      </w:r>
      <w:r w:rsidRPr="0043183F">
        <w:rPr>
          <w:i/>
          <w:iCs/>
          <w:noProof/>
          <w:sz w:val="20"/>
          <w:szCs w:val="24"/>
        </w:rPr>
        <w:t>Jurnal Reka Loka</w:t>
      </w:r>
      <w:r w:rsidRPr="0043183F">
        <w:rPr>
          <w:noProof/>
          <w:sz w:val="20"/>
          <w:szCs w:val="24"/>
        </w:rPr>
        <w:t xml:space="preserve">, </w:t>
      </w:r>
      <w:r w:rsidRPr="0043183F">
        <w:rPr>
          <w:i/>
          <w:iCs/>
          <w:noProof/>
          <w:sz w:val="20"/>
          <w:szCs w:val="24"/>
        </w:rPr>
        <w:t>1</w:t>
      </w:r>
      <w:r w:rsidRPr="0043183F">
        <w:rPr>
          <w:noProof/>
          <w:sz w:val="20"/>
          <w:szCs w:val="24"/>
        </w:rPr>
        <w:t>(1), 1–12.</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Iskar, I. W. P., Akbar, A. F., Dozan, W., &amp; Yudiansyah, A. M. (2021). Dampak Penerapan Pembatasan Sosial Berskala Besar (Psbb) Terhadap Penghidupan Pekerja Sektor Informal Di Provinsi Dki Jakarta. </w:t>
      </w:r>
      <w:r w:rsidRPr="0043183F">
        <w:rPr>
          <w:i/>
          <w:iCs/>
          <w:noProof/>
          <w:sz w:val="20"/>
          <w:szCs w:val="24"/>
        </w:rPr>
        <w:t>Jurnal Pemerintahan Dan Keamanan Publik (JP Dan KP)</w:t>
      </w:r>
      <w:r w:rsidRPr="0043183F">
        <w:rPr>
          <w:noProof/>
          <w:sz w:val="20"/>
          <w:szCs w:val="24"/>
        </w:rPr>
        <w:t xml:space="preserve">, </w:t>
      </w:r>
      <w:r w:rsidRPr="0043183F">
        <w:rPr>
          <w:i/>
          <w:iCs/>
          <w:noProof/>
          <w:sz w:val="20"/>
          <w:szCs w:val="24"/>
        </w:rPr>
        <w:t>3</w:t>
      </w:r>
      <w:r w:rsidRPr="0043183F">
        <w:rPr>
          <w:noProof/>
          <w:sz w:val="20"/>
          <w:szCs w:val="24"/>
        </w:rPr>
        <w:t>(2), 68–79. https://doi.org/10.33701/jpkp.v3i2.1001</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Ismail, M. R., Manginsela, E. P., &amp; Kapantow, G. H. M. (2019). Analisis Pendapatan Usahatani Hidroponik Matuari Di Kelurahan Paniki Bawah Kota Manado. </w:t>
      </w:r>
      <w:r w:rsidRPr="0043183F">
        <w:rPr>
          <w:i/>
          <w:iCs/>
          <w:noProof/>
          <w:sz w:val="20"/>
          <w:szCs w:val="24"/>
        </w:rPr>
        <w:t>Journal of Agribusiness and Rural Development (Jurnal Agribisnis Dan Pengembangan Pedesaan)</w:t>
      </w:r>
      <w:r w:rsidRPr="0043183F">
        <w:rPr>
          <w:noProof/>
          <w:sz w:val="20"/>
          <w:szCs w:val="24"/>
        </w:rPr>
        <w:t xml:space="preserve">, </w:t>
      </w:r>
      <w:r w:rsidRPr="0043183F">
        <w:rPr>
          <w:i/>
          <w:iCs/>
          <w:noProof/>
          <w:sz w:val="20"/>
          <w:szCs w:val="24"/>
        </w:rPr>
        <w:t>1</w:t>
      </w:r>
      <w:r w:rsidRPr="0043183F">
        <w:rPr>
          <w:noProof/>
          <w:sz w:val="20"/>
          <w:szCs w:val="24"/>
        </w:rPr>
        <w:t>(2), 153–161.</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Khomah, I., &amp; Fajarningsih, R. U. (2016). Peningkatan Kualitas Pangan Rumah Tangga Dengan Warung Hidup. </w:t>
      </w:r>
      <w:r w:rsidRPr="0043183F">
        <w:rPr>
          <w:i/>
          <w:iCs/>
          <w:noProof/>
          <w:sz w:val="20"/>
          <w:szCs w:val="24"/>
        </w:rPr>
        <w:t>Jurnal Dianmas</w:t>
      </w:r>
      <w:r w:rsidRPr="0043183F">
        <w:rPr>
          <w:noProof/>
          <w:sz w:val="20"/>
          <w:szCs w:val="24"/>
        </w:rPr>
        <w:t xml:space="preserve">, </w:t>
      </w:r>
      <w:r w:rsidRPr="0043183F">
        <w:rPr>
          <w:i/>
          <w:iCs/>
          <w:noProof/>
          <w:sz w:val="20"/>
          <w:szCs w:val="24"/>
        </w:rPr>
        <w:t>5</w:t>
      </w:r>
      <w:r w:rsidRPr="0043183F">
        <w:rPr>
          <w:noProof/>
          <w:sz w:val="20"/>
          <w:szCs w:val="24"/>
        </w:rPr>
        <w:t>(2), 81–90.</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Kusmiyati, Rasmi Citra, D. A., Sedijani, P., &amp; Imam, B. (2021). Penyuluhan Tentang Pemanfaatan Pangan Lokal untuk Menunjang Ketahanan Pangan di Masa Pandemi Covid 19. </w:t>
      </w:r>
      <w:r w:rsidRPr="0043183F">
        <w:rPr>
          <w:i/>
          <w:iCs/>
          <w:noProof/>
          <w:sz w:val="20"/>
          <w:szCs w:val="24"/>
        </w:rPr>
        <w:t>Jurnal Pengabdian Magister Pendidikan IPA</w:t>
      </w:r>
      <w:r w:rsidRPr="0043183F">
        <w:rPr>
          <w:noProof/>
          <w:sz w:val="20"/>
          <w:szCs w:val="24"/>
        </w:rPr>
        <w:t xml:space="preserve">, </w:t>
      </w:r>
      <w:r w:rsidRPr="0043183F">
        <w:rPr>
          <w:i/>
          <w:iCs/>
          <w:noProof/>
          <w:sz w:val="20"/>
          <w:szCs w:val="24"/>
        </w:rPr>
        <w:t>4</w:t>
      </w:r>
      <w:r w:rsidRPr="0043183F">
        <w:rPr>
          <w:noProof/>
          <w:sz w:val="20"/>
          <w:szCs w:val="24"/>
        </w:rPr>
        <w:t>(4), 128–134. https://doi.org/10.29303/jpmpi.v3i2.1054</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Lestari, E., &amp; Hijriyani, Y. S. (2021). Pelatihan Gerakan Menanam Sayuran Dan Pembuatan Bakso Gadung Sebagai Upaya Pemenuhan Ketahanan Pangan Di Purwantoro, Wonogiri. </w:t>
      </w:r>
      <w:r w:rsidRPr="0043183F">
        <w:rPr>
          <w:i/>
          <w:iCs/>
          <w:noProof/>
          <w:sz w:val="20"/>
          <w:szCs w:val="24"/>
        </w:rPr>
        <w:t>Proceeding of Integrative Science Education Seminar (PISCES)</w:t>
      </w:r>
      <w:r w:rsidRPr="0043183F">
        <w:rPr>
          <w:noProof/>
          <w:sz w:val="20"/>
          <w:szCs w:val="24"/>
        </w:rPr>
        <w:t xml:space="preserve">, </w:t>
      </w:r>
      <w:r w:rsidRPr="0043183F">
        <w:rPr>
          <w:i/>
          <w:iCs/>
          <w:noProof/>
          <w:sz w:val="20"/>
          <w:szCs w:val="24"/>
        </w:rPr>
        <w:t>1</w:t>
      </w:r>
      <w:r w:rsidRPr="0043183F">
        <w:rPr>
          <w:noProof/>
          <w:sz w:val="20"/>
          <w:szCs w:val="24"/>
        </w:rPr>
        <w:t>(65), 403–412.</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Mardhanita, D. C., Hilman, F. A., AS, M. F., &amp; Fath, N. F. Al. (2021). Sosialisasi Pengelolaan Sampah Plastik sebagai Upaya Mengurangi Kebiasaan Membuang Sampah ke Sungai di Kampung Cilaku. </w:t>
      </w:r>
      <w:r w:rsidRPr="0043183F">
        <w:rPr>
          <w:i/>
          <w:iCs/>
          <w:noProof/>
          <w:sz w:val="20"/>
          <w:szCs w:val="24"/>
        </w:rPr>
        <w:t>Proceedings UIN Sunan Gunung Djati Bandung</w:t>
      </w:r>
      <w:r w:rsidRPr="0043183F">
        <w:rPr>
          <w:noProof/>
          <w:sz w:val="20"/>
          <w:szCs w:val="24"/>
        </w:rPr>
        <w:t xml:space="preserve">, </w:t>
      </w:r>
      <w:r w:rsidRPr="0043183F">
        <w:rPr>
          <w:i/>
          <w:iCs/>
          <w:noProof/>
          <w:sz w:val="20"/>
          <w:szCs w:val="24"/>
        </w:rPr>
        <w:t>1</w:t>
      </w:r>
      <w:r w:rsidRPr="0043183F">
        <w:rPr>
          <w:noProof/>
          <w:sz w:val="20"/>
          <w:szCs w:val="24"/>
        </w:rPr>
        <w:t>(Desember), 93–101.</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Napitu, U., Corry, C., Sihaloho, B., Napitu, H., Mardiani, M., Nasution, A. M. L., &amp; Cahaya, C. (2022). Pembatasan Kegiatan Masyarakat Pada Masa Pandemi Covid-19 Varian Omicron Bagi Masyarakat Kecamatan Siantar Sitalasari. </w:t>
      </w:r>
      <w:r w:rsidRPr="0043183F">
        <w:rPr>
          <w:i/>
          <w:iCs/>
          <w:noProof/>
          <w:sz w:val="20"/>
          <w:szCs w:val="24"/>
        </w:rPr>
        <w:t>Community Development Journal : Jurnal Pengabdian Masyarakat</w:t>
      </w:r>
      <w:r w:rsidRPr="0043183F">
        <w:rPr>
          <w:noProof/>
          <w:sz w:val="20"/>
          <w:szCs w:val="24"/>
        </w:rPr>
        <w:t xml:space="preserve">, </w:t>
      </w:r>
      <w:r w:rsidRPr="0043183F">
        <w:rPr>
          <w:i/>
          <w:iCs/>
          <w:noProof/>
          <w:sz w:val="20"/>
          <w:szCs w:val="24"/>
        </w:rPr>
        <w:t>3</w:t>
      </w:r>
      <w:r w:rsidRPr="0043183F">
        <w:rPr>
          <w:noProof/>
          <w:sz w:val="20"/>
          <w:szCs w:val="24"/>
        </w:rPr>
        <w:t>(2), 356–365. https://doi.org/10.31004/cdj.v3i2.4209</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Nashriyah, N. (2018). Pemanfaatan Lahan Pekarangan Rumah Untuk Penanaman Sayur dan Buah Sebagai Upaya Peningkatan Gerakan Masyarakat Hidup Sehat (Germas). </w:t>
      </w:r>
      <w:r w:rsidRPr="0043183F">
        <w:rPr>
          <w:i/>
          <w:iCs/>
          <w:noProof/>
          <w:sz w:val="20"/>
          <w:szCs w:val="24"/>
        </w:rPr>
        <w:t>Journal Kesehatan Kediri</w:t>
      </w:r>
      <w:r w:rsidRPr="0043183F">
        <w:rPr>
          <w:noProof/>
          <w:sz w:val="20"/>
          <w:szCs w:val="24"/>
        </w:rPr>
        <w:t xml:space="preserve">, </w:t>
      </w:r>
      <w:r w:rsidRPr="0043183F">
        <w:rPr>
          <w:i/>
          <w:iCs/>
          <w:noProof/>
          <w:sz w:val="20"/>
          <w:szCs w:val="24"/>
        </w:rPr>
        <w:t>1</w:t>
      </w:r>
      <w:r w:rsidRPr="0043183F">
        <w:rPr>
          <w:noProof/>
          <w:sz w:val="20"/>
          <w:szCs w:val="24"/>
        </w:rPr>
        <w:t>(1), 1–7.</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Nasruddin, R., &amp; Haq, I. (2020). Pembatasan Sosial Berskala Besar (PSBB) dan Masyarakat Berpenghasilan Rendah. </w:t>
      </w:r>
      <w:r w:rsidRPr="0043183F">
        <w:rPr>
          <w:i/>
          <w:iCs/>
          <w:noProof/>
          <w:sz w:val="20"/>
          <w:szCs w:val="24"/>
        </w:rPr>
        <w:t>SALAM: Jurnal Sosial Dan Budaya Syar-I</w:t>
      </w:r>
      <w:r w:rsidRPr="0043183F">
        <w:rPr>
          <w:noProof/>
          <w:sz w:val="20"/>
          <w:szCs w:val="24"/>
        </w:rPr>
        <w:t xml:space="preserve">, </w:t>
      </w:r>
      <w:r w:rsidRPr="0043183F">
        <w:rPr>
          <w:i/>
          <w:iCs/>
          <w:noProof/>
          <w:sz w:val="20"/>
          <w:szCs w:val="24"/>
        </w:rPr>
        <w:t>7</w:t>
      </w:r>
      <w:r w:rsidRPr="0043183F">
        <w:rPr>
          <w:noProof/>
          <w:sz w:val="20"/>
          <w:szCs w:val="24"/>
        </w:rPr>
        <w:t>(7), 639–648. https://doi.org/10.15408/sjsbs.v7i7.15569</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Novaldi, J. D., &amp; Purnaningsih, N. (2020). Studi Pemanfaatan Pekarangan Rumah Terkait Tumbuhan Obat Keluarga ( Toga ) Di Desa Bubulak RW 06 Bogor. </w:t>
      </w:r>
      <w:r w:rsidRPr="0043183F">
        <w:rPr>
          <w:i/>
          <w:iCs/>
          <w:noProof/>
          <w:sz w:val="20"/>
          <w:szCs w:val="24"/>
        </w:rPr>
        <w:t>Jurnal Pusat Inovasi Masyarakat</w:t>
      </w:r>
      <w:r w:rsidRPr="0043183F">
        <w:rPr>
          <w:noProof/>
          <w:sz w:val="20"/>
          <w:szCs w:val="24"/>
        </w:rPr>
        <w:t xml:space="preserve">, </w:t>
      </w:r>
      <w:r w:rsidRPr="0043183F">
        <w:rPr>
          <w:i/>
          <w:iCs/>
          <w:noProof/>
          <w:sz w:val="20"/>
          <w:szCs w:val="24"/>
        </w:rPr>
        <w:t>2</w:t>
      </w:r>
      <w:r w:rsidRPr="0043183F">
        <w:rPr>
          <w:noProof/>
          <w:sz w:val="20"/>
          <w:szCs w:val="24"/>
        </w:rPr>
        <w:t>(3), 460–464.</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Novikarumsari, N., Amanah, S., &amp; Sugihen, B. G. (2014). Tingkat Difusi-Adopsi Biogas di Kecamatan Lembang Kabupaten Bandung Barat. </w:t>
      </w:r>
      <w:r w:rsidRPr="0043183F">
        <w:rPr>
          <w:i/>
          <w:iCs/>
          <w:noProof/>
          <w:sz w:val="20"/>
          <w:szCs w:val="24"/>
        </w:rPr>
        <w:t>Jurnal Penyuluhan</w:t>
      </w:r>
      <w:r w:rsidRPr="0043183F">
        <w:rPr>
          <w:noProof/>
          <w:sz w:val="20"/>
          <w:szCs w:val="24"/>
        </w:rPr>
        <w:t xml:space="preserve">, </w:t>
      </w:r>
      <w:r w:rsidRPr="0043183F">
        <w:rPr>
          <w:i/>
          <w:iCs/>
          <w:noProof/>
          <w:sz w:val="20"/>
          <w:szCs w:val="24"/>
        </w:rPr>
        <w:t>10</w:t>
      </w:r>
      <w:r w:rsidRPr="0043183F">
        <w:rPr>
          <w:noProof/>
          <w:sz w:val="20"/>
          <w:szCs w:val="24"/>
        </w:rPr>
        <w:t>(2), 151–157.</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Oelviani, R., &amp; Utomo, B. (2015). Sistem pertanian terpadu di lahan pekarangan mendukung ketahanan pangan keluarga berkelanjutan: Studi kasus di Desa Plukaran, Kecamatan Gembong, Kabupaten Pati, Jawa Tengah. </w:t>
      </w:r>
      <w:r w:rsidRPr="0043183F">
        <w:rPr>
          <w:i/>
          <w:iCs/>
          <w:noProof/>
          <w:sz w:val="20"/>
          <w:szCs w:val="24"/>
        </w:rPr>
        <w:t>Prosiding Seminar Nasional Masyarakat Biodiversitas Indonesia</w:t>
      </w:r>
      <w:r w:rsidRPr="0043183F">
        <w:rPr>
          <w:noProof/>
          <w:sz w:val="20"/>
          <w:szCs w:val="24"/>
        </w:rPr>
        <w:t xml:space="preserve">, </w:t>
      </w:r>
      <w:r w:rsidRPr="0043183F">
        <w:rPr>
          <w:i/>
          <w:iCs/>
          <w:noProof/>
          <w:sz w:val="20"/>
          <w:szCs w:val="24"/>
        </w:rPr>
        <w:t>1</w:t>
      </w:r>
      <w:r w:rsidRPr="0043183F">
        <w:rPr>
          <w:noProof/>
          <w:sz w:val="20"/>
          <w:szCs w:val="24"/>
        </w:rPr>
        <w:t>(5), 1197–1202. https://doi.org/10.13057/psnmbi/m010541</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Oka, I., Darmawan, Dwi., Astiti, N. (2016). Keberhasilan Program Kawasan Rumah Pangan Lestari (KRPL) pada Kelompok Wanita Tani di Kabupaten Gianyar. </w:t>
      </w:r>
      <w:r w:rsidRPr="0043183F">
        <w:rPr>
          <w:i/>
          <w:iCs/>
          <w:noProof/>
          <w:sz w:val="20"/>
          <w:szCs w:val="24"/>
        </w:rPr>
        <w:t>Jurnal Manajemen Agribisnis</w:t>
      </w:r>
      <w:r w:rsidRPr="0043183F">
        <w:rPr>
          <w:noProof/>
          <w:sz w:val="20"/>
          <w:szCs w:val="24"/>
        </w:rPr>
        <w:t xml:space="preserve">, </w:t>
      </w:r>
      <w:r w:rsidRPr="0043183F">
        <w:rPr>
          <w:i/>
          <w:iCs/>
          <w:noProof/>
          <w:sz w:val="20"/>
          <w:szCs w:val="24"/>
        </w:rPr>
        <w:t>4</w:t>
      </w:r>
      <w:r w:rsidRPr="0043183F">
        <w:rPr>
          <w:noProof/>
          <w:sz w:val="20"/>
          <w:szCs w:val="24"/>
        </w:rPr>
        <w:t>(2), 133–146.</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Oktarina, S., Junaidi, Y., Alamsyah, I., Thirtawati, T., &amp; Aryani, D. (2013). Introduksi Budidaya Sayuran Organik menggunakan Pipa Paralon di Desa Tanjung Seteko Kecamatan Indralaya Utara Kabupaten Ogan Ilir. </w:t>
      </w:r>
      <w:r w:rsidRPr="0043183F">
        <w:rPr>
          <w:i/>
          <w:iCs/>
          <w:noProof/>
          <w:sz w:val="20"/>
          <w:szCs w:val="24"/>
        </w:rPr>
        <w:t>Jurnal Pengabdian Sriwijaya</w:t>
      </w:r>
      <w:r w:rsidRPr="0043183F">
        <w:rPr>
          <w:noProof/>
          <w:sz w:val="20"/>
          <w:szCs w:val="24"/>
        </w:rPr>
        <w:t xml:space="preserve">, </w:t>
      </w:r>
      <w:r w:rsidRPr="0043183F">
        <w:rPr>
          <w:i/>
          <w:iCs/>
          <w:noProof/>
          <w:sz w:val="20"/>
          <w:szCs w:val="24"/>
        </w:rPr>
        <w:t>1</w:t>
      </w:r>
      <w:r w:rsidRPr="0043183F">
        <w:rPr>
          <w:noProof/>
          <w:sz w:val="20"/>
          <w:szCs w:val="24"/>
        </w:rPr>
        <w:t>(1), 1–6.</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Oktarina, S., Sumardjo, S., Purnaningsih, N., &amp; Hapsari, D. R. (2020). Activities of Farmer Women Groups in Utilizing Digital Communication Media in Urban Farming Activities in Bogor City. </w:t>
      </w:r>
      <w:r w:rsidRPr="0043183F">
        <w:rPr>
          <w:i/>
          <w:iCs/>
          <w:noProof/>
          <w:sz w:val="20"/>
          <w:szCs w:val="24"/>
        </w:rPr>
        <w:t>769 International Journal of Progressive Sciences and Technologies (IJPSAT)</w:t>
      </w:r>
      <w:r w:rsidRPr="0043183F">
        <w:rPr>
          <w:noProof/>
          <w:sz w:val="20"/>
          <w:szCs w:val="24"/>
        </w:rPr>
        <w:t xml:space="preserve">, </w:t>
      </w:r>
      <w:r w:rsidRPr="0043183F">
        <w:rPr>
          <w:i/>
          <w:iCs/>
          <w:noProof/>
          <w:sz w:val="20"/>
          <w:szCs w:val="24"/>
        </w:rPr>
        <w:t>19</w:t>
      </w:r>
      <w:r w:rsidRPr="0043183F">
        <w:rPr>
          <w:noProof/>
          <w:sz w:val="20"/>
          <w:szCs w:val="24"/>
        </w:rPr>
        <w:t>(1), 241–249.</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Oktarina, S., Sumardjo, S., Purnaningsih, N., &amp; Hapsari, D. R. (2022). Participatory Communication and Affecting Factors on Empowering Women Farmers in The Urban Farming Program at Bogor City and Bogor Regency. </w:t>
      </w:r>
      <w:r w:rsidRPr="0043183F">
        <w:rPr>
          <w:i/>
          <w:iCs/>
          <w:noProof/>
          <w:sz w:val="20"/>
          <w:szCs w:val="24"/>
        </w:rPr>
        <w:t>Nyimak Journal of Communication</w:t>
      </w:r>
      <w:r w:rsidRPr="0043183F">
        <w:rPr>
          <w:noProof/>
          <w:sz w:val="20"/>
          <w:szCs w:val="24"/>
        </w:rPr>
        <w:t xml:space="preserve">, </w:t>
      </w:r>
      <w:r w:rsidRPr="0043183F">
        <w:rPr>
          <w:i/>
          <w:iCs/>
          <w:noProof/>
          <w:sz w:val="20"/>
          <w:szCs w:val="24"/>
        </w:rPr>
        <w:t>6</w:t>
      </w:r>
      <w:r w:rsidRPr="0043183F">
        <w:rPr>
          <w:noProof/>
          <w:sz w:val="20"/>
          <w:szCs w:val="24"/>
        </w:rPr>
        <w:t>(1), 77–93.</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Patton, M. Q. (2002). </w:t>
      </w:r>
      <w:r w:rsidRPr="0043183F">
        <w:rPr>
          <w:i/>
          <w:iCs/>
          <w:noProof/>
          <w:sz w:val="20"/>
          <w:szCs w:val="24"/>
        </w:rPr>
        <w:t>Qualitative Research and Evaluation Methods</w:t>
      </w:r>
      <w:r w:rsidRPr="0043183F">
        <w:rPr>
          <w:noProof/>
          <w:sz w:val="20"/>
          <w:szCs w:val="24"/>
        </w:rPr>
        <w:t>. Sage Publication Inc.</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Prasetiyo, W. H., Budimansyaha, D., &amp; Roslidah, N. (2016). Urban farming as a civic virtue development in the environmental field. </w:t>
      </w:r>
      <w:r w:rsidRPr="0043183F">
        <w:rPr>
          <w:i/>
          <w:iCs/>
          <w:noProof/>
          <w:sz w:val="20"/>
          <w:szCs w:val="24"/>
        </w:rPr>
        <w:t>International Journal Of Environmental &amp; Science Education</w:t>
      </w:r>
      <w:r w:rsidRPr="0043183F">
        <w:rPr>
          <w:noProof/>
          <w:sz w:val="20"/>
          <w:szCs w:val="24"/>
        </w:rPr>
        <w:t xml:space="preserve">, </w:t>
      </w:r>
      <w:r w:rsidRPr="0043183F">
        <w:rPr>
          <w:i/>
          <w:iCs/>
          <w:noProof/>
          <w:sz w:val="20"/>
          <w:szCs w:val="24"/>
        </w:rPr>
        <w:t>11</w:t>
      </w:r>
      <w:r w:rsidRPr="0043183F">
        <w:rPr>
          <w:noProof/>
          <w:sz w:val="20"/>
          <w:szCs w:val="24"/>
        </w:rPr>
        <w:t>(10), 3139–3146. https://doi.org/10.12973/ijese.2016.909a</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Putra, M. W. P., &amp; Kasmiarno, K. S. (2020). Pengaruh Covid-19 Terhadap Kehidupan Masyarakat Indonesia: Sektor </w:t>
      </w:r>
      <w:r w:rsidRPr="0043183F">
        <w:rPr>
          <w:noProof/>
          <w:sz w:val="20"/>
          <w:szCs w:val="24"/>
        </w:rPr>
        <w:lastRenderedPageBreak/>
        <w:t xml:space="preserve">Pendidikan, Ekonomi Dan Spiritual Keagamaan. </w:t>
      </w:r>
      <w:r w:rsidRPr="0043183F">
        <w:rPr>
          <w:i/>
          <w:iCs/>
          <w:noProof/>
          <w:sz w:val="20"/>
          <w:szCs w:val="24"/>
        </w:rPr>
        <w:t>POROS ONIM: Jurnal Sosial Keagamaan</w:t>
      </w:r>
      <w:r w:rsidRPr="0043183F">
        <w:rPr>
          <w:noProof/>
          <w:sz w:val="20"/>
          <w:szCs w:val="24"/>
        </w:rPr>
        <w:t xml:space="preserve">, </w:t>
      </w:r>
      <w:r w:rsidRPr="0043183F">
        <w:rPr>
          <w:i/>
          <w:iCs/>
          <w:noProof/>
          <w:sz w:val="20"/>
          <w:szCs w:val="24"/>
        </w:rPr>
        <w:t>1</w:t>
      </w:r>
      <w:r w:rsidRPr="0043183F">
        <w:rPr>
          <w:noProof/>
          <w:sz w:val="20"/>
          <w:szCs w:val="24"/>
        </w:rPr>
        <w:t>(2), 144–159. https://doi.org/10.53491/porosonim.v1i2.41</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Rogers, E. M. (1995). </w:t>
      </w:r>
      <w:r w:rsidRPr="0043183F">
        <w:rPr>
          <w:i/>
          <w:iCs/>
          <w:noProof/>
          <w:sz w:val="20"/>
          <w:szCs w:val="24"/>
        </w:rPr>
        <w:t>Diffusion of inovation</w:t>
      </w:r>
      <w:r w:rsidRPr="0043183F">
        <w:rPr>
          <w:noProof/>
          <w:sz w:val="20"/>
          <w:szCs w:val="24"/>
        </w:rPr>
        <w:t xml:space="preserve"> (Fifth Edit). Free Press.</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Sampeliling, S., Sitorus, S. R. P., Nurisyah, S., &amp; Pramudya, B. (2012). Kebijakan Pengembangan Pertanian Kota Berkelanjutan : Studi Kasus di DKI Jakarta Sustainable Urban Agriculture Development Policy : A Case Study in Jakarta. </w:t>
      </w:r>
      <w:r w:rsidRPr="0043183F">
        <w:rPr>
          <w:i/>
          <w:iCs/>
          <w:noProof/>
          <w:sz w:val="20"/>
          <w:szCs w:val="24"/>
        </w:rPr>
        <w:t>Analisis Kebijakan Pertanian.</w:t>
      </w:r>
      <w:r w:rsidRPr="0043183F">
        <w:rPr>
          <w:noProof/>
          <w:sz w:val="20"/>
          <w:szCs w:val="24"/>
        </w:rPr>
        <w:t xml:space="preserve">, </w:t>
      </w:r>
      <w:r w:rsidRPr="0043183F">
        <w:rPr>
          <w:i/>
          <w:iCs/>
          <w:noProof/>
          <w:sz w:val="20"/>
          <w:szCs w:val="24"/>
        </w:rPr>
        <w:t>10</w:t>
      </w:r>
      <w:r w:rsidRPr="0043183F">
        <w:rPr>
          <w:noProof/>
          <w:sz w:val="20"/>
          <w:szCs w:val="24"/>
        </w:rPr>
        <w:t>(January), 257–267. https://doi.org/10.21082/akp.v10n3.2012.257-267</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Santoso, E. B., &amp; Widya, R. R. (2014). Gerakan pertanian perkotaan dalam mendukung kemandirian masyarakat Di Kota Surabaya. </w:t>
      </w:r>
      <w:r w:rsidRPr="0043183F">
        <w:rPr>
          <w:i/>
          <w:iCs/>
          <w:noProof/>
          <w:sz w:val="20"/>
          <w:szCs w:val="24"/>
        </w:rPr>
        <w:t>Seminar Nasional Cities 2014</w:t>
      </w:r>
      <w:r w:rsidRPr="0043183F">
        <w:rPr>
          <w:noProof/>
          <w:sz w:val="20"/>
          <w:szCs w:val="24"/>
        </w:rPr>
        <w:t>, 1–11.</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Sarno, S. (2018). Pemberdayaan Masyarakat Desa Pagak Banjarnegara Melalui Transfer Teknologi Hidroponik Sayuran Organik. </w:t>
      </w:r>
      <w:r w:rsidRPr="0043183F">
        <w:rPr>
          <w:i/>
          <w:iCs/>
          <w:noProof/>
          <w:sz w:val="20"/>
          <w:szCs w:val="24"/>
        </w:rPr>
        <w:t>Adimas : Jurnal Pengabdian Kepada Masyarakat</w:t>
      </w:r>
      <w:r w:rsidRPr="0043183F">
        <w:rPr>
          <w:noProof/>
          <w:sz w:val="20"/>
          <w:szCs w:val="24"/>
        </w:rPr>
        <w:t xml:space="preserve">, </w:t>
      </w:r>
      <w:r w:rsidRPr="0043183F">
        <w:rPr>
          <w:i/>
          <w:iCs/>
          <w:noProof/>
          <w:sz w:val="20"/>
          <w:szCs w:val="24"/>
        </w:rPr>
        <w:t>2</w:t>
      </w:r>
      <w:r w:rsidRPr="0043183F">
        <w:rPr>
          <w:noProof/>
          <w:sz w:val="20"/>
          <w:szCs w:val="24"/>
        </w:rPr>
        <w:t>(1), 1–7. https://doi.org/10.24269/adi.v2i1.900</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Schmutz, U., Lennartsson, M., Williams, S., Devereaux, M., &amp; Davies, G. (2014). </w:t>
      </w:r>
      <w:r w:rsidRPr="0043183F">
        <w:rPr>
          <w:i/>
          <w:iCs/>
          <w:noProof/>
          <w:sz w:val="20"/>
          <w:szCs w:val="24"/>
        </w:rPr>
        <w:t>The benefits of gardening and food growing for health and wellbeing</w:t>
      </w:r>
      <w:r w:rsidRPr="0043183F">
        <w:rPr>
          <w:noProof/>
          <w:sz w:val="20"/>
          <w:szCs w:val="24"/>
        </w:rPr>
        <w:t xml:space="preserve"> (Issue April). Sustain. https://doi.org/10.13140/RG.2.1.3703.5289</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Septya, F., Rosnita, R., Yulida, R., &amp; Andriani, Y. (2022). Urban Farming Sebagai Upaya Ketahanan Pangan Keluarga Di Kelurahan Labuh Baru Timur Kota Pekanbaru. </w:t>
      </w:r>
      <w:r w:rsidRPr="0043183F">
        <w:rPr>
          <w:i/>
          <w:iCs/>
          <w:noProof/>
          <w:sz w:val="20"/>
          <w:szCs w:val="24"/>
        </w:rPr>
        <w:t>RESWARA: Jurnal Pengabdian Kepada Masyarakat</w:t>
      </w:r>
      <w:r w:rsidRPr="0043183F">
        <w:rPr>
          <w:noProof/>
          <w:sz w:val="20"/>
          <w:szCs w:val="24"/>
        </w:rPr>
        <w:t xml:space="preserve">, </w:t>
      </w:r>
      <w:r w:rsidRPr="0043183F">
        <w:rPr>
          <w:i/>
          <w:iCs/>
          <w:noProof/>
          <w:sz w:val="20"/>
          <w:szCs w:val="24"/>
        </w:rPr>
        <w:t>3</w:t>
      </w:r>
      <w:r w:rsidRPr="0043183F">
        <w:rPr>
          <w:noProof/>
          <w:sz w:val="20"/>
          <w:szCs w:val="24"/>
        </w:rPr>
        <w:t>(1), 105–114. https://doi.org/10.46576/rjpkm.v3i1.1552</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Sinaga, G. A. D., Kurniawan, Y., Aminy, N. A., &amp; Kusumawati, A. (2022). Urgensi Komunitas, Budaya Lokal dan Ketahanan Pangan dalam Gerakan Urban Farming di Masa Pandemi Covid-19. </w:t>
      </w:r>
      <w:r w:rsidRPr="0043183F">
        <w:rPr>
          <w:i/>
          <w:iCs/>
          <w:noProof/>
          <w:sz w:val="20"/>
          <w:szCs w:val="24"/>
        </w:rPr>
        <w:t>Jurnal Ilmu Sosial Dan Humaniora</w:t>
      </w:r>
      <w:r w:rsidRPr="0043183F">
        <w:rPr>
          <w:noProof/>
          <w:sz w:val="20"/>
          <w:szCs w:val="24"/>
        </w:rPr>
        <w:t xml:space="preserve">, </w:t>
      </w:r>
      <w:r w:rsidRPr="0043183F">
        <w:rPr>
          <w:i/>
          <w:iCs/>
          <w:noProof/>
          <w:sz w:val="20"/>
          <w:szCs w:val="24"/>
        </w:rPr>
        <w:t>11</w:t>
      </w:r>
      <w:r w:rsidRPr="0043183F">
        <w:rPr>
          <w:noProof/>
          <w:sz w:val="20"/>
          <w:szCs w:val="24"/>
        </w:rPr>
        <w:t>(2), 337–351.</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Sumardjo, Firmansyah, A., &amp; Manikharda. (2020). Organic medical plants urban farming based on family empowerment on Bekasi , West Java. </w:t>
      </w:r>
      <w:r w:rsidRPr="0043183F">
        <w:rPr>
          <w:i/>
          <w:iCs/>
          <w:noProof/>
          <w:sz w:val="20"/>
          <w:szCs w:val="24"/>
        </w:rPr>
        <w:t>Journal of Hunan University</w:t>
      </w:r>
      <w:r w:rsidRPr="0043183F">
        <w:rPr>
          <w:noProof/>
          <w:sz w:val="20"/>
          <w:szCs w:val="24"/>
        </w:rPr>
        <w:t xml:space="preserve">, </w:t>
      </w:r>
      <w:r w:rsidRPr="0043183F">
        <w:rPr>
          <w:i/>
          <w:iCs/>
          <w:noProof/>
          <w:sz w:val="20"/>
          <w:szCs w:val="24"/>
        </w:rPr>
        <w:t>47</w:t>
      </w:r>
      <w:r w:rsidRPr="0043183F">
        <w:rPr>
          <w:noProof/>
          <w:sz w:val="20"/>
          <w:szCs w:val="24"/>
        </w:rPr>
        <w:t>(12), 34–41.</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Sumardjo, Syarief, R., Riyanto, S., &amp; Firmansyah, A. (2016). Pemberdayaan kemandirian pangan berbasis urban farming sebagai alternatif solusi konflik agraria dan penanggulangan kemiskinan. </w:t>
      </w:r>
      <w:r w:rsidRPr="0043183F">
        <w:rPr>
          <w:i/>
          <w:iCs/>
          <w:noProof/>
          <w:sz w:val="20"/>
          <w:szCs w:val="24"/>
        </w:rPr>
        <w:t>Prosiding Seminar Nasional Hasil-Hasil PPM IPB 2016</w:t>
      </w:r>
      <w:r w:rsidRPr="0043183F">
        <w:rPr>
          <w:noProof/>
          <w:sz w:val="20"/>
          <w:szCs w:val="24"/>
        </w:rPr>
        <w:t>, 264–277.</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Sumbodo, B. T., Sardi, S., Raharja, S., &amp; Prasetyanto, H. (2020). Pemanfaatan Lahan Pekarangan Sebagai Sumber Pendapatan Alternatif Di Masa Pandemi Covid-19 Melalui Budidaya Lele Sistem Bioflok Pada Kolam Terpal Dan Drum Di Desa Pandowoharjo. </w:t>
      </w:r>
      <w:r w:rsidRPr="0043183F">
        <w:rPr>
          <w:i/>
          <w:iCs/>
          <w:noProof/>
          <w:sz w:val="20"/>
          <w:szCs w:val="24"/>
        </w:rPr>
        <w:t>Jurnal Pertanian Agrov</w:t>
      </w:r>
      <w:r w:rsidRPr="0043183F">
        <w:rPr>
          <w:noProof/>
          <w:sz w:val="20"/>
          <w:szCs w:val="24"/>
        </w:rPr>
        <w:t xml:space="preserve">, </w:t>
      </w:r>
      <w:r w:rsidRPr="0043183F">
        <w:rPr>
          <w:i/>
          <w:iCs/>
          <w:noProof/>
          <w:sz w:val="20"/>
          <w:szCs w:val="24"/>
        </w:rPr>
        <w:t>22</w:t>
      </w:r>
      <w:r w:rsidRPr="0043183F">
        <w:rPr>
          <w:noProof/>
          <w:sz w:val="20"/>
          <w:szCs w:val="24"/>
        </w:rPr>
        <w:t>(2), 211–227. http://e-journal.janabadra.ac.id/index.php/JA/article/view/1137</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Susilawati. (2019). </w:t>
      </w:r>
      <w:r w:rsidRPr="0043183F">
        <w:rPr>
          <w:i/>
          <w:iCs/>
          <w:noProof/>
          <w:sz w:val="20"/>
          <w:szCs w:val="24"/>
        </w:rPr>
        <w:t>Dasar – Dasar Bertanam Secara Hidroponik</w:t>
      </w:r>
      <w:r w:rsidRPr="0043183F">
        <w:rPr>
          <w:noProof/>
          <w:sz w:val="20"/>
          <w:szCs w:val="24"/>
        </w:rPr>
        <w:t xml:space="preserve"> (1st ed.). Unsri Press.</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Swardana, A. (2020). Optimalisasi Lahan Pekarangan Sebagai Salah Satu Upaya Pencegahan Krisis Pangan di Masa Pandemi Covid-19. </w:t>
      </w:r>
      <w:r w:rsidRPr="0043183F">
        <w:rPr>
          <w:i/>
          <w:iCs/>
          <w:noProof/>
          <w:sz w:val="20"/>
          <w:szCs w:val="24"/>
        </w:rPr>
        <w:t>Jagros</w:t>
      </w:r>
      <w:r w:rsidRPr="0043183F">
        <w:rPr>
          <w:noProof/>
          <w:sz w:val="20"/>
          <w:szCs w:val="24"/>
        </w:rPr>
        <w:t xml:space="preserve">, </w:t>
      </w:r>
      <w:r w:rsidRPr="0043183F">
        <w:rPr>
          <w:i/>
          <w:iCs/>
          <w:noProof/>
          <w:sz w:val="20"/>
          <w:szCs w:val="24"/>
        </w:rPr>
        <w:t>4</w:t>
      </w:r>
      <w:r w:rsidRPr="0043183F">
        <w:rPr>
          <w:noProof/>
          <w:sz w:val="20"/>
          <w:szCs w:val="24"/>
        </w:rPr>
        <w:t>(2), 246–258.</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Tallei, T. E., Rumengan, I. F., &amp; Adam, A. A. (2017). Hidroponik untuk Pemula. In </w:t>
      </w:r>
      <w:r w:rsidRPr="0043183F">
        <w:rPr>
          <w:i/>
          <w:iCs/>
          <w:noProof/>
          <w:sz w:val="20"/>
          <w:szCs w:val="24"/>
        </w:rPr>
        <w:t>UNSRAT Press</w:t>
      </w:r>
      <w:r w:rsidRPr="0043183F">
        <w:rPr>
          <w:noProof/>
          <w:sz w:val="20"/>
          <w:szCs w:val="24"/>
        </w:rPr>
        <w:t xml:space="preserve"> (1st ed., Issue January). LPPM Unsrat.</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Taufik, M., &amp; Armansyah, A. (2021). Eksistensi Pelaku Usaha Sektor Informal Offline dan Online di Tengah. </w:t>
      </w:r>
      <w:r w:rsidRPr="0043183F">
        <w:rPr>
          <w:i/>
          <w:iCs/>
          <w:noProof/>
          <w:sz w:val="20"/>
          <w:szCs w:val="24"/>
        </w:rPr>
        <w:t>Publikauma : Jurnal Administrasi Publik Universitas Medan Area</w:t>
      </w:r>
      <w:r w:rsidRPr="0043183F">
        <w:rPr>
          <w:noProof/>
          <w:sz w:val="20"/>
          <w:szCs w:val="24"/>
        </w:rPr>
        <w:t xml:space="preserve">, </w:t>
      </w:r>
      <w:r w:rsidRPr="0043183F">
        <w:rPr>
          <w:i/>
          <w:iCs/>
          <w:noProof/>
          <w:sz w:val="20"/>
          <w:szCs w:val="24"/>
        </w:rPr>
        <w:t>9</w:t>
      </w:r>
      <w:r w:rsidRPr="0043183F">
        <w:rPr>
          <w:noProof/>
          <w:sz w:val="20"/>
          <w:szCs w:val="24"/>
        </w:rPr>
        <w:t>(1), 57–66. https://doi.org/10.31289/publika.v9i1.4846</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Tutuko, P., Widiyaningtyas, T., Sonalitha, E., &amp; Nurdewanto, B. (2018). Pemberdayaan Kelompok Rumah Pangan Lestari dalam Budidaya Tanaman Hidroponik. </w:t>
      </w:r>
      <w:r w:rsidRPr="0043183F">
        <w:rPr>
          <w:i/>
          <w:iCs/>
          <w:noProof/>
          <w:sz w:val="20"/>
          <w:szCs w:val="24"/>
        </w:rPr>
        <w:t>JAPI (Jurnal Akses Pengabdian Indonesia)</w:t>
      </w:r>
      <w:r w:rsidRPr="0043183F">
        <w:rPr>
          <w:noProof/>
          <w:sz w:val="20"/>
          <w:szCs w:val="24"/>
        </w:rPr>
        <w:t xml:space="preserve">, </w:t>
      </w:r>
      <w:r w:rsidRPr="0043183F">
        <w:rPr>
          <w:i/>
          <w:iCs/>
          <w:noProof/>
          <w:sz w:val="20"/>
          <w:szCs w:val="24"/>
        </w:rPr>
        <w:t>3</w:t>
      </w:r>
      <w:r w:rsidRPr="0043183F">
        <w:rPr>
          <w:noProof/>
          <w:sz w:val="20"/>
          <w:szCs w:val="24"/>
        </w:rPr>
        <w:t>(1), 7–16. https://doi.org/10.33366/japi.v3i1.843</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Widianto, S., Nugraha, C., &amp; Amila, K. (2014). Pemodelan dan Simulasi Berbasis Agen untuk Sistem Kegiatan Urban Farming Komunitas Bandung Berkebun. </w:t>
      </w:r>
      <w:r w:rsidRPr="0043183F">
        <w:rPr>
          <w:i/>
          <w:iCs/>
          <w:noProof/>
          <w:sz w:val="20"/>
          <w:szCs w:val="24"/>
        </w:rPr>
        <w:t>Jurnal Online Institut Teknologi Nasional ©</w:t>
      </w:r>
      <w:r w:rsidRPr="0043183F">
        <w:rPr>
          <w:noProof/>
          <w:sz w:val="20"/>
          <w:szCs w:val="24"/>
        </w:rPr>
        <w:t xml:space="preserve">, </w:t>
      </w:r>
      <w:r w:rsidRPr="0043183F">
        <w:rPr>
          <w:i/>
          <w:iCs/>
          <w:noProof/>
          <w:sz w:val="20"/>
          <w:szCs w:val="24"/>
        </w:rPr>
        <w:t>01</w:t>
      </w:r>
      <w:r w:rsidRPr="0043183F">
        <w:rPr>
          <w:noProof/>
          <w:sz w:val="20"/>
          <w:szCs w:val="24"/>
        </w:rPr>
        <w:t>(03), 127–138.</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Yulianti, A., Dewi, Y. A., Humaedah, U., &amp; Mardiharini, M. (2019). Kajian Faktor-Faktor Yang Mempengaruhi Pilihan Inovasi Pertanian Perkotaan Di Wilayah Jakarta Sekitarnya. </w:t>
      </w:r>
      <w:r w:rsidRPr="0043183F">
        <w:rPr>
          <w:i/>
          <w:iCs/>
          <w:noProof/>
          <w:sz w:val="20"/>
          <w:szCs w:val="24"/>
        </w:rPr>
        <w:t>Jurnal Pengkajian Dan Pengembangan Teknologi Pertanian</w:t>
      </w:r>
      <w:r w:rsidRPr="0043183F">
        <w:rPr>
          <w:noProof/>
          <w:sz w:val="20"/>
          <w:szCs w:val="24"/>
        </w:rPr>
        <w:t xml:space="preserve">, </w:t>
      </w:r>
      <w:r w:rsidRPr="0043183F">
        <w:rPr>
          <w:i/>
          <w:iCs/>
          <w:noProof/>
          <w:sz w:val="20"/>
          <w:szCs w:val="24"/>
        </w:rPr>
        <w:t>22</w:t>
      </w:r>
      <w:r w:rsidRPr="0043183F">
        <w:rPr>
          <w:noProof/>
          <w:sz w:val="20"/>
          <w:szCs w:val="24"/>
        </w:rPr>
        <w:t>(3), 285–306. https://doi.org/10.21082/jpptp.v22n3.2019.p314-335</w:t>
      </w:r>
    </w:p>
    <w:p w:rsidR="00286AFC" w:rsidRPr="0043183F" w:rsidRDefault="00286AFC" w:rsidP="00286AFC">
      <w:pPr>
        <w:widowControl w:val="0"/>
        <w:autoSpaceDE w:val="0"/>
        <w:autoSpaceDN w:val="0"/>
        <w:adjustRightInd w:val="0"/>
        <w:spacing w:after="0" w:line="240" w:lineRule="auto"/>
        <w:ind w:left="480" w:hanging="480"/>
        <w:rPr>
          <w:noProof/>
          <w:sz w:val="20"/>
          <w:szCs w:val="24"/>
        </w:rPr>
      </w:pPr>
      <w:r w:rsidRPr="0043183F">
        <w:rPr>
          <w:noProof/>
          <w:sz w:val="20"/>
          <w:szCs w:val="24"/>
        </w:rPr>
        <w:t xml:space="preserve">Yuniar, R. I., Nursyam S, A., &amp; Yuliani, D. (2022). </w:t>
      </w:r>
      <w:r w:rsidRPr="0043183F">
        <w:rPr>
          <w:i/>
          <w:iCs/>
          <w:noProof/>
          <w:sz w:val="20"/>
          <w:szCs w:val="24"/>
        </w:rPr>
        <w:t>Partisipasi Masyarakat Dalam Pemanfaatan Lahan Produktif Di Desa Kalijati Kecamatan Sidamulih Kabupaten Pangandaran</w:t>
      </w:r>
      <w:r w:rsidRPr="0043183F">
        <w:rPr>
          <w:noProof/>
          <w:sz w:val="20"/>
          <w:szCs w:val="24"/>
        </w:rPr>
        <w:t>. 3595–3610. http://repository.unigal.ac.id/handle/123456789/2293%0Ahttp://repository.unigal.ac.id:8080/bitstream/handle/123456789/2293/60. Rega Isnaeni Yuniar_3506170094.pdf?sequence=1</w:t>
      </w:r>
    </w:p>
    <w:p w:rsidR="00286AFC" w:rsidRPr="0043183F" w:rsidRDefault="00286AFC" w:rsidP="00286AFC">
      <w:pPr>
        <w:widowControl w:val="0"/>
        <w:autoSpaceDE w:val="0"/>
        <w:autoSpaceDN w:val="0"/>
        <w:adjustRightInd w:val="0"/>
        <w:spacing w:after="0" w:line="240" w:lineRule="auto"/>
        <w:ind w:left="480" w:hanging="480"/>
        <w:rPr>
          <w:noProof/>
          <w:sz w:val="20"/>
        </w:rPr>
      </w:pPr>
      <w:r w:rsidRPr="0043183F">
        <w:rPr>
          <w:noProof/>
          <w:sz w:val="20"/>
          <w:szCs w:val="24"/>
        </w:rPr>
        <w:t xml:space="preserve">Zainal, M., &amp; Hamzah, S. (2017). Urban Agriculture: The Role of Knowledge among Farmer in Malaysia. </w:t>
      </w:r>
      <w:r w:rsidRPr="0043183F">
        <w:rPr>
          <w:i/>
          <w:iCs/>
          <w:noProof/>
          <w:sz w:val="20"/>
          <w:szCs w:val="24"/>
        </w:rPr>
        <w:t>International Journal of Academic Research in Business and Social Sciences</w:t>
      </w:r>
      <w:r w:rsidRPr="0043183F">
        <w:rPr>
          <w:noProof/>
          <w:sz w:val="20"/>
          <w:szCs w:val="24"/>
        </w:rPr>
        <w:t xml:space="preserve">, </w:t>
      </w:r>
      <w:r w:rsidRPr="0043183F">
        <w:rPr>
          <w:i/>
          <w:iCs/>
          <w:noProof/>
          <w:sz w:val="20"/>
          <w:szCs w:val="24"/>
        </w:rPr>
        <w:t>7</w:t>
      </w:r>
      <w:r w:rsidRPr="0043183F">
        <w:rPr>
          <w:noProof/>
          <w:sz w:val="20"/>
          <w:szCs w:val="24"/>
        </w:rPr>
        <w:t>(14), 77–85. https://doi.org/10.6007/ijarbss/v7-i14/3653</w:t>
      </w:r>
    </w:p>
    <w:p w:rsidR="00286AFC" w:rsidRDefault="00286AFC" w:rsidP="00286AFC">
      <w:pPr>
        <w:widowControl w:val="0"/>
        <w:autoSpaceDE w:val="0"/>
        <w:autoSpaceDN w:val="0"/>
        <w:adjustRightInd w:val="0"/>
        <w:spacing w:after="0" w:line="240" w:lineRule="auto"/>
        <w:ind w:left="480" w:hanging="480"/>
        <w:rPr>
          <w:sz w:val="20"/>
          <w:szCs w:val="20"/>
        </w:rPr>
      </w:pPr>
      <w:r>
        <w:rPr>
          <w:rFonts w:eastAsia="Times New Roman"/>
          <w:b/>
          <w:bCs/>
          <w:sz w:val="20"/>
          <w:szCs w:val="20"/>
        </w:rPr>
        <w:lastRenderedPageBreak/>
        <w:fldChar w:fldCharType="end"/>
      </w:r>
    </w:p>
    <w:p w:rsidR="0036273D" w:rsidRDefault="0036273D" w:rsidP="0036273D">
      <w:pPr>
        <w:pStyle w:val="ListParagraph"/>
        <w:numPr>
          <w:ilvl w:val="0"/>
          <w:numId w:val="1"/>
        </w:numPr>
      </w:pPr>
      <w:r>
        <w:t xml:space="preserve">Bukti </w:t>
      </w:r>
      <w:r w:rsidR="00B91E35">
        <w:t>perbaikan sudah komplit dan Hasil Keputusan</w:t>
      </w:r>
    </w:p>
    <w:p w:rsidR="00BC5EE3" w:rsidRDefault="00BC5EE3" w:rsidP="00B91E35">
      <w:pPr>
        <w:jc w:val="center"/>
      </w:pPr>
      <w:r>
        <w:rPr>
          <w:noProof/>
        </w:rPr>
        <w:drawing>
          <wp:inline distT="0" distB="0" distL="0" distR="0" wp14:anchorId="2751FA58" wp14:editId="3785584F">
            <wp:extent cx="5249457" cy="3243943"/>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5864" b="4870"/>
                    <a:stretch/>
                  </pic:blipFill>
                  <pic:spPr bwMode="auto">
                    <a:xfrm>
                      <a:off x="0" y="0"/>
                      <a:ext cx="5257800" cy="3249099"/>
                    </a:xfrm>
                    <a:prstGeom prst="rect">
                      <a:avLst/>
                    </a:prstGeom>
                    <a:ln>
                      <a:noFill/>
                    </a:ln>
                    <a:extLst>
                      <a:ext uri="{53640926-AAD7-44D8-BBD7-CCE9431645EC}">
                        <a14:shadowObscured xmlns:a14="http://schemas.microsoft.com/office/drawing/2010/main"/>
                      </a:ext>
                    </a:extLst>
                  </pic:spPr>
                </pic:pic>
              </a:graphicData>
            </a:graphic>
          </wp:inline>
        </w:drawing>
      </w:r>
    </w:p>
    <w:p w:rsidR="00144907" w:rsidRDefault="00144907" w:rsidP="00B91E35">
      <w:pPr>
        <w:jc w:val="center"/>
      </w:pPr>
      <w:r>
        <w:rPr>
          <w:noProof/>
        </w:rPr>
        <w:drawing>
          <wp:inline distT="0" distB="0" distL="0" distR="0" wp14:anchorId="05EDE223" wp14:editId="0178B637">
            <wp:extent cx="2862943" cy="37773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0224" t="19100" r="39904" b="19327"/>
                    <a:stretch/>
                  </pic:blipFill>
                  <pic:spPr bwMode="auto">
                    <a:xfrm>
                      <a:off x="0" y="0"/>
                      <a:ext cx="2864453" cy="3779335"/>
                    </a:xfrm>
                    <a:prstGeom prst="rect">
                      <a:avLst/>
                    </a:prstGeom>
                    <a:ln>
                      <a:noFill/>
                    </a:ln>
                    <a:extLst>
                      <a:ext uri="{53640926-AAD7-44D8-BBD7-CCE9431645EC}">
                        <a14:shadowObscured xmlns:a14="http://schemas.microsoft.com/office/drawing/2010/main"/>
                      </a:ext>
                    </a:extLst>
                  </pic:spPr>
                </pic:pic>
              </a:graphicData>
            </a:graphic>
          </wp:inline>
        </w:drawing>
      </w:r>
    </w:p>
    <w:p w:rsidR="00B91E35" w:rsidRDefault="00B91E35" w:rsidP="00B91E35">
      <w:pPr>
        <w:pStyle w:val="ListParagraph"/>
        <w:numPr>
          <w:ilvl w:val="0"/>
          <w:numId w:val="1"/>
        </w:numPr>
      </w:pPr>
      <w:r>
        <w:t>Bukti Masuk produksi</w:t>
      </w:r>
    </w:p>
    <w:p w:rsidR="0036273D" w:rsidRDefault="0036273D" w:rsidP="00B91E35">
      <w:pPr>
        <w:jc w:val="center"/>
      </w:pPr>
      <w:r>
        <w:rPr>
          <w:noProof/>
        </w:rPr>
        <w:lastRenderedPageBreak/>
        <w:drawing>
          <wp:inline distT="0" distB="0" distL="0" distR="0" wp14:anchorId="447C2179" wp14:editId="691D072E">
            <wp:extent cx="5165383" cy="517805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1346" t="20240" r="41506" b="22463"/>
                    <a:stretch/>
                  </pic:blipFill>
                  <pic:spPr bwMode="auto">
                    <a:xfrm>
                      <a:off x="0" y="0"/>
                      <a:ext cx="5195016" cy="5207762"/>
                    </a:xfrm>
                    <a:prstGeom prst="rect">
                      <a:avLst/>
                    </a:prstGeom>
                    <a:ln>
                      <a:noFill/>
                    </a:ln>
                    <a:extLst>
                      <a:ext uri="{53640926-AAD7-44D8-BBD7-CCE9431645EC}">
                        <a14:shadowObscured xmlns:a14="http://schemas.microsoft.com/office/drawing/2010/main"/>
                      </a:ext>
                    </a:extLst>
                  </pic:spPr>
                </pic:pic>
              </a:graphicData>
            </a:graphic>
          </wp:inline>
        </w:drawing>
      </w:r>
    </w:p>
    <w:p w:rsidR="00144907" w:rsidRDefault="00B91E35" w:rsidP="00B91E35">
      <w:pPr>
        <w:pStyle w:val="ListParagraph"/>
        <w:numPr>
          <w:ilvl w:val="0"/>
          <w:numId w:val="1"/>
        </w:numPr>
      </w:pPr>
      <w:r>
        <w:t xml:space="preserve">Bukti sudah </w:t>
      </w:r>
      <w:r w:rsidRPr="00B91E35">
        <w:rPr>
          <w:i/>
        </w:rPr>
        <w:t>publish</w:t>
      </w:r>
    </w:p>
    <w:p w:rsidR="00A327D4" w:rsidRDefault="00144907" w:rsidP="00B91E35">
      <w:pPr>
        <w:jc w:val="center"/>
      </w:pPr>
      <w:r>
        <w:rPr>
          <w:noProof/>
        </w:rPr>
        <w:drawing>
          <wp:inline distT="0" distB="0" distL="0" distR="0" wp14:anchorId="094B9096" wp14:editId="3517A718">
            <wp:extent cx="4000326" cy="1937658"/>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4648" t="51026" r="4327" b="13627"/>
                    <a:stretch/>
                  </pic:blipFill>
                  <pic:spPr bwMode="auto">
                    <a:xfrm>
                      <a:off x="0" y="0"/>
                      <a:ext cx="4000326" cy="1937658"/>
                    </a:xfrm>
                    <a:prstGeom prst="rect">
                      <a:avLst/>
                    </a:prstGeom>
                    <a:ln>
                      <a:noFill/>
                    </a:ln>
                    <a:extLst>
                      <a:ext uri="{53640926-AAD7-44D8-BBD7-CCE9431645EC}">
                        <a14:shadowObscured xmlns:a14="http://schemas.microsoft.com/office/drawing/2010/main"/>
                      </a:ext>
                    </a:extLst>
                  </pic:spPr>
                </pic:pic>
              </a:graphicData>
            </a:graphic>
          </wp:inline>
        </w:drawing>
      </w:r>
    </w:p>
    <w:p w:rsidR="00B30A23" w:rsidRDefault="00B30A23" w:rsidP="00B91E35">
      <w:pPr>
        <w:jc w:val="center"/>
      </w:pPr>
    </w:p>
    <w:p w:rsidR="00B30A23" w:rsidRDefault="00B30A23" w:rsidP="00B91E35">
      <w:pPr>
        <w:jc w:val="center"/>
      </w:pPr>
      <w:r>
        <w:rPr>
          <w:noProof/>
        </w:rPr>
        <w:lastRenderedPageBreak/>
        <w:drawing>
          <wp:inline distT="0" distB="0" distL="0" distR="0" wp14:anchorId="7A21A39B" wp14:editId="2DF62827">
            <wp:extent cx="5389617" cy="2808514"/>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044" t="14335" r="7143" b="5197"/>
                    <a:stretch/>
                  </pic:blipFill>
                  <pic:spPr bwMode="auto">
                    <a:xfrm>
                      <a:off x="0" y="0"/>
                      <a:ext cx="5389619" cy="2808515"/>
                    </a:xfrm>
                    <a:prstGeom prst="rect">
                      <a:avLst/>
                    </a:prstGeom>
                    <a:ln>
                      <a:noFill/>
                    </a:ln>
                    <a:extLst>
                      <a:ext uri="{53640926-AAD7-44D8-BBD7-CCE9431645EC}">
                        <a14:shadowObscured xmlns:a14="http://schemas.microsoft.com/office/drawing/2010/main"/>
                      </a:ext>
                    </a:extLst>
                  </pic:spPr>
                </pic:pic>
              </a:graphicData>
            </a:graphic>
          </wp:inline>
        </w:drawing>
      </w:r>
    </w:p>
    <w:sectPr w:rsidR="00B30A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Author" w:date="2024-10-11T21:02:00Z" w:initials="A">
    <w:p w:rsidR="00286AFC" w:rsidRDefault="00286AFC" w:rsidP="00286AFC">
      <w:pPr>
        <w:pStyle w:val="CommentText"/>
      </w:pPr>
      <w:r>
        <w:t>Dalam abstarak teridi atas:</w:t>
      </w:r>
    </w:p>
    <w:p w:rsidR="00286AFC" w:rsidRDefault="00286AFC" w:rsidP="00286AFC">
      <w:pPr>
        <w:pStyle w:val="CommentText"/>
      </w:pPr>
      <w:r>
        <w:t>1. Pokok masalah penelitian'</w:t>
      </w:r>
    </w:p>
    <w:p w:rsidR="00286AFC" w:rsidRDefault="00286AFC" w:rsidP="00286AFC">
      <w:pPr>
        <w:pStyle w:val="CommentText"/>
      </w:pPr>
      <w:r>
        <w:t>2. Tujuan Penelitian'</w:t>
      </w:r>
    </w:p>
    <w:p w:rsidR="00286AFC" w:rsidRDefault="00286AFC" w:rsidP="00286AFC">
      <w:pPr>
        <w:pStyle w:val="CommentText"/>
      </w:pPr>
      <w:r>
        <w:t>3. Teori yang dijadikan analsis pokok masalah penelitian</w:t>
      </w:r>
    </w:p>
    <w:p w:rsidR="00286AFC" w:rsidRDefault="00286AFC" w:rsidP="00286AFC">
      <w:pPr>
        <w:pStyle w:val="CommentText"/>
      </w:pPr>
      <w:r>
        <w:t>3. Metode penelitian'</w:t>
      </w:r>
    </w:p>
    <w:p w:rsidR="00286AFC" w:rsidRDefault="00286AFC" w:rsidP="00286AFC">
      <w:pPr>
        <w:pStyle w:val="CommentText"/>
      </w:pPr>
      <w:r>
        <w:t>4. Hasil Penelitian</w:t>
      </w:r>
    </w:p>
    <w:p w:rsidR="00286AFC" w:rsidRDefault="00286AFC" w:rsidP="00286AFC">
      <w:pPr>
        <w:pStyle w:val="CommentText"/>
      </w:pPr>
      <w:r>
        <w:t>5. Kesimpulan</w:t>
      </w:r>
    </w:p>
    <w:p w:rsidR="00286AFC" w:rsidRDefault="00286AFC" w:rsidP="00286AFC">
      <w:pPr>
        <w:pStyle w:val="CommentText"/>
      </w:pPr>
      <w:r>
        <w:t>6. Novelty/kebaruan</w:t>
      </w:r>
    </w:p>
    <w:p w:rsidR="00286AFC" w:rsidRDefault="00286AFC" w:rsidP="00286AFC">
      <w:pPr>
        <w:pStyle w:val="CommentText"/>
      </w:pPr>
    </w:p>
    <w:p w:rsidR="00286AFC" w:rsidRDefault="00286AFC" w:rsidP="00286AFC">
      <w:pPr>
        <w:pStyle w:val="CommentText"/>
      </w:pPr>
      <w:r>
        <w:t>Tanggapan: Sudah dilakukan perbaikan</w:t>
      </w:r>
    </w:p>
    <w:p w:rsidR="00286AFC" w:rsidRDefault="00286AFC" w:rsidP="00286AFC">
      <w:pPr>
        <w:pStyle w:val="CommentText"/>
      </w:pPr>
    </w:p>
  </w:comment>
  <w:comment w:id="1" w:author="Author" w:date="2024-10-11T21:02:00Z" w:initials="A">
    <w:p w:rsidR="00286AFC" w:rsidRDefault="00286AFC" w:rsidP="00286AFC">
      <w:pPr>
        <w:pStyle w:val="CommentText"/>
      </w:pPr>
      <w:r>
        <w:t>Belum terdapat novelty dalam penelitan ini</w:t>
      </w:r>
    </w:p>
    <w:p w:rsidR="00286AFC" w:rsidRDefault="00286AFC" w:rsidP="00286AFC">
      <w:pPr>
        <w:pStyle w:val="CommentText"/>
      </w:pPr>
    </w:p>
    <w:p w:rsidR="00286AFC" w:rsidRDefault="00286AFC" w:rsidP="00286AFC">
      <w:pPr>
        <w:pStyle w:val="CommentText"/>
      </w:pPr>
      <w:r>
        <w:t xml:space="preserve">Tanggapan: Novelty dalam penelitian ini adalah adanya adopsi teknologi yang berbeda, memiliki sayuran khas kelompok dengan sistem </w:t>
      </w:r>
      <w:proofErr w:type="gramStart"/>
      <w:r>
        <w:t>tematik  antar</w:t>
      </w:r>
      <w:proofErr w:type="gramEnd"/>
      <w:r>
        <w:t xml:space="preserve"> kelompok</w:t>
      </w:r>
    </w:p>
  </w:comment>
  <w:comment w:id="4" w:author="Author" w:date="2024-10-11T21:02:00Z" w:initials="A">
    <w:p w:rsidR="00286AFC" w:rsidRDefault="00286AFC" w:rsidP="00286AFC">
      <w:pPr>
        <w:pStyle w:val="CommentText"/>
      </w:pPr>
      <w:r>
        <w:t>Secara garis umum:</w:t>
      </w:r>
    </w:p>
    <w:p w:rsidR="00286AFC" w:rsidRDefault="00286AFC" w:rsidP="00286AFC">
      <w:pPr>
        <w:pStyle w:val="CommentText"/>
        <w:numPr>
          <w:ilvl w:val="0"/>
          <w:numId w:val="2"/>
        </w:numPr>
      </w:pPr>
      <w:r>
        <w:t>Terdapat beberapa kalimat belum dicantumkan kutipan atau sumber bacaan</w:t>
      </w:r>
    </w:p>
    <w:p w:rsidR="00286AFC" w:rsidRDefault="00286AFC" w:rsidP="00286AFC">
      <w:pPr>
        <w:pStyle w:val="CommentText"/>
        <w:numPr>
          <w:ilvl w:val="0"/>
          <w:numId w:val="2"/>
        </w:numPr>
      </w:pPr>
      <w:r>
        <w:t>Pokok masalah penelitian belum tergambar dengan baik</w:t>
      </w:r>
    </w:p>
    <w:p w:rsidR="00286AFC" w:rsidRDefault="00286AFC" w:rsidP="00286AFC">
      <w:pPr>
        <w:pStyle w:val="CommentText"/>
        <w:numPr>
          <w:ilvl w:val="0"/>
          <w:numId w:val="2"/>
        </w:numPr>
      </w:pPr>
      <w:r>
        <w:t>Latar belakang belum ditulis dengan baik</w:t>
      </w:r>
    </w:p>
    <w:p w:rsidR="00286AFC" w:rsidRDefault="00286AFC" w:rsidP="00286AFC">
      <w:pPr>
        <w:pStyle w:val="CommentText"/>
        <w:numPr>
          <w:ilvl w:val="0"/>
          <w:numId w:val="2"/>
        </w:numPr>
      </w:pPr>
      <w:r>
        <w:t>Belum terdapat kutipan yang sering dengan tulisan ini</w:t>
      </w:r>
    </w:p>
    <w:p w:rsidR="00286AFC" w:rsidRDefault="00286AFC" w:rsidP="00286AFC">
      <w:pPr>
        <w:pStyle w:val="CommentText"/>
      </w:pPr>
    </w:p>
    <w:p w:rsidR="00286AFC" w:rsidRDefault="00286AFC" w:rsidP="00286AFC">
      <w:pPr>
        <w:pStyle w:val="CommentText"/>
      </w:pPr>
      <w:r>
        <w:t xml:space="preserve">Tanggapan: </w:t>
      </w:r>
    </w:p>
    <w:p w:rsidR="00286AFC" w:rsidRDefault="00286AFC" w:rsidP="00286AFC">
      <w:pPr>
        <w:pStyle w:val="CommentText"/>
        <w:numPr>
          <w:ilvl w:val="0"/>
          <w:numId w:val="6"/>
        </w:numPr>
      </w:pPr>
      <w:r>
        <w:t>Sudah diperbaiki sesuai saran.</w:t>
      </w:r>
    </w:p>
    <w:p w:rsidR="00286AFC" w:rsidRDefault="00286AFC" w:rsidP="00286AFC">
      <w:pPr>
        <w:pStyle w:val="CommentText"/>
        <w:numPr>
          <w:ilvl w:val="0"/>
          <w:numId w:val="6"/>
        </w:numPr>
      </w:pPr>
      <w:r>
        <w:t>Sudah diperbaiki dan dirumuskan</w:t>
      </w:r>
    </w:p>
    <w:p w:rsidR="00286AFC" w:rsidRDefault="00286AFC" w:rsidP="00286AFC">
      <w:pPr>
        <w:pStyle w:val="CommentText"/>
        <w:numPr>
          <w:ilvl w:val="0"/>
          <w:numId w:val="6"/>
        </w:numPr>
      </w:pPr>
      <w:r>
        <w:t xml:space="preserve">Sudah diperbaiki </w:t>
      </w:r>
    </w:p>
    <w:p w:rsidR="00286AFC" w:rsidRDefault="00286AFC" w:rsidP="00286AFC">
      <w:pPr>
        <w:pStyle w:val="CommentText"/>
        <w:numPr>
          <w:ilvl w:val="0"/>
          <w:numId w:val="6"/>
        </w:numPr>
      </w:pPr>
      <w:r>
        <w:t xml:space="preserve">Sudah diperbaiki </w:t>
      </w:r>
    </w:p>
  </w:comment>
  <w:comment w:id="5" w:author="Author" w:date="2024-10-11T21:02:00Z" w:initials="A">
    <w:p w:rsidR="00286AFC" w:rsidRDefault="00286AFC" w:rsidP="00286AFC">
      <w:pPr>
        <w:pStyle w:val="CommentText"/>
      </w:pPr>
      <w:r>
        <w:t>Kalimat ini dilengkai dengan sumber atau kutipan</w:t>
      </w:r>
    </w:p>
    <w:p w:rsidR="00286AFC" w:rsidRDefault="00286AFC" w:rsidP="00286AFC">
      <w:pPr>
        <w:pStyle w:val="CommentText"/>
      </w:pPr>
    </w:p>
    <w:p w:rsidR="00286AFC" w:rsidRDefault="00286AFC" w:rsidP="00286AFC">
      <w:pPr>
        <w:pStyle w:val="CommentText"/>
      </w:pPr>
      <w:r>
        <w:t>Tanggapan: Sudah diperbaiki sesuai saran.</w:t>
      </w:r>
    </w:p>
  </w:comment>
  <w:comment w:id="6" w:author="Author" w:date="2024-10-11T21:02:00Z" w:initials="A">
    <w:p w:rsidR="00286AFC" w:rsidRDefault="00286AFC" w:rsidP="00286AFC">
      <w:pPr>
        <w:pStyle w:val="CommentText"/>
      </w:pPr>
      <w:r>
        <w:t>Sumber</w:t>
      </w:r>
    </w:p>
    <w:p w:rsidR="00286AFC" w:rsidRDefault="00286AFC" w:rsidP="00286AFC">
      <w:pPr>
        <w:pStyle w:val="CommentText"/>
      </w:pPr>
    </w:p>
    <w:p w:rsidR="00286AFC" w:rsidRDefault="00286AFC" w:rsidP="00286AFC">
      <w:pPr>
        <w:pStyle w:val="CommentText"/>
      </w:pPr>
      <w:r>
        <w:t>Tanggapan: Sudah diperbaiki sesuai saran.</w:t>
      </w:r>
    </w:p>
  </w:comment>
  <w:comment w:id="7" w:author="Author" w:date="2024-10-11T21:02:00Z" w:initials="A">
    <w:p w:rsidR="00286AFC" w:rsidRDefault="00286AFC" w:rsidP="00286AFC">
      <w:pPr>
        <w:pStyle w:val="CommentText"/>
      </w:pPr>
      <w:r>
        <w:t>Dicantumkan sumber atau kutipan</w:t>
      </w:r>
    </w:p>
    <w:p w:rsidR="00286AFC" w:rsidRDefault="00286AFC" w:rsidP="00286AFC">
      <w:pPr>
        <w:pStyle w:val="CommentText"/>
      </w:pPr>
    </w:p>
    <w:p w:rsidR="00286AFC" w:rsidRDefault="00286AFC" w:rsidP="00286AFC">
      <w:pPr>
        <w:pStyle w:val="CommentText"/>
      </w:pPr>
      <w:r>
        <w:t>Tanggapan: Sudah diperbaiki sesuai saran.</w:t>
      </w:r>
    </w:p>
  </w:comment>
  <w:comment w:id="8" w:author="Author" w:date="2024-10-11T21:02:00Z" w:initials="A">
    <w:p w:rsidR="00286AFC" w:rsidRDefault="00286AFC" w:rsidP="00286AFC">
      <w:pPr>
        <w:pStyle w:val="CommentText"/>
      </w:pPr>
      <w:r>
        <w:t>Sumber atau kutipan</w:t>
      </w:r>
    </w:p>
    <w:p w:rsidR="00286AFC" w:rsidRDefault="00286AFC" w:rsidP="00286AFC">
      <w:pPr>
        <w:pStyle w:val="CommentText"/>
      </w:pPr>
    </w:p>
    <w:p w:rsidR="00286AFC" w:rsidRDefault="00286AFC" w:rsidP="00286AFC">
      <w:pPr>
        <w:pStyle w:val="CommentText"/>
      </w:pPr>
      <w:r>
        <w:t>Tanggapan: Sudah diperbaiki sesuai saran.</w:t>
      </w:r>
    </w:p>
  </w:comment>
  <w:comment w:id="9" w:author="Author" w:date="2024-10-11T21:02:00Z" w:initials="A">
    <w:p w:rsidR="00286AFC" w:rsidRDefault="00286AFC" w:rsidP="00286AFC">
      <w:pPr>
        <w:pStyle w:val="CommentText"/>
      </w:pPr>
      <w:r>
        <w:t>Perlu di cantumkan sumber atau kutipan</w:t>
      </w:r>
    </w:p>
    <w:p w:rsidR="00286AFC" w:rsidRDefault="00286AFC" w:rsidP="00286AFC">
      <w:pPr>
        <w:pStyle w:val="CommentText"/>
      </w:pPr>
    </w:p>
    <w:p w:rsidR="00286AFC" w:rsidRDefault="00286AFC" w:rsidP="00286AFC">
      <w:pPr>
        <w:pStyle w:val="CommentText"/>
      </w:pPr>
      <w:r>
        <w:t>Tanggapan: Sudah diperbaiki sesuai saran.</w:t>
      </w:r>
    </w:p>
  </w:comment>
  <w:comment w:id="10" w:author="Author" w:date="2024-10-11T21:02:00Z" w:initials="A">
    <w:p w:rsidR="00286AFC" w:rsidRDefault="00286AFC" w:rsidP="00286AFC">
      <w:pPr>
        <w:pStyle w:val="CommentText"/>
      </w:pPr>
      <w:r>
        <w:t>Menjadi dokumen</w:t>
      </w:r>
    </w:p>
    <w:p w:rsidR="00286AFC" w:rsidRDefault="00286AFC" w:rsidP="00286AFC">
      <w:pPr>
        <w:pStyle w:val="CommentText"/>
      </w:pPr>
    </w:p>
    <w:p w:rsidR="00286AFC" w:rsidRDefault="00286AFC" w:rsidP="00286AFC">
      <w:pPr>
        <w:pStyle w:val="CommentText"/>
      </w:pPr>
      <w:r>
        <w:t>Tanggapan: Sudah diperbaiki sesuai saran.</w:t>
      </w:r>
    </w:p>
  </w:comment>
  <w:comment w:id="11" w:author="Author" w:date="2024-10-11T21:02:00Z" w:initials="A">
    <w:p w:rsidR="00286AFC" w:rsidRDefault="00286AFC" w:rsidP="00286AFC">
      <w:pPr>
        <w:pStyle w:val="CommentText"/>
      </w:pPr>
      <w:r>
        <w:t>Kata-kata dokumentasi diarahkan kepada poto atau gambar:</w:t>
      </w:r>
    </w:p>
    <w:p w:rsidR="00286AFC" w:rsidRDefault="00286AFC" w:rsidP="00286AFC">
      <w:pPr>
        <w:pStyle w:val="CommentText"/>
      </w:pPr>
    </w:p>
    <w:p w:rsidR="00286AFC" w:rsidRDefault="00286AFC" w:rsidP="00286AFC">
      <w:pPr>
        <w:pStyle w:val="CommentText"/>
      </w:pPr>
      <w:r>
        <w:t>Perbaiki kalimat mejadi dokumen</w:t>
      </w:r>
    </w:p>
    <w:p w:rsidR="00286AFC" w:rsidRDefault="00286AFC" w:rsidP="00286AFC">
      <w:pPr>
        <w:pStyle w:val="CommentText"/>
      </w:pPr>
    </w:p>
    <w:p w:rsidR="00286AFC" w:rsidRDefault="00286AFC" w:rsidP="00286AFC">
      <w:pPr>
        <w:pStyle w:val="CommentText"/>
      </w:pPr>
      <w:r>
        <w:t>Tanggapan: Sudah diperbaiki sesuai saran.</w:t>
      </w:r>
    </w:p>
  </w:comment>
  <w:comment w:id="12" w:author="Author" w:date="2024-10-11T21:02:00Z" w:initials="A">
    <w:p w:rsidR="00286AFC" w:rsidRDefault="00286AFC" w:rsidP="00286AFC">
      <w:pPr>
        <w:pStyle w:val="CommentText"/>
      </w:pPr>
      <w:r>
        <w:t xml:space="preserve">Daerah penelitian berapa yang banyak dan sebutkan jumlah </w:t>
      </w:r>
    </w:p>
    <w:p w:rsidR="00286AFC" w:rsidRDefault="00286AFC" w:rsidP="00286AFC">
      <w:pPr>
        <w:pStyle w:val="CommentText"/>
      </w:pPr>
    </w:p>
    <w:p w:rsidR="00286AFC" w:rsidRDefault="00286AFC" w:rsidP="00286AFC">
      <w:pPr>
        <w:pStyle w:val="CommentText"/>
      </w:pPr>
      <w:r>
        <w:t>Tanggapan: Sebanyak 50% dari ketiga KWT yang atif sebagai kegiatan di kebun kelompok dan pekarangan masing-masing.</w:t>
      </w:r>
    </w:p>
  </w:comment>
  <w:comment w:id="13" w:author="Author" w:date="2024-10-11T21:02:00Z" w:initials="A">
    <w:p w:rsidR="00286AFC" w:rsidRDefault="00286AFC" w:rsidP="00286AFC">
      <w:pPr>
        <w:pStyle w:val="CommentText"/>
      </w:pPr>
      <w:r>
        <w:t>Hasil penelitian diperkuatkan</w:t>
      </w:r>
    </w:p>
    <w:p w:rsidR="00286AFC" w:rsidRDefault="00286AFC" w:rsidP="00286AFC">
      <w:pPr>
        <w:pStyle w:val="CommentText"/>
      </w:pPr>
    </w:p>
    <w:p w:rsidR="00286AFC" w:rsidRDefault="00286AFC" w:rsidP="00286AFC">
      <w:pPr>
        <w:pStyle w:val="CommentText"/>
      </w:pPr>
      <w:r>
        <w:t>Tanggapan: Sudah diperbaiki sesuai saran.</w:t>
      </w:r>
    </w:p>
  </w:comment>
  <w:comment w:id="14" w:author="Author" w:date="2024-10-11T21:02:00Z" w:initials="A">
    <w:p w:rsidR="00286AFC" w:rsidRDefault="00286AFC" w:rsidP="00286AFC">
      <w:pPr>
        <w:pStyle w:val="CommentText"/>
      </w:pPr>
      <w:r>
        <w:t>Perkuatkan hasil penelitian</w:t>
      </w:r>
    </w:p>
    <w:p w:rsidR="00286AFC" w:rsidRDefault="00286AFC" w:rsidP="00286AFC">
      <w:pPr>
        <w:pStyle w:val="CommentText"/>
      </w:pPr>
    </w:p>
    <w:p w:rsidR="00286AFC" w:rsidRDefault="00286AFC" w:rsidP="00286AFC">
      <w:pPr>
        <w:pStyle w:val="CommentText"/>
      </w:pPr>
      <w:r>
        <w:t>Tanggapan: Sudah diperbaiki sesuai saran.</w:t>
      </w:r>
    </w:p>
    <w:p w:rsidR="00286AFC" w:rsidRDefault="00286AFC" w:rsidP="00286AFC">
      <w:pPr>
        <w:pStyle w:val="CommentText"/>
      </w:pPr>
    </w:p>
  </w:comment>
  <w:comment w:id="15" w:author="Author" w:date="2024-10-11T21:02:00Z" w:initials="A">
    <w:p w:rsidR="00286AFC" w:rsidRDefault="00286AFC" w:rsidP="00286AFC">
      <w:pPr>
        <w:pStyle w:val="CommentText"/>
      </w:pPr>
      <w:r>
        <w:rPr>
          <w:lang w:val="id-ID"/>
        </w:rPr>
        <w:t xml:space="preserve">Kesimpulan, </w:t>
      </w:r>
      <w:r>
        <w:rPr>
          <w:color w:val="FF0000"/>
          <w:lang w:val="id-ID"/>
        </w:rPr>
        <w:t xml:space="preserve">Tidak ditulis ringkasan, </w:t>
      </w:r>
      <w:r>
        <w:rPr>
          <w:lang w:val="id-ID"/>
        </w:rPr>
        <w:t>akan tetapi apa menjadi kesimpulan dalam tulisan ini</w:t>
      </w:r>
      <w:r>
        <w:t>.</w:t>
      </w:r>
    </w:p>
    <w:p w:rsidR="00286AFC" w:rsidRDefault="00286AFC" w:rsidP="00286AFC">
      <w:pPr>
        <w:pStyle w:val="CommentText"/>
      </w:pPr>
    </w:p>
    <w:p w:rsidR="00286AFC" w:rsidRDefault="00286AFC" w:rsidP="00286AFC">
      <w:pPr>
        <w:pStyle w:val="CommentText"/>
      </w:pPr>
      <w:r>
        <w:t>Tanggapan: Kesimpulan sudah diperbaiki sesuai saran.</w:t>
      </w:r>
    </w:p>
  </w:comment>
  <w:comment w:id="16" w:author="Author" w:date="2024-10-11T21:02:00Z" w:initials="A">
    <w:p w:rsidR="00286AFC" w:rsidRDefault="00286AFC" w:rsidP="00286AFC">
      <w:pPr>
        <w:pStyle w:val="CommentText"/>
      </w:pPr>
      <w:r>
        <w:rPr>
          <w:lang w:val="id-ID"/>
        </w:rPr>
        <w:t xml:space="preserve">Perlu penambahan jumlah artikel terbaru 2020/2021/2022. </w:t>
      </w:r>
      <w:r>
        <w:t>Artikel tersebut berkaitan dengan tulisan</w:t>
      </w:r>
    </w:p>
    <w:p w:rsidR="00286AFC" w:rsidRDefault="00286AFC" w:rsidP="00286AFC">
      <w:pPr>
        <w:pStyle w:val="CommentText"/>
      </w:pPr>
    </w:p>
    <w:p w:rsidR="00286AFC" w:rsidRDefault="00286AFC" w:rsidP="00286AFC">
      <w:pPr>
        <w:pStyle w:val="CommentText"/>
      </w:pPr>
      <w:r>
        <w:t>Tanggapan: Sudah ditambahkan beberapa artikel sesuai saran.</w:t>
      </w:r>
    </w:p>
    <w:p w:rsidR="00286AFC" w:rsidRDefault="00286AFC" w:rsidP="00286AFC">
      <w:pPr>
        <w:pStyle w:val="CommentText"/>
      </w:pP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83F" w:rsidRDefault="00904BAE">
    <w:pPr>
      <w:pStyle w:val="Footer"/>
      <w:rPr>
        <w:sz w:val="20"/>
        <w:szCs w:val="20"/>
      </w:rPr>
    </w:pPr>
  </w:p>
  <w:p w:rsidR="0043183F" w:rsidRDefault="00904BAE">
    <w:pPr>
      <w:pStyle w:val="Footer"/>
      <w:jc w:val="right"/>
      <w:rPr>
        <w:sz w:val="20"/>
      </w:rPr>
    </w:pPr>
    <w:r>
      <w:rPr>
        <w:sz w:val="20"/>
        <w:szCs w:val="20"/>
      </w:rPr>
      <w:t xml:space="preserve">Jurnal Penyuluhan | Vol. XX (xx) XXXX </w:t>
    </w:r>
    <w:r>
      <w:rPr>
        <w:sz w:val="20"/>
      </w:rPr>
      <w:t>| 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83F" w:rsidRDefault="00904BAE">
    <w:pPr>
      <w:pStyle w:val="Footer"/>
      <w:jc w:val="right"/>
      <w:rPr>
        <w:sz w:val="20"/>
        <w:szCs w:val="20"/>
      </w:rPr>
    </w:pPr>
  </w:p>
  <w:p w:rsidR="0043183F" w:rsidRDefault="00904BAE">
    <w:pPr>
      <w:pStyle w:val="Footer"/>
      <w:jc w:val="right"/>
      <w:rPr>
        <w:sz w:val="20"/>
      </w:rPr>
    </w:pPr>
    <w:r>
      <w:rPr>
        <w:sz w:val="20"/>
        <w:szCs w:val="20"/>
      </w:rPr>
      <w:t xml:space="preserve">Jurnal Penyuluhan | Vol. 16 (01) 2020 </w:t>
    </w:r>
    <w:r>
      <w:rPr>
        <w:sz w:val="20"/>
      </w:rPr>
      <w:t xml:space="preserve">| </w:t>
    </w:r>
    <w:r>
      <w:rPr>
        <w:sz w:val="20"/>
      </w:rPr>
      <w:fldChar w:fldCharType="begin"/>
    </w:r>
    <w:r>
      <w:rPr>
        <w:sz w:val="20"/>
      </w:rPr>
      <w:instrText xml:space="preserve"> PAGE   \* MERGEFORMAT </w:instrText>
    </w:r>
    <w:r>
      <w:rPr>
        <w:sz w:val="20"/>
      </w:rPr>
      <w:fldChar w:fldCharType="separate"/>
    </w:r>
    <w:r w:rsidR="00B91C78" w:rsidRPr="00B91C78">
      <w:rPr>
        <w:noProof/>
        <w:sz w:val="20"/>
        <w:lang w:val="zh-CN" w:eastAsia="zh-CN"/>
      </w:rPr>
      <w:t>175</w:t>
    </w:r>
    <w:r>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83F" w:rsidRDefault="00904BAE">
    <w:pPr>
      <w:spacing w:after="0"/>
      <w:ind w:left="1418"/>
      <w:rPr>
        <w:sz w:val="18"/>
        <w:szCs w:val="18"/>
        <w:lang w:val="id-ID"/>
      </w:rPr>
    </w:pPr>
    <w:r>
      <w:rPr>
        <w:noProof/>
        <w:sz w:val="18"/>
        <w:szCs w:val="18"/>
      </w:rPr>
      <w:drawing>
        <wp:anchor distT="0" distB="0" distL="114300" distR="114300" simplePos="0" relativeHeight="251661312" behindDoc="0" locked="0" layoutInCell="1" allowOverlap="1" wp14:anchorId="07AE0974" wp14:editId="3AAD505A">
          <wp:simplePos x="0" y="0"/>
          <wp:positionH relativeFrom="column">
            <wp:posOffset>5715</wp:posOffset>
          </wp:positionH>
          <wp:positionV relativeFrom="paragraph">
            <wp:posOffset>52705</wp:posOffset>
          </wp:positionV>
          <wp:extent cx="838200" cy="295275"/>
          <wp:effectExtent l="0" t="0" r="0" b="0"/>
          <wp:wrapSquare wrapText="bothSides"/>
          <wp:docPr id="10" name="Picture 7" descr="Creative Commons Licenc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Creative Commons Lic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38200" cy="295275"/>
                  </a:xfrm>
                  <a:prstGeom prst="rect">
                    <a:avLst/>
                  </a:prstGeom>
                  <a:noFill/>
                  <a:ln>
                    <a:noFill/>
                  </a:ln>
                </pic:spPr>
              </pic:pic>
            </a:graphicData>
          </a:graphic>
        </wp:anchor>
      </w:drawing>
    </w:r>
    <w:r>
      <w:rPr>
        <w:sz w:val="18"/>
        <w:szCs w:val="18"/>
        <w:lang w:val="id-ID"/>
      </w:rPr>
      <w:t>Content from this work may be used under the terms of the</w:t>
    </w:r>
    <w:r>
      <w:rPr>
        <w:sz w:val="18"/>
        <w:szCs w:val="18"/>
        <w:lang w:val="zh-CN"/>
      </w:rPr>
      <w:t>Creative Commons Attribution-ShareAlike 4.0 International</w:t>
    </w:r>
    <w:r>
      <w:rPr>
        <w:sz w:val="18"/>
        <w:szCs w:val="18"/>
        <w:lang w:val="id-ID"/>
      </w:rPr>
      <w:t xml:space="preserve">. Any further distributionof this work must maintain attribution to the author(s) and the </w:t>
    </w:r>
    <w:r>
      <w:rPr>
        <w:sz w:val="18"/>
        <w:szCs w:val="18"/>
        <w:lang w:val="id-ID"/>
      </w:rPr>
      <w:t>title of the work, journal citation and DOI.</w:t>
    </w:r>
  </w:p>
  <w:p w:rsidR="0043183F" w:rsidRDefault="00904BAE">
    <w:pPr>
      <w:spacing w:after="0"/>
      <w:rPr>
        <w:sz w:val="18"/>
        <w:szCs w:val="18"/>
        <w:lang w:val="zh-CN"/>
      </w:rPr>
    </w:pPr>
    <w:r>
      <w:rPr>
        <w:sz w:val="18"/>
        <w:szCs w:val="18"/>
        <w:lang w:val="id-ID"/>
      </w:rPr>
      <w:t xml:space="preserve">Published under </w:t>
    </w:r>
    <w:r>
      <w:rPr>
        <w:sz w:val="18"/>
        <w:szCs w:val="18"/>
        <w:lang w:val="zh-CN"/>
      </w:rPr>
      <w:t>Department of Communication and Community Development Science, IPB University and in association with Perhimpunan Ahli Penyuluh Pertanian Indonesia.</w:t>
    </w:r>
  </w:p>
  <w:p w:rsidR="0043183F" w:rsidRDefault="00904BAE">
    <w:pPr>
      <w:pStyle w:val="Footer"/>
      <w:rPr>
        <w:lang w:eastAsia="zh-CN"/>
      </w:rPr>
    </w:pPr>
    <w:r>
      <w:rPr>
        <w:rStyle w:val="Hyperlink"/>
        <w:color w:val="000000"/>
        <w:sz w:val="18"/>
        <w:lang w:val="id-ID"/>
      </w:rPr>
      <w:t>E</w:t>
    </w:r>
    <w:r>
      <w:rPr>
        <w:rStyle w:val="Hyperlink"/>
        <w:color w:val="000000"/>
        <w:sz w:val="18"/>
      </w:rPr>
      <w:t>-</w:t>
    </w:r>
    <w:r>
      <w:rPr>
        <w:rStyle w:val="Hyperlink"/>
        <w:color w:val="000000"/>
        <w:sz w:val="18"/>
        <w:lang w:val="id-ID"/>
      </w:rPr>
      <w:t xml:space="preserve">ISSN: </w:t>
    </w:r>
    <w:r>
      <w:rPr>
        <w:rStyle w:val="Hyperlink"/>
        <w:color w:val="000000"/>
        <w:sz w:val="18"/>
        <w:lang w:val="zh-CN"/>
      </w:rPr>
      <w:t>2442-4110</w:t>
    </w:r>
    <w:r>
      <w:rPr>
        <w:rStyle w:val="Hyperlink"/>
        <w:color w:val="000000"/>
        <w:sz w:val="18"/>
      </w:rPr>
      <w:t xml:space="preserve"> | P-</w:t>
    </w:r>
    <w:r>
      <w:rPr>
        <w:rStyle w:val="Hyperlink"/>
        <w:color w:val="000000"/>
        <w:sz w:val="18"/>
        <w:lang w:val="id-ID"/>
      </w:rPr>
      <w:t xml:space="preserve">ISSN: </w:t>
    </w:r>
    <w:r>
      <w:rPr>
        <w:rStyle w:val="Hyperlink"/>
        <w:color w:val="000000"/>
        <w:sz w:val="18"/>
      </w:rPr>
      <w:t>1858</w:t>
    </w:r>
    <w:r>
      <w:rPr>
        <w:rStyle w:val="Hyperlink"/>
        <w:color w:val="000000"/>
        <w:sz w:val="18"/>
        <w:lang w:val="zh-CN"/>
      </w:rPr>
      <w:t>-</w:t>
    </w:r>
    <w:r>
      <w:rPr>
        <w:rStyle w:val="Hyperlink"/>
        <w:color w:val="000000"/>
        <w:sz w:val="18"/>
      </w:rPr>
      <w:t>2664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83F" w:rsidRDefault="00904BAE">
    <w:pPr>
      <w:pStyle w:val="Header"/>
      <w:jc w:val="right"/>
      <w:rPr>
        <w:sz w:val="16"/>
        <w:szCs w:val="16"/>
        <w:lang w:val="id-ID"/>
      </w:rPr>
    </w:pPr>
    <w:r>
      <w:tab/>
    </w:r>
    <w:r>
      <w:rPr>
        <w:noProof/>
      </w:rPr>
      <w:drawing>
        <wp:anchor distT="0" distB="0" distL="114300" distR="114300" simplePos="0" relativeHeight="251664384" behindDoc="1" locked="0" layoutInCell="1" allowOverlap="1" wp14:anchorId="06D2BA9C" wp14:editId="5D4DAB8A">
          <wp:simplePos x="0" y="0"/>
          <wp:positionH relativeFrom="column">
            <wp:posOffset>0</wp:posOffset>
          </wp:positionH>
          <wp:positionV relativeFrom="paragraph">
            <wp:posOffset>-109220</wp:posOffset>
          </wp:positionV>
          <wp:extent cx="1548765" cy="579120"/>
          <wp:effectExtent l="0" t="0" r="0"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
                    <a:extLst>
                      <a:ext uri="{28A0092B-C50C-407E-A947-70E740481C1C}">
                        <a14:useLocalDpi xmlns:a14="http://schemas.microsoft.com/office/drawing/2010/main" val="0"/>
                      </a:ext>
                    </a:extLst>
                  </a:blip>
                  <a:srcRect r="73672"/>
                  <a:stretch>
                    <a:fillRect/>
                  </a:stretch>
                </pic:blipFill>
                <pic:spPr>
                  <a:xfrm>
                    <a:off x="0" y="0"/>
                    <a:ext cx="1548765" cy="579120"/>
                  </a:xfrm>
                  <a:prstGeom prst="rect">
                    <a:avLst/>
                  </a:prstGeom>
                  <a:noFill/>
                  <a:ln>
                    <a:noFill/>
                  </a:ln>
                </pic:spPr>
              </pic:pic>
            </a:graphicData>
          </a:graphic>
        </wp:anchor>
      </w:drawing>
    </w:r>
    <w:r>
      <w:rPr>
        <w:sz w:val="16"/>
        <w:szCs w:val="16"/>
      </w:rPr>
      <w:t>J</w:t>
    </w:r>
    <w:r>
      <w:rPr>
        <w:sz w:val="16"/>
        <w:szCs w:val="16"/>
        <w:lang w:val="zh-CN"/>
      </w:rPr>
      <w:t>urnal Penyuluhan</w:t>
    </w:r>
    <w:r>
      <w:rPr>
        <w:sz w:val="16"/>
        <w:szCs w:val="16"/>
      </w:rPr>
      <w:t xml:space="preserve"> Vol.</w:t>
    </w:r>
    <w:r>
      <w:rPr>
        <w:sz w:val="16"/>
        <w:szCs w:val="16"/>
        <w:lang w:val="zh-CN"/>
      </w:rPr>
      <w:t xml:space="preserve"> </w:t>
    </w:r>
    <w:r>
      <w:rPr>
        <w:sz w:val="16"/>
        <w:szCs w:val="16"/>
        <w:lang w:val="id-ID"/>
      </w:rPr>
      <w:t>XX</w:t>
    </w:r>
    <w:r>
      <w:rPr>
        <w:sz w:val="16"/>
        <w:szCs w:val="16"/>
        <w:lang w:val="zh-CN"/>
      </w:rPr>
      <w:t xml:space="preserve"> </w:t>
    </w:r>
    <w:r>
      <w:rPr>
        <w:sz w:val="16"/>
        <w:szCs w:val="16"/>
      </w:rPr>
      <w:t>(</w:t>
    </w:r>
    <w:r>
      <w:rPr>
        <w:sz w:val="16"/>
        <w:szCs w:val="16"/>
        <w:lang w:val="id-ID"/>
      </w:rPr>
      <w:t>XX</w:t>
    </w:r>
    <w:r>
      <w:rPr>
        <w:sz w:val="16"/>
        <w:szCs w:val="16"/>
        <w:lang w:val="zh-CN"/>
      </w:rPr>
      <w:t xml:space="preserve">) </w:t>
    </w:r>
    <w:r>
      <w:rPr>
        <w:sz w:val="16"/>
        <w:szCs w:val="16"/>
      </w:rPr>
      <w:t>XXXX | X-XX</w:t>
    </w:r>
  </w:p>
  <w:p w:rsidR="0043183F" w:rsidRDefault="00904BAE">
    <w:pPr>
      <w:pStyle w:val="Header"/>
      <w:jc w:val="right"/>
      <w:rPr>
        <w:sz w:val="16"/>
        <w:szCs w:val="16"/>
      </w:rPr>
    </w:pPr>
    <w:r>
      <w:rPr>
        <w:sz w:val="16"/>
        <w:szCs w:val="16"/>
      </w:rPr>
      <w:t>DOI: XXXX</w:t>
    </w:r>
  </w:p>
  <w:p w:rsidR="0043183F" w:rsidRDefault="00904BAE">
    <w:pPr>
      <w:pStyle w:val="Header"/>
      <w:jc w:val="right"/>
      <w:rPr>
        <w:sz w:val="16"/>
        <w:szCs w:val="16"/>
      </w:rPr>
    </w:pPr>
  </w:p>
  <w:p w:rsidR="0043183F" w:rsidRDefault="00904BAE">
    <w:pPr>
      <w:pStyle w:val="Header"/>
      <w:tabs>
        <w:tab w:val="left" w:pos="1332"/>
      </w:tabs>
    </w:pPr>
    <w:r>
      <w:rPr>
        <w:noProof/>
        <w:sz w:val="16"/>
        <w:szCs w:val="16"/>
      </w:rPr>
      <mc:AlternateContent>
        <mc:Choice Requires="wps">
          <w:drawing>
            <wp:anchor distT="0" distB="0" distL="114300" distR="114300" simplePos="0" relativeHeight="251665408" behindDoc="0" locked="0" layoutInCell="1" allowOverlap="1" wp14:anchorId="4F8ED04A" wp14:editId="34D97F86">
              <wp:simplePos x="0" y="0"/>
              <wp:positionH relativeFrom="column">
                <wp:posOffset>0</wp:posOffset>
              </wp:positionH>
              <wp:positionV relativeFrom="paragraph">
                <wp:posOffset>113030</wp:posOffset>
              </wp:positionV>
              <wp:extent cx="5924550" cy="0"/>
              <wp:effectExtent l="0" t="0" r="0" b="0"/>
              <wp:wrapNone/>
              <wp:docPr id="21" name="Straight Connector 4"/>
              <wp:cNvGraphicFramePr/>
              <a:graphic xmlns:a="http://schemas.openxmlformats.org/drawingml/2006/main">
                <a:graphicData uri="http://schemas.microsoft.com/office/word/2010/wordprocessingShape">
                  <wps:wsp>
                    <wps:cNvCnPr/>
                    <wps:spPr bwMode="auto">
                      <a:xfrm>
                        <a:off x="0" y="0"/>
                        <a:ext cx="5924550" cy="0"/>
                      </a:xfrm>
                      <a:prstGeom prst="line">
                        <a:avLst/>
                      </a:prstGeom>
                      <a:ln>
                        <a:solidFill>
                          <a:srgbClr val="014079"/>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8.9pt" to="46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" strokecolor="#014079" strokeweight="3pt">
              <v:shadow on="t" color="black" opacity="22937f" origin=",.5" offset="0,.63889mm"/>
            </v:line>
          </w:pict>
        </mc:Fallback>
      </mc:AlternateContent>
    </w:r>
    <w:r>
      <w:tab/>
    </w:r>
  </w:p>
  <w:p w:rsidR="0043183F" w:rsidRDefault="00904B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83F" w:rsidRDefault="00904BAE">
    <w:pPr>
      <w:pStyle w:val="Header"/>
      <w:jc w:val="right"/>
      <w:rPr>
        <w:sz w:val="16"/>
        <w:szCs w:val="16"/>
        <w:lang w:val="id-ID"/>
      </w:rPr>
    </w:pPr>
    <w:r>
      <w:rPr>
        <w:noProof/>
      </w:rPr>
      <w:drawing>
        <wp:anchor distT="0" distB="0" distL="114300" distR="114300" simplePos="0" relativeHeight="251662336" behindDoc="1" locked="0" layoutInCell="1" allowOverlap="1" wp14:anchorId="2A435ED5" wp14:editId="7599CDC5">
          <wp:simplePos x="0" y="0"/>
          <wp:positionH relativeFrom="column">
            <wp:posOffset>0</wp:posOffset>
          </wp:positionH>
          <wp:positionV relativeFrom="paragraph">
            <wp:posOffset>-109220</wp:posOffset>
          </wp:positionV>
          <wp:extent cx="1548765" cy="579120"/>
          <wp:effectExtent l="0" t="0" r="0" b="0"/>
          <wp:wrapSquare wrapText="bothSides"/>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1">
                    <a:extLst>
                      <a:ext uri="{28A0092B-C50C-407E-A947-70E740481C1C}">
                        <a14:useLocalDpi xmlns:a14="http://schemas.microsoft.com/office/drawing/2010/main" val="0"/>
                      </a:ext>
                    </a:extLst>
                  </a:blip>
                  <a:srcRect r="73672"/>
                  <a:stretch>
                    <a:fillRect/>
                  </a:stretch>
                </pic:blipFill>
                <pic:spPr>
                  <a:xfrm>
                    <a:off x="0" y="0"/>
                    <a:ext cx="1548765" cy="579120"/>
                  </a:xfrm>
                  <a:prstGeom prst="rect">
                    <a:avLst/>
                  </a:prstGeom>
                  <a:noFill/>
                  <a:ln>
                    <a:noFill/>
                  </a:ln>
                </pic:spPr>
              </pic:pic>
            </a:graphicData>
          </a:graphic>
        </wp:anchor>
      </w:drawing>
    </w:r>
    <w:r>
      <w:rPr>
        <w:sz w:val="16"/>
        <w:szCs w:val="16"/>
      </w:rPr>
      <w:t>J</w:t>
    </w:r>
    <w:r>
      <w:rPr>
        <w:sz w:val="16"/>
        <w:szCs w:val="16"/>
        <w:lang w:val="zh-CN"/>
      </w:rPr>
      <w:t>urnal Penyuluhan</w:t>
    </w:r>
    <w:r>
      <w:rPr>
        <w:sz w:val="16"/>
        <w:szCs w:val="16"/>
      </w:rPr>
      <w:t xml:space="preserve"> Vol.</w:t>
    </w:r>
    <w:r>
      <w:rPr>
        <w:sz w:val="16"/>
        <w:szCs w:val="16"/>
        <w:lang w:val="zh-CN"/>
      </w:rPr>
      <w:t xml:space="preserve"> </w:t>
    </w:r>
    <w:r>
      <w:rPr>
        <w:sz w:val="16"/>
        <w:szCs w:val="16"/>
        <w:lang w:val="id-ID"/>
      </w:rPr>
      <w:t>XX</w:t>
    </w:r>
    <w:r>
      <w:rPr>
        <w:sz w:val="16"/>
        <w:szCs w:val="16"/>
        <w:lang w:val="zh-CN"/>
      </w:rPr>
      <w:t xml:space="preserve"> </w:t>
    </w:r>
    <w:r>
      <w:rPr>
        <w:sz w:val="16"/>
        <w:szCs w:val="16"/>
      </w:rPr>
      <w:t>(</w:t>
    </w:r>
    <w:r>
      <w:rPr>
        <w:sz w:val="16"/>
        <w:szCs w:val="16"/>
        <w:lang w:val="id-ID"/>
      </w:rPr>
      <w:t>XX</w:t>
    </w:r>
    <w:r>
      <w:rPr>
        <w:sz w:val="16"/>
        <w:szCs w:val="16"/>
        <w:lang w:val="zh-CN"/>
      </w:rPr>
      <w:t>) 2020</w:t>
    </w:r>
    <w:r>
      <w:rPr>
        <w:sz w:val="16"/>
        <w:szCs w:val="16"/>
      </w:rPr>
      <w:t xml:space="preserve"> | 1-1</w:t>
    </w:r>
    <w:r>
      <w:rPr>
        <w:sz w:val="16"/>
        <w:szCs w:val="16"/>
        <w:lang w:val="id-ID"/>
      </w:rPr>
      <w:t>5</w:t>
    </w:r>
  </w:p>
  <w:p w:rsidR="0043183F" w:rsidRDefault="00904BAE">
    <w:pPr>
      <w:pStyle w:val="Header"/>
      <w:jc w:val="right"/>
      <w:rPr>
        <w:sz w:val="16"/>
        <w:szCs w:val="16"/>
      </w:rPr>
    </w:pPr>
    <w:r>
      <w:rPr>
        <w:sz w:val="16"/>
        <w:szCs w:val="16"/>
      </w:rPr>
      <w:t>DOI: XXXX</w:t>
    </w:r>
  </w:p>
  <w:p w:rsidR="0043183F" w:rsidRDefault="00904BAE">
    <w:pPr>
      <w:pStyle w:val="Header"/>
      <w:jc w:val="right"/>
      <w:rPr>
        <w:sz w:val="16"/>
        <w:szCs w:val="16"/>
      </w:rPr>
    </w:pPr>
  </w:p>
  <w:p w:rsidR="0043183F" w:rsidRDefault="00904BAE">
    <w:pPr>
      <w:pStyle w:val="Header"/>
    </w:pPr>
    <w:r>
      <w:rPr>
        <w:noProof/>
      </w:rPr>
      <mc:AlternateContent>
        <mc:Choice Requires="wps">
          <w:drawing>
            <wp:anchor distT="0" distB="0" distL="114300" distR="114300" simplePos="0" relativeHeight="251663360" behindDoc="0" locked="0" layoutInCell="1" allowOverlap="1" wp14:anchorId="14FCA94B" wp14:editId="3BF771D2">
              <wp:simplePos x="0" y="0"/>
              <wp:positionH relativeFrom="column">
                <wp:posOffset>-5715</wp:posOffset>
              </wp:positionH>
              <wp:positionV relativeFrom="paragraph">
                <wp:posOffset>121285</wp:posOffset>
              </wp:positionV>
              <wp:extent cx="5924550" cy="0"/>
              <wp:effectExtent l="0" t="0" r="0" b="0"/>
              <wp:wrapNone/>
              <wp:docPr id="22" name="Straight Connector 4"/>
              <wp:cNvGraphicFramePr/>
              <a:graphic xmlns:a="http://schemas.openxmlformats.org/drawingml/2006/main">
                <a:graphicData uri="http://schemas.microsoft.com/office/word/2010/wordprocessingShape">
                  <wps:wsp>
                    <wps:cNvCnPr/>
                    <wps:spPr bwMode="auto">
                      <a:xfrm>
                        <a:off x="0" y="0"/>
                        <a:ext cx="5924550" cy="0"/>
                      </a:xfrm>
                      <a:prstGeom prst="line">
                        <a:avLst/>
                      </a:prstGeom>
                      <a:ln>
                        <a:solidFill>
                          <a:srgbClr val="014079"/>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9.55pt" to="466.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" strokecolor="#014079" strokeweight="3pt">
              <v:shadow on="t" color="black" opacity="22937f" origin=",.5" offset="0,.63889mm"/>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83F" w:rsidRDefault="00904BAE">
    <w:pPr>
      <w:pStyle w:val="Header"/>
      <w:jc w:val="right"/>
      <w:rPr>
        <w:sz w:val="20"/>
        <w:szCs w:val="20"/>
        <w:lang w:val="id-ID"/>
      </w:rPr>
    </w:pPr>
    <w:r>
      <w:rPr>
        <w:noProof/>
        <w:sz w:val="28"/>
        <w:szCs w:val="28"/>
      </w:rPr>
      <w:drawing>
        <wp:anchor distT="0" distB="0" distL="114300" distR="114300" simplePos="0" relativeHeight="251659264" behindDoc="1" locked="0" layoutInCell="1" allowOverlap="1" wp14:anchorId="02748E4A" wp14:editId="4C837005">
          <wp:simplePos x="0" y="0"/>
          <wp:positionH relativeFrom="column">
            <wp:posOffset>0</wp:posOffset>
          </wp:positionH>
          <wp:positionV relativeFrom="paragraph">
            <wp:posOffset>-109220</wp:posOffset>
          </wp:positionV>
          <wp:extent cx="1548765" cy="5791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rcRect r="73672"/>
                  <a:stretch>
                    <a:fillRect/>
                  </a:stretch>
                </pic:blipFill>
                <pic:spPr>
                  <a:xfrm>
                    <a:off x="0" y="0"/>
                    <a:ext cx="1548765" cy="579120"/>
                  </a:xfrm>
                  <a:prstGeom prst="rect">
                    <a:avLst/>
                  </a:prstGeom>
                  <a:noFill/>
                  <a:ln>
                    <a:noFill/>
                  </a:ln>
                </pic:spPr>
              </pic:pic>
            </a:graphicData>
          </a:graphic>
        </wp:anchor>
      </w:drawing>
    </w:r>
    <w:r>
      <w:rPr>
        <w:sz w:val="20"/>
        <w:szCs w:val="20"/>
      </w:rPr>
      <w:t>J</w:t>
    </w:r>
    <w:r>
      <w:rPr>
        <w:sz w:val="20"/>
        <w:szCs w:val="20"/>
        <w:lang w:val="zh-CN"/>
      </w:rPr>
      <w:t>urnal Penyuluhan</w:t>
    </w:r>
    <w:r>
      <w:rPr>
        <w:sz w:val="20"/>
        <w:szCs w:val="20"/>
      </w:rPr>
      <w:t xml:space="preserve"> Vol.</w:t>
    </w:r>
    <w:r>
      <w:rPr>
        <w:sz w:val="20"/>
        <w:szCs w:val="20"/>
        <w:lang w:val="zh-CN"/>
      </w:rPr>
      <w:t xml:space="preserve"> </w:t>
    </w:r>
    <w:r>
      <w:rPr>
        <w:sz w:val="20"/>
        <w:szCs w:val="20"/>
        <w:lang w:val="id-ID"/>
      </w:rPr>
      <w:t>XX</w:t>
    </w:r>
    <w:r>
      <w:rPr>
        <w:sz w:val="20"/>
        <w:szCs w:val="20"/>
        <w:lang w:val="zh-CN"/>
      </w:rPr>
      <w:t xml:space="preserve"> </w:t>
    </w:r>
    <w:r>
      <w:rPr>
        <w:sz w:val="20"/>
        <w:szCs w:val="20"/>
      </w:rPr>
      <w:t>(</w:t>
    </w:r>
    <w:r>
      <w:rPr>
        <w:sz w:val="20"/>
        <w:szCs w:val="20"/>
        <w:lang w:val="id-ID"/>
      </w:rPr>
      <w:t>XX</w:t>
    </w:r>
    <w:r>
      <w:rPr>
        <w:sz w:val="20"/>
        <w:szCs w:val="20"/>
        <w:lang w:val="zh-CN"/>
      </w:rPr>
      <w:t xml:space="preserve">) </w:t>
    </w:r>
    <w:r>
      <w:rPr>
        <w:sz w:val="20"/>
        <w:szCs w:val="20"/>
      </w:rPr>
      <w:t>XXXX | X-XX</w:t>
    </w:r>
  </w:p>
  <w:p w:rsidR="0043183F" w:rsidRDefault="00904BAE">
    <w:pPr>
      <w:pStyle w:val="Header"/>
      <w:jc w:val="right"/>
      <w:rPr>
        <w:sz w:val="20"/>
        <w:szCs w:val="20"/>
      </w:rPr>
    </w:pPr>
    <w:r>
      <w:rPr>
        <w:sz w:val="20"/>
        <w:szCs w:val="20"/>
      </w:rPr>
      <w:t>https://doi.org/xxxxxxxxxxx</w:t>
    </w:r>
  </w:p>
  <w:p w:rsidR="0043183F" w:rsidRDefault="00904BAE">
    <w:pPr>
      <w:pStyle w:val="Header"/>
      <w:jc w:val="right"/>
    </w:pPr>
  </w:p>
  <w:p w:rsidR="0043183F" w:rsidRDefault="00904BAE">
    <w:pPr>
      <w:pStyle w:val="Header"/>
    </w:pPr>
    <w:r>
      <w:rPr>
        <w:noProof/>
      </w:rPr>
      <mc:AlternateContent>
        <mc:Choice Requires="wps">
          <w:drawing>
            <wp:anchor distT="0" distB="0" distL="114300" distR="114300" simplePos="0" relativeHeight="251660288" behindDoc="0" locked="0" layoutInCell="1" allowOverlap="1" wp14:anchorId="749BCE5C" wp14:editId="184887E0">
              <wp:simplePos x="0" y="0"/>
              <wp:positionH relativeFrom="column">
                <wp:posOffset>7620</wp:posOffset>
              </wp:positionH>
              <wp:positionV relativeFrom="paragraph">
                <wp:posOffset>19685</wp:posOffset>
              </wp:positionV>
              <wp:extent cx="5924550" cy="0"/>
              <wp:effectExtent l="0" t="0" r="0" b="0"/>
              <wp:wrapNone/>
              <wp:docPr id="23" name="Straight Connector 4"/>
              <wp:cNvGraphicFramePr/>
              <a:graphic xmlns:a="http://schemas.openxmlformats.org/drawingml/2006/main">
                <a:graphicData uri="http://schemas.microsoft.com/office/word/2010/wordprocessingShape">
                  <wps:wsp>
                    <wps:cNvCnPr/>
                    <wps:spPr bwMode="auto">
                      <a:xfrm>
                        <a:off x="0" y="0"/>
                        <a:ext cx="5924550" cy="0"/>
                      </a:xfrm>
                      <a:prstGeom prst="line">
                        <a:avLst/>
                      </a:prstGeom>
                      <a:ln>
                        <a:solidFill>
                          <a:srgbClr val="014079"/>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pt,1.55pt" to="467.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" strokecolor="#014079" strokeweight="3pt">
              <v:shadow on="t" color="black" opacity="22937f" origin=",.5" offset="0,.63889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15BF7E"/>
    <w:multiLevelType w:val="singleLevel"/>
    <w:tmpl w:val="BE15BF7E"/>
    <w:lvl w:ilvl="0">
      <w:start w:val="1"/>
      <w:numFmt w:val="decimal"/>
      <w:suff w:val="space"/>
      <w:lvlText w:val="%1."/>
      <w:lvlJc w:val="left"/>
    </w:lvl>
  </w:abstractNum>
  <w:abstractNum w:abstractNumId="1">
    <w:nsid w:val="029E24C1"/>
    <w:multiLevelType w:val="multilevel"/>
    <w:tmpl w:val="029E24C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4F67A75"/>
    <w:multiLevelType w:val="hybridMultilevel"/>
    <w:tmpl w:val="5F12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8346EB"/>
    <w:multiLevelType w:val="multilevel"/>
    <w:tmpl w:val="258346E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F8219A5"/>
    <w:multiLevelType w:val="multilevel"/>
    <w:tmpl w:val="3F8219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7F01635"/>
    <w:multiLevelType w:val="hybridMultilevel"/>
    <w:tmpl w:val="FC5AB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F47406"/>
    <w:multiLevelType w:val="hybridMultilevel"/>
    <w:tmpl w:val="67FE1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907"/>
    <w:rsid w:val="00097CA4"/>
    <w:rsid w:val="000A3DE9"/>
    <w:rsid w:val="00144907"/>
    <w:rsid w:val="00286AFC"/>
    <w:rsid w:val="002C0363"/>
    <w:rsid w:val="0036273D"/>
    <w:rsid w:val="00570209"/>
    <w:rsid w:val="00904BAE"/>
    <w:rsid w:val="00A327D4"/>
    <w:rsid w:val="00B30A23"/>
    <w:rsid w:val="00B91C78"/>
    <w:rsid w:val="00B91E35"/>
    <w:rsid w:val="00BB60A0"/>
    <w:rsid w:val="00BC5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6AFC"/>
    <w:pPr>
      <w:keepNext/>
      <w:keepLines/>
      <w:spacing w:before="480" w:after="0" w:line="259" w:lineRule="auto"/>
      <w:outlineLvl w:val="0"/>
    </w:pPr>
    <w:rPr>
      <w:rFonts w:ascii="Calibri Light" w:eastAsia="Times New Roman" w:hAnsi="Calibri Light" w:cs="Times New Roman"/>
      <w:b/>
      <w:bCs/>
      <w:color w:val="2E74B5"/>
      <w:sz w:val="28"/>
      <w:szCs w:val="28"/>
    </w:rPr>
  </w:style>
  <w:style w:type="paragraph" w:styleId="Heading2">
    <w:name w:val="heading 2"/>
    <w:basedOn w:val="Normal"/>
    <w:next w:val="Normal"/>
    <w:link w:val="Heading2Char"/>
    <w:uiPriority w:val="9"/>
    <w:qFormat/>
    <w:rsid w:val="00286AFC"/>
    <w:pPr>
      <w:keepNext/>
      <w:keepLines/>
      <w:spacing w:before="200" w:after="0" w:line="259" w:lineRule="auto"/>
      <w:outlineLvl w:val="1"/>
    </w:pPr>
    <w:rPr>
      <w:rFonts w:ascii="Calibri Light" w:eastAsia="Times New Roman" w:hAnsi="Calibri Light" w:cs="Times New Roman"/>
      <w:b/>
      <w:bCs/>
      <w:color w:val="5B9BD5"/>
      <w:sz w:val="26"/>
      <w:szCs w:val="26"/>
    </w:rPr>
  </w:style>
  <w:style w:type="paragraph" w:styleId="Heading3">
    <w:name w:val="heading 3"/>
    <w:basedOn w:val="Normal"/>
    <w:next w:val="Normal"/>
    <w:link w:val="Heading3Char"/>
    <w:uiPriority w:val="9"/>
    <w:qFormat/>
    <w:rsid w:val="00286AFC"/>
    <w:pPr>
      <w:keepNext/>
      <w:keepLines/>
      <w:spacing w:before="200" w:after="0" w:line="259" w:lineRule="auto"/>
      <w:outlineLvl w:val="2"/>
    </w:pPr>
    <w:rPr>
      <w:rFonts w:ascii="Calibri Light" w:eastAsia="Times New Roman" w:hAnsi="Calibri Light" w:cs="Times New Roman"/>
      <w:b/>
      <w:bCs/>
      <w:color w:val="5B9BD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44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907"/>
    <w:rPr>
      <w:rFonts w:ascii="Tahoma" w:hAnsi="Tahoma" w:cs="Tahoma"/>
      <w:sz w:val="16"/>
      <w:szCs w:val="16"/>
    </w:rPr>
  </w:style>
  <w:style w:type="paragraph" w:styleId="ListParagraph">
    <w:name w:val="List Paragraph"/>
    <w:basedOn w:val="Normal"/>
    <w:link w:val="ListParagraphChar"/>
    <w:uiPriority w:val="34"/>
    <w:qFormat/>
    <w:rsid w:val="00BB60A0"/>
    <w:pPr>
      <w:ind w:left="720"/>
      <w:contextualSpacing/>
    </w:pPr>
  </w:style>
  <w:style w:type="character" w:customStyle="1" w:styleId="Heading1Char">
    <w:name w:val="Heading 1 Char"/>
    <w:basedOn w:val="DefaultParagraphFont"/>
    <w:link w:val="Heading1"/>
    <w:uiPriority w:val="9"/>
    <w:rsid w:val="00286AFC"/>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286AFC"/>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286AFC"/>
    <w:rPr>
      <w:rFonts w:ascii="Calibri Light" w:eastAsia="Times New Roman" w:hAnsi="Calibri Light" w:cs="Times New Roman"/>
      <w:b/>
      <w:bCs/>
      <w:color w:val="5B9BD5"/>
      <w:sz w:val="20"/>
      <w:szCs w:val="20"/>
    </w:rPr>
  </w:style>
  <w:style w:type="paragraph" w:styleId="BodyText">
    <w:name w:val="Body Text"/>
    <w:basedOn w:val="Normal"/>
    <w:link w:val="BodyTextChar"/>
    <w:uiPriority w:val="1"/>
    <w:qFormat/>
    <w:rsid w:val="00286AFC"/>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286AFC"/>
    <w:rPr>
      <w:rFonts w:ascii="Times New Roman" w:eastAsia="Times New Roman" w:hAnsi="Times New Roman" w:cs="Times New Roman"/>
      <w:lang w:bidi="en-US"/>
    </w:rPr>
  </w:style>
  <w:style w:type="paragraph" w:styleId="Caption">
    <w:name w:val="caption"/>
    <w:basedOn w:val="Normal"/>
    <w:next w:val="Normal"/>
    <w:link w:val="CaptionChar"/>
    <w:qFormat/>
    <w:rsid w:val="00286AFC"/>
    <w:pPr>
      <w:spacing w:before="60" w:line="240" w:lineRule="auto"/>
      <w:ind w:left="567" w:hanging="567"/>
    </w:pPr>
    <w:rPr>
      <w:rFonts w:ascii="Times New Roman" w:eastAsia="Times New Roman" w:hAnsi="Times New Roman" w:cs="Times New Roman"/>
      <w:bCs/>
      <w:sz w:val="24"/>
      <w:szCs w:val="18"/>
      <w:lang w:eastAsia="ja-JP"/>
    </w:rPr>
  </w:style>
  <w:style w:type="character" w:styleId="CommentReference">
    <w:name w:val="annotation reference"/>
    <w:uiPriority w:val="99"/>
    <w:unhideWhenUsed/>
    <w:rsid w:val="00286AFC"/>
    <w:rPr>
      <w:sz w:val="16"/>
      <w:szCs w:val="16"/>
    </w:rPr>
  </w:style>
  <w:style w:type="paragraph" w:styleId="CommentText">
    <w:name w:val="annotation text"/>
    <w:basedOn w:val="Normal"/>
    <w:link w:val="CommentTextChar"/>
    <w:uiPriority w:val="99"/>
    <w:unhideWhenUsed/>
    <w:rsid w:val="00286AFC"/>
    <w:pPr>
      <w:spacing w:after="160" w:line="240" w:lineRule="auto"/>
    </w:pPr>
    <w:rPr>
      <w:rFonts w:ascii="Times New Roman" w:eastAsia="SimSun" w:hAnsi="Times New Roman" w:cs="Times New Roman"/>
      <w:sz w:val="20"/>
      <w:szCs w:val="20"/>
    </w:rPr>
  </w:style>
  <w:style w:type="character" w:customStyle="1" w:styleId="CommentTextChar">
    <w:name w:val="Comment Text Char"/>
    <w:basedOn w:val="DefaultParagraphFont"/>
    <w:link w:val="CommentText"/>
    <w:uiPriority w:val="99"/>
    <w:rsid w:val="00286AFC"/>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unhideWhenUsed/>
    <w:rsid w:val="00286AFC"/>
    <w:rPr>
      <w:b/>
      <w:bCs/>
    </w:rPr>
  </w:style>
  <w:style w:type="character" w:customStyle="1" w:styleId="CommentSubjectChar">
    <w:name w:val="Comment Subject Char"/>
    <w:basedOn w:val="CommentTextChar"/>
    <w:link w:val="CommentSubject"/>
    <w:uiPriority w:val="99"/>
    <w:rsid w:val="00286AFC"/>
    <w:rPr>
      <w:rFonts w:ascii="Times New Roman" w:eastAsia="SimSun" w:hAnsi="Times New Roman" w:cs="Times New Roman"/>
      <w:b/>
      <w:bCs/>
      <w:sz w:val="20"/>
      <w:szCs w:val="20"/>
    </w:rPr>
  </w:style>
  <w:style w:type="character" w:styleId="FollowedHyperlink">
    <w:name w:val="FollowedHyperlink"/>
    <w:uiPriority w:val="99"/>
    <w:semiHidden/>
    <w:unhideWhenUsed/>
    <w:rsid w:val="00286AFC"/>
    <w:rPr>
      <w:color w:val="954F72"/>
      <w:u w:val="single"/>
    </w:rPr>
  </w:style>
  <w:style w:type="paragraph" w:styleId="Footer">
    <w:name w:val="footer"/>
    <w:basedOn w:val="Normal"/>
    <w:link w:val="FooterChar"/>
    <w:uiPriority w:val="99"/>
    <w:unhideWhenUsed/>
    <w:rsid w:val="00286AFC"/>
    <w:pPr>
      <w:tabs>
        <w:tab w:val="center" w:pos="4680"/>
        <w:tab w:val="right" w:pos="9360"/>
      </w:tabs>
      <w:spacing w:after="0" w:line="240" w:lineRule="auto"/>
    </w:pPr>
    <w:rPr>
      <w:rFonts w:ascii="Times New Roman" w:eastAsia="SimSun" w:hAnsi="Times New Roman" w:cs="Times New Roman"/>
    </w:rPr>
  </w:style>
  <w:style w:type="character" w:customStyle="1" w:styleId="FooterChar">
    <w:name w:val="Footer Char"/>
    <w:basedOn w:val="DefaultParagraphFont"/>
    <w:link w:val="Footer"/>
    <w:uiPriority w:val="99"/>
    <w:rsid w:val="00286AFC"/>
    <w:rPr>
      <w:rFonts w:ascii="Times New Roman" w:eastAsia="SimSun" w:hAnsi="Times New Roman" w:cs="Times New Roman"/>
    </w:rPr>
  </w:style>
  <w:style w:type="character" w:styleId="FootnoteReference">
    <w:name w:val="footnote reference"/>
    <w:uiPriority w:val="99"/>
    <w:unhideWhenUsed/>
    <w:rsid w:val="00286AFC"/>
    <w:rPr>
      <w:vertAlign w:val="superscript"/>
    </w:rPr>
  </w:style>
  <w:style w:type="paragraph" w:styleId="FootnoteText">
    <w:name w:val="footnote text"/>
    <w:basedOn w:val="Normal"/>
    <w:link w:val="FootnoteTextChar"/>
    <w:uiPriority w:val="99"/>
    <w:unhideWhenUsed/>
    <w:rsid w:val="00286AFC"/>
    <w:pPr>
      <w:spacing w:after="0" w:line="240" w:lineRule="auto"/>
    </w:pPr>
    <w:rPr>
      <w:rFonts w:ascii="Times New Roman" w:eastAsia="SimSun" w:hAnsi="Times New Roman" w:cs="Times New Roman"/>
      <w:sz w:val="20"/>
      <w:szCs w:val="20"/>
    </w:rPr>
  </w:style>
  <w:style w:type="character" w:customStyle="1" w:styleId="FootnoteTextChar">
    <w:name w:val="Footnote Text Char"/>
    <w:basedOn w:val="DefaultParagraphFont"/>
    <w:link w:val="FootnoteText"/>
    <w:uiPriority w:val="99"/>
    <w:rsid w:val="00286AFC"/>
    <w:rPr>
      <w:rFonts w:ascii="Times New Roman" w:eastAsia="SimSun" w:hAnsi="Times New Roman" w:cs="Times New Roman"/>
      <w:sz w:val="20"/>
      <w:szCs w:val="20"/>
    </w:rPr>
  </w:style>
  <w:style w:type="paragraph" w:styleId="Header">
    <w:name w:val="header"/>
    <w:basedOn w:val="Normal"/>
    <w:link w:val="HeaderChar"/>
    <w:uiPriority w:val="99"/>
    <w:unhideWhenUsed/>
    <w:rsid w:val="00286AFC"/>
    <w:pPr>
      <w:tabs>
        <w:tab w:val="center" w:pos="4680"/>
        <w:tab w:val="right" w:pos="9360"/>
      </w:tabs>
      <w:spacing w:after="0" w:line="240" w:lineRule="auto"/>
    </w:pPr>
    <w:rPr>
      <w:rFonts w:ascii="Times New Roman" w:eastAsia="SimSun" w:hAnsi="Times New Roman" w:cs="Times New Roman"/>
    </w:rPr>
  </w:style>
  <w:style w:type="character" w:customStyle="1" w:styleId="HeaderChar">
    <w:name w:val="Header Char"/>
    <w:basedOn w:val="DefaultParagraphFont"/>
    <w:link w:val="Header"/>
    <w:uiPriority w:val="99"/>
    <w:rsid w:val="00286AFC"/>
    <w:rPr>
      <w:rFonts w:ascii="Times New Roman" w:eastAsia="SimSun" w:hAnsi="Times New Roman" w:cs="Times New Roman"/>
    </w:rPr>
  </w:style>
  <w:style w:type="paragraph" w:styleId="HTMLPreformatted">
    <w:name w:val="HTML Preformatted"/>
    <w:basedOn w:val="Normal"/>
    <w:link w:val="HTMLPreformattedChar"/>
    <w:uiPriority w:val="99"/>
    <w:unhideWhenUsed/>
    <w:rsid w:val="00286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286AFC"/>
    <w:rPr>
      <w:rFonts w:ascii="Courier New" w:eastAsia="Times New Roman" w:hAnsi="Courier New" w:cs="Times New Roman"/>
      <w:sz w:val="20"/>
      <w:szCs w:val="20"/>
    </w:rPr>
  </w:style>
  <w:style w:type="character" w:styleId="Hyperlink">
    <w:name w:val="Hyperlink"/>
    <w:uiPriority w:val="99"/>
    <w:unhideWhenUsed/>
    <w:qFormat/>
    <w:rsid w:val="00286AFC"/>
    <w:rPr>
      <w:color w:val="0563C1"/>
      <w:u w:val="single"/>
    </w:rPr>
  </w:style>
  <w:style w:type="paragraph" w:styleId="List">
    <w:name w:val="List"/>
    <w:basedOn w:val="Normal"/>
    <w:uiPriority w:val="99"/>
    <w:unhideWhenUsed/>
    <w:rsid w:val="00286AFC"/>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NormalWeb">
    <w:name w:val="Normal (Web)"/>
    <w:basedOn w:val="Normal"/>
    <w:uiPriority w:val="99"/>
    <w:unhideWhenUsed/>
    <w:rsid w:val="00286AF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86AFC"/>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
    <w:name w:val="Caption Char"/>
    <w:link w:val="Caption"/>
    <w:rsid w:val="00286AFC"/>
    <w:rPr>
      <w:rFonts w:ascii="Times New Roman" w:eastAsia="Times New Roman" w:hAnsi="Times New Roman" w:cs="Times New Roman"/>
      <w:bCs/>
      <w:sz w:val="24"/>
      <w:szCs w:val="18"/>
      <w:lang w:eastAsia="ja-JP"/>
    </w:rPr>
  </w:style>
  <w:style w:type="character" w:customStyle="1" w:styleId="alt-edited">
    <w:name w:val="alt-edited"/>
    <w:basedOn w:val="DefaultParagraphFont"/>
    <w:rsid w:val="00286AFC"/>
  </w:style>
  <w:style w:type="character" w:customStyle="1" w:styleId="A1">
    <w:name w:val="A1"/>
    <w:uiPriority w:val="99"/>
    <w:rsid w:val="00286AFC"/>
    <w:rPr>
      <w:color w:val="000000"/>
      <w:sz w:val="22"/>
      <w:szCs w:val="22"/>
    </w:rPr>
  </w:style>
  <w:style w:type="character" w:customStyle="1" w:styleId="A0">
    <w:name w:val="A0"/>
    <w:uiPriority w:val="99"/>
    <w:rsid w:val="00286AFC"/>
    <w:rPr>
      <w:b/>
      <w:bCs/>
      <w:color w:val="000000"/>
    </w:rPr>
  </w:style>
  <w:style w:type="character" w:customStyle="1" w:styleId="st">
    <w:name w:val="st"/>
    <w:basedOn w:val="DefaultParagraphFont"/>
    <w:rsid w:val="00286AFC"/>
  </w:style>
  <w:style w:type="character" w:customStyle="1" w:styleId="HTMLPreformattedChar1">
    <w:name w:val="HTML Preformatted Char1"/>
    <w:uiPriority w:val="99"/>
    <w:semiHidden/>
    <w:rsid w:val="00286AFC"/>
    <w:rPr>
      <w:rFonts w:ascii="Consolas" w:hAnsi="Consolas"/>
      <w:sz w:val="20"/>
      <w:szCs w:val="20"/>
    </w:rPr>
  </w:style>
  <w:style w:type="character" w:customStyle="1" w:styleId="i232a7bq1">
    <w:name w:val="i232a7bq1"/>
    <w:basedOn w:val="DefaultParagraphFont"/>
    <w:rsid w:val="00286AFC"/>
  </w:style>
  <w:style w:type="character" w:customStyle="1" w:styleId="A2">
    <w:name w:val="A2"/>
    <w:uiPriority w:val="99"/>
    <w:rsid w:val="00286AFC"/>
    <w:rPr>
      <w:color w:val="000000"/>
      <w:sz w:val="12"/>
      <w:szCs w:val="12"/>
    </w:rPr>
  </w:style>
  <w:style w:type="character" w:customStyle="1" w:styleId="ListParagraphChar">
    <w:name w:val="List Paragraph Char"/>
    <w:link w:val="ListParagraph"/>
    <w:uiPriority w:val="34"/>
    <w:locked/>
    <w:rsid w:val="00286AFC"/>
  </w:style>
  <w:style w:type="character" w:customStyle="1" w:styleId="apple-style-span">
    <w:name w:val="apple-style-span"/>
    <w:rsid w:val="00286AFC"/>
  </w:style>
  <w:style w:type="character" w:customStyle="1" w:styleId="shorttext">
    <w:name w:val="short_text"/>
    <w:rsid w:val="00286AFC"/>
  </w:style>
  <w:style w:type="character" w:customStyle="1" w:styleId="tlid-translation">
    <w:name w:val="tlid-translation"/>
    <w:rsid w:val="00286AFC"/>
  </w:style>
  <w:style w:type="character" w:customStyle="1" w:styleId="author-name">
    <w:name w:val="author-name"/>
    <w:rsid w:val="00286AFC"/>
  </w:style>
  <w:style w:type="character" w:customStyle="1" w:styleId="JudulArtikelChar">
    <w:name w:val="Judul Artikel Char"/>
    <w:link w:val="JudulArtikel"/>
    <w:rsid w:val="00286AFC"/>
    <w:rPr>
      <w:rFonts w:ascii="Times New Roman" w:hAnsi="Times New Roman"/>
      <w:b/>
      <w:sz w:val="28"/>
      <w:lang w:val="zh-CN" w:eastAsia="zh-CN"/>
    </w:rPr>
  </w:style>
  <w:style w:type="paragraph" w:customStyle="1" w:styleId="JudulArtikel">
    <w:name w:val="Judul Artikel"/>
    <w:basedOn w:val="Normal"/>
    <w:link w:val="JudulArtikelChar"/>
    <w:qFormat/>
    <w:rsid w:val="00286AFC"/>
    <w:pPr>
      <w:spacing w:after="160" w:line="240" w:lineRule="auto"/>
      <w:jc w:val="center"/>
    </w:pPr>
    <w:rPr>
      <w:rFonts w:ascii="Times New Roman" w:hAnsi="Times New Roman"/>
      <w:b/>
      <w:sz w:val="28"/>
      <w:lang w:val="zh-CN" w:eastAsia="zh-CN"/>
    </w:rPr>
  </w:style>
  <w:style w:type="character" w:customStyle="1" w:styleId="NamaPenulisChar">
    <w:name w:val="Nama Penulis Char"/>
    <w:link w:val="NamaPenulis"/>
    <w:rsid w:val="00286AFC"/>
    <w:rPr>
      <w:rFonts w:ascii="Times New Roman" w:hAnsi="Times New Roman"/>
      <w:b/>
      <w:sz w:val="24"/>
      <w:lang w:val="zh-CN" w:eastAsia="zh-CN"/>
    </w:rPr>
  </w:style>
  <w:style w:type="paragraph" w:customStyle="1" w:styleId="NamaPenulis">
    <w:name w:val="Nama Penulis"/>
    <w:basedOn w:val="JudulArtikel"/>
    <w:link w:val="NamaPenulisChar"/>
    <w:qFormat/>
    <w:rsid w:val="00286AFC"/>
    <w:pPr>
      <w:spacing w:after="0"/>
    </w:pPr>
    <w:rPr>
      <w:sz w:val="24"/>
    </w:rPr>
  </w:style>
  <w:style w:type="character" w:customStyle="1" w:styleId="AbstrakIndonesiaChar">
    <w:name w:val="Abstrak (Indonesia) Char"/>
    <w:link w:val="AbstrakIndonesia"/>
    <w:rsid w:val="00286AFC"/>
    <w:rPr>
      <w:rFonts w:ascii="Times New Roman" w:hAnsi="Times New Roman"/>
      <w:lang w:val="id-ID" w:eastAsia="zh-CN"/>
    </w:rPr>
  </w:style>
  <w:style w:type="paragraph" w:customStyle="1" w:styleId="AbstrakIndonesia">
    <w:name w:val="Abstrak (Indonesia)"/>
    <w:basedOn w:val="Normal"/>
    <w:link w:val="AbstrakIndonesiaChar"/>
    <w:qFormat/>
    <w:rsid w:val="00286AFC"/>
    <w:pPr>
      <w:spacing w:after="160" w:line="240" w:lineRule="auto"/>
      <w:ind w:left="1134" w:right="1134"/>
      <w:jc w:val="both"/>
    </w:pPr>
    <w:rPr>
      <w:rFonts w:ascii="Times New Roman" w:hAnsi="Times New Roman"/>
      <w:lang w:val="id-ID" w:eastAsia="zh-CN"/>
    </w:rPr>
  </w:style>
  <w:style w:type="character" w:customStyle="1" w:styleId="KataKunciChar">
    <w:name w:val="Kata Kunci Char"/>
    <w:link w:val="KataKunci"/>
    <w:rsid w:val="00286AFC"/>
  </w:style>
  <w:style w:type="paragraph" w:customStyle="1" w:styleId="KataKunci">
    <w:name w:val="Kata Kunci"/>
    <w:basedOn w:val="AbstrakIndonesia"/>
    <w:link w:val="KataKunciChar"/>
    <w:qFormat/>
    <w:rsid w:val="00286AFC"/>
    <w:pPr>
      <w:spacing w:before="120" w:after="240" w:line="480" w:lineRule="auto"/>
    </w:pPr>
    <w:rPr>
      <w:rFonts w:asciiTheme="minorHAnsi" w:hAnsiTheme="minorHAnsi"/>
      <w:lang w:val="en-US" w:eastAsia="en-US"/>
    </w:rPr>
  </w:style>
  <w:style w:type="character" w:customStyle="1" w:styleId="ParagrafChar">
    <w:name w:val="Paragraf Char"/>
    <w:link w:val="Paragraf"/>
    <w:rsid w:val="00286AFC"/>
    <w:rPr>
      <w:rFonts w:ascii="Times New Roman" w:eastAsia="Times New Roman" w:hAnsi="Times New Roman"/>
      <w:b/>
      <w:bCs/>
      <w:color w:val="2E74B5"/>
      <w:sz w:val="24"/>
      <w:szCs w:val="32"/>
      <w:lang w:val="zh-CN" w:eastAsia="zh-CN"/>
    </w:rPr>
  </w:style>
  <w:style w:type="paragraph" w:customStyle="1" w:styleId="Paragraf">
    <w:name w:val="Paragraf"/>
    <w:basedOn w:val="Heading1"/>
    <w:link w:val="ParagrafChar"/>
    <w:qFormat/>
    <w:rsid w:val="00286AFC"/>
    <w:pPr>
      <w:keepNext w:val="0"/>
      <w:keepLines w:val="0"/>
      <w:widowControl w:val="0"/>
      <w:spacing w:before="120" w:after="120" w:line="480" w:lineRule="auto"/>
      <w:ind w:firstLine="567"/>
      <w:jc w:val="both"/>
    </w:pPr>
    <w:rPr>
      <w:rFonts w:ascii="Times New Roman" w:hAnsi="Times New Roman" w:cstheme="minorBidi"/>
      <w:sz w:val="24"/>
      <w:szCs w:val="32"/>
      <w:lang w:val="zh-CN" w:eastAsia="zh-CN"/>
    </w:rPr>
  </w:style>
  <w:style w:type="character" w:customStyle="1" w:styleId="apple-converted-space">
    <w:name w:val="apple-converted-space"/>
    <w:basedOn w:val="DefaultParagraphFont"/>
    <w:rsid w:val="00286AFC"/>
  </w:style>
  <w:style w:type="paragraph" w:customStyle="1" w:styleId="IJOPCMTitle">
    <w:name w:val="IJOPCM Title"/>
    <w:basedOn w:val="Heading1"/>
    <w:rsid w:val="00286AFC"/>
    <w:pPr>
      <w:keepLines w:val="0"/>
      <w:spacing w:before="0" w:after="240" w:line="520" w:lineRule="exact"/>
      <w:jc w:val="center"/>
    </w:pPr>
    <w:rPr>
      <w:rFonts w:ascii="Times New Roman" w:eastAsia="Batang" w:hAnsi="Times New Roman" w:cs="Arial"/>
      <w:color w:val="auto"/>
      <w:kern w:val="32"/>
      <w:sz w:val="40"/>
      <w:szCs w:val="32"/>
      <w:lang w:eastAsia="ko-KR"/>
    </w:rPr>
  </w:style>
  <w:style w:type="paragraph" w:customStyle="1" w:styleId="ResumeText">
    <w:name w:val="Resume Text"/>
    <w:basedOn w:val="Normal"/>
    <w:qFormat/>
    <w:rsid w:val="00286AFC"/>
    <w:pPr>
      <w:spacing w:before="40" w:after="40" w:line="288" w:lineRule="auto"/>
      <w:ind w:right="1440"/>
    </w:pPr>
    <w:rPr>
      <w:rFonts w:ascii="Calibri" w:eastAsia="Calibri" w:hAnsi="Calibri" w:cs="Times New Roman"/>
      <w:color w:val="595959"/>
      <w:kern w:val="20"/>
      <w:sz w:val="20"/>
      <w:szCs w:val="20"/>
      <w:lang w:eastAsia="ja-JP"/>
    </w:rPr>
  </w:style>
  <w:style w:type="paragraph" w:styleId="NoSpacing">
    <w:name w:val="No Spacing"/>
    <w:uiPriority w:val="1"/>
    <w:qFormat/>
    <w:rsid w:val="00286AFC"/>
    <w:pPr>
      <w:spacing w:after="0" w:line="240" w:lineRule="auto"/>
    </w:pPr>
    <w:rPr>
      <w:rFonts w:ascii="Times New Roman" w:eastAsia="SimSun" w:hAnsi="Times New Roman" w:cs="Times New Roman"/>
      <w:lang w:val="id-ID"/>
    </w:rPr>
  </w:style>
  <w:style w:type="paragraph" w:customStyle="1" w:styleId="Bibliography1">
    <w:name w:val="Bibliography1"/>
    <w:basedOn w:val="Normal"/>
    <w:next w:val="Normal"/>
    <w:uiPriority w:val="37"/>
    <w:unhideWhenUsed/>
    <w:rsid w:val="00286AFC"/>
    <w:pPr>
      <w:spacing w:after="160" w:line="259" w:lineRule="auto"/>
    </w:pPr>
    <w:rPr>
      <w:rFonts w:ascii="Times New Roman" w:eastAsia="SimSun" w:hAnsi="Times New Roman" w:cs="Times New Roman"/>
      <w:lang w:val="id-ID"/>
    </w:rPr>
  </w:style>
  <w:style w:type="paragraph" w:customStyle="1" w:styleId="TableParagraph">
    <w:name w:val="Table Paragraph"/>
    <w:basedOn w:val="Normal"/>
    <w:uiPriority w:val="1"/>
    <w:qFormat/>
    <w:rsid w:val="00286AFC"/>
    <w:pPr>
      <w:widowControl w:val="0"/>
      <w:autoSpaceDE w:val="0"/>
      <w:autoSpaceDN w:val="0"/>
      <w:spacing w:after="0" w:line="233" w:lineRule="exact"/>
      <w:jc w:val="right"/>
    </w:pPr>
    <w:rPr>
      <w:rFonts w:ascii="Times New Roman" w:eastAsia="Times New Roman" w:hAnsi="Times New Roman" w:cs="Times New Roman"/>
      <w:lang w:bidi="en-US"/>
    </w:rPr>
  </w:style>
  <w:style w:type="paragraph" w:customStyle="1" w:styleId="Default">
    <w:name w:val="Default"/>
    <w:rsid w:val="00286AFC"/>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istParagraph1">
    <w:name w:val="List Paragraph1"/>
    <w:basedOn w:val="Normal"/>
    <w:uiPriority w:val="34"/>
    <w:qFormat/>
    <w:rsid w:val="00286AFC"/>
    <w:pPr>
      <w:ind w:left="720"/>
      <w:contextualSpacing/>
    </w:pPr>
    <w:rPr>
      <w:rFonts w:ascii="Times New Roman" w:eastAsia="Times New Roman" w:hAnsi="Times New Roman" w:cs="Times New Roman"/>
      <w:lang w:val="id-ID"/>
    </w:rPr>
  </w:style>
  <w:style w:type="character" w:customStyle="1" w:styleId="UnresolvedMention">
    <w:name w:val="Unresolved Mention"/>
    <w:uiPriority w:val="99"/>
    <w:semiHidden/>
    <w:unhideWhenUsed/>
    <w:rsid w:val="00286AF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6AFC"/>
    <w:pPr>
      <w:keepNext/>
      <w:keepLines/>
      <w:spacing w:before="480" w:after="0" w:line="259" w:lineRule="auto"/>
      <w:outlineLvl w:val="0"/>
    </w:pPr>
    <w:rPr>
      <w:rFonts w:ascii="Calibri Light" w:eastAsia="Times New Roman" w:hAnsi="Calibri Light" w:cs="Times New Roman"/>
      <w:b/>
      <w:bCs/>
      <w:color w:val="2E74B5"/>
      <w:sz w:val="28"/>
      <w:szCs w:val="28"/>
    </w:rPr>
  </w:style>
  <w:style w:type="paragraph" w:styleId="Heading2">
    <w:name w:val="heading 2"/>
    <w:basedOn w:val="Normal"/>
    <w:next w:val="Normal"/>
    <w:link w:val="Heading2Char"/>
    <w:uiPriority w:val="9"/>
    <w:qFormat/>
    <w:rsid w:val="00286AFC"/>
    <w:pPr>
      <w:keepNext/>
      <w:keepLines/>
      <w:spacing w:before="200" w:after="0" w:line="259" w:lineRule="auto"/>
      <w:outlineLvl w:val="1"/>
    </w:pPr>
    <w:rPr>
      <w:rFonts w:ascii="Calibri Light" w:eastAsia="Times New Roman" w:hAnsi="Calibri Light" w:cs="Times New Roman"/>
      <w:b/>
      <w:bCs/>
      <w:color w:val="5B9BD5"/>
      <w:sz w:val="26"/>
      <w:szCs w:val="26"/>
    </w:rPr>
  </w:style>
  <w:style w:type="paragraph" w:styleId="Heading3">
    <w:name w:val="heading 3"/>
    <w:basedOn w:val="Normal"/>
    <w:next w:val="Normal"/>
    <w:link w:val="Heading3Char"/>
    <w:uiPriority w:val="9"/>
    <w:qFormat/>
    <w:rsid w:val="00286AFC"/>
    <w:pPr>
      <w:keepNext/>
      <w:keepLines/>
      <w:spacing w:before="200" w:after="0" w:line="259" w:lineRule="auto"/>
      <w:outlineLvl w:val="2"/>
    </w:pPr>
    <w:rPr>
      <w:rFonts w:ascii="Calibri Light" w:eastAsia="Times New Roman" w:hAnsi="Calibri Light" w:cs="Times New Roman"/>
      <w:b/>
      <w:bCs/>
      <w:color w:val="5B9BD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44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907"/>
    <w:rPr>
      <w:rFonts w:ascii="Tahoma" w:hAnsi="Tahoma" w:cs="Tahoma"/>
      <w:sz w:val="16"/>
      <w:szCs w:val="16"/>
    </w:rPr>
  </w:style>
  <w:style w:type="paragraph" w:styleId="ListParagraph">
    <w:name w:val="List Paragraph"/>
    <w:basedOn w:val="Normal"/>
    <w:link w:val="ListParagraphChar"/>
    <w:uiPriority w:val="34"/>
    <w:qFormat/>
    <w:rsid w:val="00BB60A0"/>
    <w:pPr>
      <w:ind w:left="720"/>
      <w:contextualSpacing/>
    </w:pPr>
  </w:style>
  <w:style w:type="character" w:customStyle="1" w:styleId="Heading1Char">
    <w:name w:val="Heading 1 Char"/>
    <w:basedOn w:val="DefaultParagraphFont"/>
    <w:link w:val="Heading1"/>
    <w:uiPriority w:val="9"/>
    <w:rsid w:val="00286AFC"/>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286AFC"/>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286AFC"/>
    <w:rPr>
      <w:rFonts w:ascii="Calibri Light" w:eastAsia="Times New Roman" w:hAnsi="Calibri Light" w:cs="Times New Roman"/>
      <w:b/>
      <w:bCs/>
      <w:color w:val="5B9BD5"/>
      <w:sz w:val="20"/>
      <w:szCs w:val="20"/>
    </w:rPr>
  </w:style>
  <w:style w:type="paragraph" w:styleId="BodyText">
    <w:name w:val="Body Text"/>
    <w:basedOn w:val="Normal"/>
    <w:link w:val="BodyTextChar"/>
    <w:uiPriority w:val="1"/>
    <w:qFormat/>
    <w:rsid w:val="00286AFC"/>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286AFC"/>
    <w:rPr>
      <w:rFonts w:ascii="Times New Roman" w:eastAsia="Times New Roman" w:hAnsi="Times New Roman" w:cs="Times New Roman"/>
      <w:lang w:bidi="en-US"/>
    </w:rPr>
  </w:style>
  <w:style w:type="paragraph" w:styleId="Caption">
    <w:name w:val="caption"/>
    <w:basedOn w:val="Normal"/>
    <w:next w:val="Normal"/>
    <w:link w:val="CaptionChar"/>
    <w:qFormat/>
    <w:rsid w:val="00286AFC"/>
    <w:pPr>
      <w:spacing w:before="60" w:line="240" w:lineRule="auto"/>
      <w:ind w:left="567" w:hanging="567"/>
    </w:pPr>
    <w:rPr>
      <w:rFonts w:ascii="Times New Roman" w:eastAsia="Times New Roman" w:hAnsi="Times New Roman" w:cs="Times New Roman"/>
      <w:bCs/>
      <w:sz w:val="24"/>
      <w:szCs w:val="18"/>
      <w:lang w:eastAsia="ja-JP"/>
    </w:rPr>
  </w:style>
  <w:style w:type="character" w:styleId="CommentReference">
    <w:name w:val="annotation reference"/>
    <w:uiPriority w:val="99"/>
    <w:unhideWhenUsed/>
    <w:rsid w:val="00286AFC"/>
    <w:rPr>
      <w:sz w:val="16"/>
      <w:szCs w:val="16"/>
    </w:rPr>
  </w:style>
  <w:style w:type="paragraph" w:styleId="CommentText">
    <w:name w:val="annotation text"/>
    <w:basedOn w:val="Normal"/>
    <w:link w:val="CommentTextChar"/>
    <w:uiPriority w:val="99"/>
    <w:unhideWhenUsed/>
    <w:rsid w:val="00286AFC"/>
    <w:pPr>
      <w:spacing w:after="160" w:line="240" w:lineRule="auto"/>
    </w:pPr>
    <w:rPr>
      <w:rFonts w:ascii="Times New Roman" w:eastAsia="SimSun" w:hAnsi="Times New Roman" w:cs="Times New Roman"/>
      <w:sz w:val="20"/>
      <w:szCs w:val="20"/>
    </w:rPr>
  </w:style>
  <w:style w:type="character" w:customStyle="1" w:styleId="CommentTextChar">
    <w:name w:val="Comment Text Char"/>
    <w:basedOn w:val="DefaultParagraphFont"/>
    <w:link w:val="CommentText"/>
    <w:uiPriority w:val="99"/>
    <w:rsid w:val="00286AFC"/>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unhideWhenUsed/>
    <w:rsid w:val="00286AFC"/>
    <w:rPr>
      <w:b/>
      <w:bCs/>
    </w:rPr>
  </w:style>
  <w:style w:type="character" w:customStyle="1" w:styleId="CommentSubjectChar">
    <w:name w:val="Comment Subject Char"/>
    <w:basedOn w:val="CommentTextChar"/>
    <w:link w:val="CommentSubject"/>
    <w:uiPriority w:val="99"/>
    <w:rsid w:val="00286AFC"/>
    <w:rPr>
      <w:rFonts w:ascii="Times New Roman" w:eastAsia="SimSun" w:hAnsi="Times New Roman" w:cs="Times New Roman"/>
      <w:b/>
      <w:bCs/>
      <w:sz w:val="20"/>
      <w:szCs w:val="20"/>
    </w:rPr>
  </w:style>
  <w:style w:type="character" w:styleId="FollowedHyperlink">
    <w:name w:val="FollowedHyperlink"/>
    <w:uiPriority w:val="99"/>
    <w:semiHidden/>
    <w:unhideWhenUsed/>
    <w:rsid w:val="00286AFC"/>
    <w:rPr>
      <w:color w:val="954F72"/>
      <w:u w:val="single"/>
    </w:rPr>
  </w:style>
  <w:style w:type="paragraph" w:styleId="Footer">
    <w:name w:val="footer"/>
    <w:basedOn w:val="Normal"/>
    <w:link w:val="FooterChar"/>
    <w:uiPriority w:val="99"/>
    <w:unhideWhenUsed/>
    <w:rsid w:val="00286AFC"/>
    <w:pPr>
      <w:tabs>
        <w:tab w:val="center" w:pos="4680"/>
        <w:tab w:val="right" w:pos="9360"/>
      </w:tabs>
      <w:spacing w:after="0" w:line="240" w:lineRule="auto"/>
    </w:pPr>
    <w:rPr>
      <w:rFonts w:ascii="Times New Roman" w:eastAsia="SimSun" w:hAnsi="Times New Roman" w:cs="Times New Roman"/>
    </w:rPr>
  </w:style>
  <w:style w:type="character" w:customStyle="1" w:styleId="FooterChar">
    <w:name w:val="Footer Char"/>
    <w:basedOn w:val="DefaultParagraphFont"/>
    <w:link w:val="Footer"/>
    <w:uiPriority w:val="99"/>
    <w:rsid w:val="00286AFC"/>
    <w:rPr>
      <w:rFonts w:ascii="Times New Roman" w:eastAsia="SimSun" w:hAnsi="Times New Roman" w:cs="Times New Roman"/>
    </w:rPr>
  </w:style>
  <w:style w:type="character" w:styleId="FootnoteReference">
    <w:name w:val="footnote reference"/>
    <w:uiPriority w:val="99"/>
    <w:unhideWhenUsed/>
    <w:rsid w:val="00286AFC"/>
    <w:rPr>
      <w:vertAlign w:val="superscript"/>
    </w:rPr>
  </w:style>
  <w:style w:type="paragraph" w:styleId="FootnoteText">
    <w:name w:val="footnote text"/>
    <w:basedOn w:val="Normal"/>
    <w:link w:val="FootnoteTextChar"/>
    <w:uiPriority w:val="99"/>
    <w:unhideWhenUsed/>
    <w:rsid w:val="00286AFC"/>
    <w:pPr>
      <w:spacing w:after="0" w:line="240" w:lineRule="auto"/>
    </w:pPr>
    <w:rPr>
      <w:rFonts w:ascii="Times New Roman" w:eastAsia="SimSun" w:hAnsi="Times New Roman" w:cs="Times New Roman"/>
      <w:sz w:val="20"/>
      <w:szCs w:val="20"/>
    </w:rPr>
  </w:style>
  <w:style w:type="character" w:customStyle="1" w:styleId="FootnoteTextChar">
    <w:name w:val="Footnote Text Char"/>
    <w:basedOn w:val="DefaultParagraphFont"/>
    <w:link w:val="FootnoteText"/>
    <w:uiPriority w:val="99"/>
    <w:rsid w:val="00286AFC"/>
    <w:rPr>
      <w:rFonts w:ascii="Times New Roman" w:eastAsia="SimSun" w:hAnsi="Times New Roman" w:cs="Times New Roman"/>
      <w:sz w:val="20"/>
      <w:szCs w:val="20"/>
    </w:rPr>
  </w:style>
  <w:style w:type="paragraph" w:styleId="Header">
    <w:name w:val="header"/>
    <w:basedOn w:val="Normal"/>
    <w:link w:val="HeaderChar"/>
    <w:uiPriority w:val="99"/>
    <w:unhideWhenUsed/>
    <w:rsid w:val="00286AFC"/>
    <w:pPr>
      <w:tabs>
        <w:tab w:val="center" w:pos="4680"/>
        <w:tab w:val="right" w:pos="9360"/>
      </w:tabs>
      <w:spacing w:after="0" w:line="240" w:lineRule="auto"/>
    </w:pPr>
    <w:rPr>
      <w:rFonts w:ascii="Times New Roman" w:eastAsia="SimSun" w:hAnsi="Times New Roman" w:cs="Times New Roman"/>
    </w:rPr>
  </w:style>
  <w:style w:type="character" w:customStyle="1" w:styleId="HeaderChar">
    <w:name w:val="Header Char"/>
    <w:basedOn w:val="DefaultParagraphFont"/>
    <w:link w:val="Header"/>
    <w:uiPriority w:val="99"/>
    <w:rsid w:val="00286AFC"/>
    <w:rPr>
      <w:rFonts w:ascii="Times New Roman" w:eastAsia="SimSun" w:hAnsi="Times New Roman" w:cs="Times New Roman"/>
    </w:rPr>
  </w:style>
  <w:style w:type="paragraph" w:styleId="HTMLPreformatted">
    <w:name w:val="HTML Preformatted"/>
    <w:basedOn w:val="Normal"/>
    <w:link w:val="HTMLPreformattedChar"/>
    <w:uiPriority w:val="99"/>
    <w:unhideWhenUsed/>
    <w:rsid w:val="00286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286AFC"/>
    <w:rPr>
      <w:rFonts w:ascii="Courier New" w:eastAsia="Times New Roman" w:hAnsi="Courier New" w:cs="Times New Roman"/>
      <w:sz w:val="20"/>
      <w:szCs w:val="20"/>
    </w:rPr>
  </w:style>
  <w:style w:type="character" w:styleId="Hyperlink">
    <w:name w:val="Hyperlink"/>
    <w:uiPriority w:val="99"/>
    <w:unhideWhenUsed/>
    <w:qFormat/>
    <w:rsid w:val="00286AFC"/>
    <w:rPr>
      <w:color w:val="0563C1"/>
      <w:u w:val="single"/>
    </w:rPr>
  </w:style>
  <w:style w:type="paragraph" w:styleId="List">
    <w:name w:val="List"/>
    <w:basedOn w:val="Normal"/>
    <w:uiPriority w:val="99"/>
    <w:unhideWhenUsed/>
    <w:rsid w:val="00286AFC"/>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NormalWeb">
    <w:name w:val="Normal (Web)"/>
    <w:basedOn w:val="Normal"/>
    <w:uiPriority w:val="99"/>
    <w:unhideWhenUsed/>
    <w:rsid w:val="00286AF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86AFC"/>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
    <w:name w:val="Caption Char"/>
    <w:link w:val="Caption"/>
    <w:rsid w:val="00286AFC"/>
    <w:rPr>
      <w:rFonts w:ascii="Times New Roman" w:eastAsia="Times New Roman" w:hAnsi="Times New Roman" w:cs="Times New Roman"/>
      <w:bCs/>
      <w:sz w:val="24"/>
      <w:szCs w:val="18"/>
      <w:lang w:eastAsia="ja-JP"/>
    </w:rPr>
  </w:style>
  <w:style w:type="character" w:customStyle="1" w:styleId="alt-edited">
    <w:name w:val="alt-edited"/>
    <w:basedOn w:val="DefaultParagraphFont"/>
    <w:rsid w:val="00286AFC"/>
  </w:style>
  <w:style w:type="character" w:customStyle="1" w:styleId="A1">
    <w:name w:val="A1"/>
    <w:uiPriority w:val="99"/>
    <w:rsid w:val="00286AFC"/>
    <w:rPr>
      <w:color w:val="000000"/>
      <w:sz w:val="22"/>
      <w:szCs w:val="22"/>
    </w:rPr>
  </w:style>
  <w:style w:type="character" w:customStyle="1" w:styleId="A0">
    <w:name w:val="A0"/>
    <w:uiPriority w:val="99"/>
    <w:rsid w:val="00286AFC"/>
    <w:rPr>
      <w:b/>
      <w:bCs/>
      <w:color w:val="000000"/>
    </w:rPr>
  </w:style>
  <w:style w:type="character" w:customStyle="1" w:styleId="st">
    <w:name w:val="st"/>
    <w:basedOn w:val="DefaultParagraphFont"/>
    <w:rsid w:val="00286AFC"/>
  </w:style>
  <w:style w:type="character" w:customStyle="1" w:styleId="HTMLPreformattedChar1">
    <w:name w:val="HTML Preformatted Char1"/>
    <w:uiPriority w:val="99"/>
    <w:semiHidden/>
    <w:rsid w:val="00286AFC"/>
    <w:rPr>
      <w:rFonts w:ascii="Consolas" w:hAnsi="Consolas"/>
      <w:sz w:val="20"/>
      <w:szCs w:val="20"/>
    </w:rPr>
  </w:style>
  <w:style w:type="character" w:customStyle="1" w:styleId="i232a7bq1">
    <w:name w:val="i232a7bq1"/>
    <w:basedOn w:val="DefaultParagraphFont"/>
    <w:rsid w:val="00286AFC"/>
  </w:style>
  <w:style w:type="character" w:customStyle="1" w:styleId="A2">
    <w:name w:val="A2"/>
    <w:uiPriority w:val="99"/>
    <w:rsid w:val="00286AFC"/>
    <w:rPr>
      <w:color w:val="000000"/>
      <w:sz w:val="12"/>
      <w:szCs w:val="12"/>
    </w:rPr>
  </w:style>
  <w:style w:type="character" w:customStyle="1" w:styleId="ListParagraphChar">
    <w:name w:val="List Paragraph Char"/>
    <w:link w:val="ListParagraph"/>
    <w:uiPriority w:val="34"/>
    <w:locked/>
    <w:rsid w:val="00286AFC"/>
  </w:style>
  <w:style w:type="character" w:customStyle="1" w:styleId="apple-style-span">
    <w:name w:val="apple-style-span"/>
    <w:rsid w:val="00286AFC"/>
  </w:style>
  <w:style w:type="character" w:customStyle="1" w:styleId="shorttext">
    <w:name w:val="short_text"/>
    <w:rsid w:val="00286AFC"/>
  </w:style>
  <w:style w:type="character" w:customStyle="1" w:styleId="tlid-translation">
    <w:name w:val="tlid-translation"/>
    <w:rsid w:val="00286AFC"/>
  </w:style>
  <w:style w:type="character" w:customStyle="1" w:styleId="author-name">
    <w:name w:val="author-name"/>
    <w:rsid w:val="00286AFC"/>
  </w:style>
  <w:style w:type="character" w:customStyle="1" w:styleId="JudulArtikelChar">
    <w:name w:val="Judul Artikel Char"/>
    <w:link w:val="JudulArtikel"/>
    <w:rsid w:val="00286AFC"/>
    <w:rPr>
      <w:rFonts w:ascii="Times New Roman" w:hAnsi="Times New Roman"/>
      <w:b/>
      <w:sz w:val="28"/>
      <w:lang w:val="zh-CN" w:eastAsia="zh-CN"/>
    </w:rPr>
  </w:style>
  <w:style w:type="paragraph" w:customStyle="1" w:styleId="JudulArtikel">
    <w:name w:val="Judul Artikel"/>
    <w:basedOn w:val="Normal"/>
    <w:link w:val="JudulArtikelChar"/>
    <w:qFormat/>
    <w:rsid w:val="00286AFC"/>
    <w:pPr>
      <w:spacing w:after="160" w:line="240" w:lineRule="auto"/>
      <w:jc w:val="center"/>
    </w:pPr>
    <w:rPr>
      <w:rFonts w:ascii="Times New Roman" w:hAnsi="Times New Roman"/>
      <w:b/>
      <w:sz w:val="28"/>
      <w:lang w:val="zh-CN" w:eastAsia="zh-CN"/>
    </w:rPr>
  </w:style>
  <w:style w:type="character" w:customStyle="1" w:styleId="NamaPenulisChar">
    <w:name w:val="Nama Penulis Char"/>
    <w:link w:val="NamaPenulis"/>
    <w:rsid w:val="00286AFC"/>
    <w:rPr>
      <w:rFonts w:ascii="Times New Roman" w:hAnsi="Times New Roman"/>
      <w:b/>
      <w:sz w:val="24"/>
      <w:lang w:val="zh-CN" w:eastAsia="zh-CN"/>
    </w:rPr>
  </w:style>
  <w:style w:type="paragraph" w:customStyle="1" w:styleId="NamaPenulis">
    <w:name w:val="Nama Penulis"/>
    <w:basedOn w:val="JudulArtikel"/>
    <w:link w:val="NamaPenulisChar"/>
    <w:qFormat/>
    <w:rsid w:val="00286AFC"/>
    <w:pPr>
      <w:spacing w:after="0"/>
    </w:pPr>
    <w:rPr>
      <w:sz w:val="24"/>
    </w:rPr>
  </w:style>
  <w:style w:type="character" w:customStyle="1" w:styleId="AbstrakIndonesiaChar">
    <w:name w:val="Abstrak (Indonesia) Char"/>
    <w:link w:val="AbstrakIndonesia"/>
    <w:rsid w:val="00286AFC"/>
    <w:rPr>
      <w:rFonts w:ascii="Times New Roman" w:hAnsi="Times New Roman"/>
      <w:lang w:val="id-ID" w:eastAsia="zh-CN"/>
    </w:rPr>
  </w:style>
  <w:style w:type="paragraph" w:customStyle="1" w:styleId="AbstrakIndonesia">
    <w:name w:val="Abstrak (Indonesia)"/>
    <w:basedOn w:val="Normal"/>
    <w:link w:val="AbstrakIndonesiaChar"/>
    <w:qFormat/>
    <w:rsid w:val="00286AFC"/>
    <w:pPr>
      <w:spacing w:after="160" w:line="240" w:lineRule="auto"/>
      <w:ind w:left="1134" w:right="1134"/>
      <w:jc w:val="both"/>
    </w:pPr>
    <w:rPr>
      <w:rFonts w:ascii="Times New Roman" w:hAnsi="Times New Roman"/>
      <w:lang w:val="id-ID" w:eastAsia="zh-CN"/>
    </w:rPr>
  </w:style>
  <w:style w:type="character" w:customStyle="1" w:styleId="KataKunciChar">
    <w:name w:val="Kata Kunci Char"/>
    <w:link w:val="KataKunci"/>
    <w:rsid w:val="00286AFC"/>
  </w:style>
  <w:style w:type="paragraph" w:customStyle="1" w:styleId="KataKunci">
    <w:name w:val="Kata Kunci"/>
    <w:basedOn w:val="AbstrakIndonesia"/>
    <w:link w:val="KataKunciChar"/>
    <w:qFormat/>
    <w:rsid w:val="00286AFC"/>
    <w:pPr>
      <w:spacing w:before="120" w:after="240" w:line="480" w:lineRule="auto"/>
    </w:pPr>
    <w:rPr>
      <w:rFonts w:asciiTheme="minorHAnsi" w:hAnsiTheme="minorHAnsi"/>
      <w:lang w:val="en-US" w:eastAsia="en-US"/>
    </w:rPr>
  </w:style>
  <w:style w:type="character" w:customStyle="1" w:styleId="ParagrafChar">
    <w:name w:val="Paragraf Char"/>
    <w:link w:val="Paragraf"/>
    <w:rsid w:val="00286AFC"/>
    <w:rPr>
      <w:rFonts w:ascii="Times New Roman" w:eastAsia="Times New Roman" w:hAnsi="Times New Roman"/>
      <w:b/>
      <w:bCs/>
      <w:color w:val="2E74B5"/>
      <w:sz w:val="24"/>
      <w:szCs w:val="32"/>
      <w:lang w:val="zh-CN" w:eastAsia="zh-CN"/>
    </w:rPr>
  </w:style>
  <w:style w:type="paragraph" w:customStyle="1" w:styleId="Paragraf">
    <w:name w:val="Paragraf"/>
    <w:basedOn w:val="Heading1"/>
    <w:link w:val="ParagrafChar"/>
    <w:qFormat/>
    <w:rsid w:val="00286AFC"/>
    <w:pPr>
      <w:keepNext w:val="0"/>
      <w:keepLines w:val="0"/>
      <w:widowControl w:val="0"/>
      <w:spacing w:before="120" w:after="120" w:line="480" w:lineRule="auto"/>
      <w:ind w:firstLine="567"/>
      <w:jc w:val="both"/>
    </w:pPr>
    <w:rPr>
      <w:rFonts w:ascii="Times New Roman" w:hAnsi="Times New Roman" w:cstheme="minorBidi"/>
      <w:sz w:val="24"/>
      <w:szCs w:val="32"/>
      <w:lang w:val="zh-CN" w:eastAsia="zh-CN"/>
    </w:rPr>
  </w:style>
  <w:style w:type="character" w:customStyle="1" w:styleId="apple-converted-space">
    <w:name w:val="apple-converted-space"/>
    <w:basedOn w:val="DefaultParagraphFont"/>
    <w:rsid w:val="00286AFC"/>
  </w:style>
  <w:style w:type="paragraph" w:customStyle="1" w:styleId="IJOPCMTitle">
    <w:name w:val="IJOPCM Title"/>
    <w:basedOn w:val="Heading1"/>
    <w:rsid w:val="00286AFC"/>
    <w:pPr>
      <w:keepLines w:val="0"/>
      <w:spacing w:before="0" w:after="240" w:line="520" w:lineRule="exact"/>
      <w:jc w:val="center"/>
    </w:pPr>
    <w:rPr>
      <w:rFonts w:ascii="Times New Roman" w:eastAsia="Batang" w:hAnsi="Times New Roman" w:cs="Arial"/>
      <w:color w:val="auto"/>
      <w:kern w:val="32"/>
      <w:sz w:val="40"/>
      <w:szCs w:val="32"/>
      <w:lang w:eastAsia="ko-KR"/>
    </w:rPr>
  </w:style>
  <w:style w:type="paragraph" w:customStyle="1" w:styleId="ResumeText">
    <w:name w:val="Resume Text"/>
    <w:basedOn w:val="Normal"/>
    <w:qFormat/>
    <w:rsid w:val="00286AFC"/>
    <w:pPr>
      <w:spacing w:before="40" w:after="40" w:line="288" w:lineRule="auto"/>
      <w:ind w:right="1440"/>
    </w:pPr>
    <w:rPr>
      <w:rFonts w:ascii="Calibri" w:eastAsia="Calibri" w:hAnsi="Calibri" w:cs="Times New Roman"/>
      <w:color w:val="595959"/>
      <w:kern w:val="20"/>
      <w:sz w:val="20"/>
      <w:szCs w:val="20"/>
      <w:lang w:eastAsia="ja-JP"/>
    </w:rPr>
  </w:style>
  <w:style w:type="paragraph" w:styleId="NoSpacing">
    <w:name w:val="No Spacing"/>
    <w:uiPriority w:val="1"/>
    <w:qFormat/>
    <w:rsid w:val="00286AFC"/>
    <w:pPr>
      <w:spacing w:after="0" w:line="240" w:lineRule="auto"/>
    </w:pPr>
    <w:rPr>
      <w:rFonts w:ascii="Times New Roman" w:eastAsia="SimSun" w:hAnsi="Times New Roman" w:cs="Times New Roman"/>
      <w:lang w:val="id-ID"/>
    </w:rPr>
  </w:style>
  <w:style w:type="paragraph" w:customStyle="1" w:styleId="Bibliography1">
    <w:name w:val="Bibliography1"/>
    <w:basedOn w:val="Normal"/>
    <w:next w:val="Normal"/>
    <w:uiPriority w:val="37"/>
    <w:unhideWhenUsed/>
    <w:rsid w:val="00286AFC"/>
    <w:pPr>
      <w:spacing w:after="160" w:line="259" w:lineRule="auto"/>
    </w:pPr>
    <w:rPr>
      <w:rFonts w:ascii="Times New Roman" w:eastAsia="SimSun" w:hAnsi="Times New Roman" w:cs="Times New Roman"/>
      <w:lang w:val="id-ID"/>
    </w:rPr>
  </w:style>
  <w:style w:type="paragraph" w:customStyle="1" w:styleId="TableParagraph">
    <w:name w:val="Table Paragraph"/>
    <w:basedOn w:val="Normal"/>
    <w:uiPriority w:val="1"/>
    <w:qFormat/>
    <w:rsid w:val="00286AFC"/>
    <w:pPr>
      <w:widowControl w:val="0"/>
      <w:autoSpaceDE w:val="0"/>
      <w:autoSpaceDN w:val="0"/>
      <w:spacing w:after="0" w:line="233" w:lineRule="exact"/>
      <w:jc w:val="right"/>
    </w:pPr>
    <w:rPr>
      <w:rFonts w:ascii="Times New Roman" w:eastAsia="Times New Roman" w:hAnsi="Times New Roman" w:cs="Times New Roman"/>
      <w:lang w:bidi="en-US"/>
    </w:rPr>
  </w:style>
  <w:style w:type="paragraph" w:customStyle="1" w:styleId="Default">
    <w:name w:val="Default"/>
    <w:rsid w:val="00286AFC"/>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istParagraph1">
    <w:name w:val="List Paragraph1"/>
    <w:basedOn w:val="Normal"/>
    <w:uiPriority w:val="34"/>
    <w:qFormat/>
    <w:rsid w:val="00286AFC"/>
    <w:pPr>
      <w:ind w:left="720"/>
      <w:contextualSpacing/>
    </w:pPr>
    <w:rPr>
      <w:rFonts w:ascii="Times New Roman" w:eastAsia="Times New Roman" w:hAnsi="Times New Roman" w:cs="Times New Roman"/>
      <w:lang w:val="id-ID"/>
    </w:rPr>
  </w:style>
  <w:style w:type="character" w:customStyle="1" w:styleId="UnresolvedMention">
    <w:name w:val="Unresolved Mention"/>
    <w:uiPriority w:val="99"/>
    <w:semiHidden/>
    <w:unhideWhenUsed/>
    <w:rsid w:val="00286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comments" Target="comments.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10" Type="http://schemas.openxmlformats.org/officeDocument/2006/relationships/image" Target="media/image5.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21</Pages>
  <Words>26983</Words>
  <Characters>153807</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cp:revision>
  <dcterms:created xsi:type="dcterms:W3CDTF">2023-12-01T12:26:00Z</dcterms:created>
  <dcterms:modified xsi:type="dcterms:W3CDTF">2024-10-11T14:52:00Z</dcterms:modified>
</cp:coreProperties>
</file>