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2B" w:rsidRDefault="00B45C2B" w:rsidP="00B45C2B">
      <w:r>
        <w:rPr>
          <w:lang w:eastAsia="id-ID"/>
        </w:rPr>
        <w:drawing>
          <wp:inline distT="0" distB="0" distL="0" distR="0">
            <wp:extent cx="5731510" cy="928822"/>
            <wp:effectExtent l="19050" t="0" r="2540" b="0"/>
            <wp:docPr id="1" name="Picture 1" descr="D:\Bootstrap D\Seminar WSC2013 Hong Kong\Prosiding WSC HK_files\h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otstrap D\Seminar WSC2013 Hong Kong\Prosiding WSC HK_files\hkg.jpg"/>
                    <pic:cNvPicPr>
                      <a:picLocks noChangeAspect="1" noChangeArrowheads="1"/>
                    </pic:cNvPicPr>
                  </pic:nvPicPr>
                  <pic:blipFill>
                    <a:blip r:embed="rId8" cstate="print"/>
                    <a:srcRect/>
                    <a:stretch>
                      <a:fillRect/>
                    </a:stretch>
                  </pic:blipFill>
                  <pic:spPr bwMode="auto">
                    <a:xfrm>
                      <a:off x="0" y="0"/>
                      <a:ext cx="5731510" cy="928822"/>
                    </a:xfrm>
                    <a:prstGeom prst="rect">
                      <a:avLst/>
                    </a:prstGeom>
                    <a:noFill/>
                    <a:ln w="9525">
                      <a:noFill/>
                      <a:miter lim="800000"/>
                      <a:headEnd/>
                      <a:tailEnd/>
                    </a:ln>
                  </pic:spPr>
                </pic:pic>
              </a:graphicData>
            </a:graphic>
          </wp:inline>
        </w:drawing>
      </w:r>
    </w:p>
    <w:p w:rsidR="00B45C2B" w:rsidRDefault="00B45C2B" w:rsidP="00B45C2B">
      <w:pPr>
        <w:rPr>
          <w:color w:val="000000"/>
          <w:sz w:val="15"/>
          <w:szCs w:val="15"/>
        </w:rPr>
      </w:pPr>
      <w:r>
        <w:rPr>
          <w:b/>
          <w:bCs/>
          <w:i/>
          <w:iCs/>
          <w:color w:val="000000"/>
          <w:sz w:val="19"/>
          <w:szCs w:val="19"/>
        </w:rPr>
        <w:t xml:space="preserve">Proceedings of the 59th World Statistics Congress of the International Statistical Institute, 2013 </w:t>
      </w:r>
      <w:r>
        <w:rPr>
          <w:color w:val="000000"/>
          <w:sz w:val="19"/>
          <w:szCs w:val="19"/>
        </w:rPr>
        <w:br/>
      </w:r>
      <w:r>
        <w:rPr>
          <w:color w:val="000000"/>
          <w:sz w:val="15"/>
          <w:szCs w:val="15"/>
        </w:rPr>
        <w:t>Published by the International Statistical Institute, The Hague, The Netherlands, December 2013.</w:t>
      </w:r>
    </w:p>
    <w:p w:rsidR="00B45C2B" w:rsidRDefault="00B45C2B" w:rsidP="00B45C2B">
      <w:r>
        <w:rPr>
          <w:color w:val="000000"/>
          <w:sz w:val="15"/>
          <w:szCs w:val="15"/>
        </w:rPr>
        <w:t>ISBN: 978-90-73592-34-6      © ISI 2013, www.isi-web.org, 2013.isiproceedings.org. Copyright of individual papers resides with the authors.</w:t>
      </w:r>
    </w:p>
    <w:p w:rsidR="00B45C2B" w:rsidRDefault="00B45C2B" w:rsidP="00B45C2B"/>
    <w:p w:rsidR="00B45C2B" w:rsidRPr="00B45C2B" w:rsidRDefault="00B45C2B" w:rsidP="00C87F45">
      <w:pPr>
        <w:pStyle w:val="Heading1"/>
        <w:spacing w:line="240" w:lineRule="auto"/>
        <w:jc w:val="center"/>
        <w:rPr>
          <w:b/>
          <w:szCs w:val="24"/>
        </w:rPr>
      </w:pPr>
    </w:p>
    <w:p w:rsidR="00B45C2B" w:rsidRDefault="00B45C2B" w:rsidP="00B45C2B">
      <w:pPr>
        <w:rPr>
          <w:lang w:val="id-ID"/>
        </w:rPr>
      </w:pPr>
    </w:p>
    <w:p w:rsidR="00B45C2B" w:rsidRPr="00B45C2B" w:rsidRDefault="00B45C2B" w:rsidP="00B45C2B">
      <w:pPr>
        <w:rPr>
          <w:lang w:val="id-ID"/>
        </w:rPr>
      </w:pPr>
    </w:p>
    <w:p w:rsidR="00FF1C15" w:rsidRPr="00230388" w:rsidRDefault="00230388" w:rsidP="00C87F45">
      <w:pPr>
        <w:pStyle w:val="Heading1"/>
        <w:spacing w:line="240" w:lineRule="auto"/>
        <w:jc w:val="center"/>
        <w:rPr>
          <w:b/>
          <w:szCs w:val="24"/>
          <w:lang w:val="id-ID"/>
        </w:rPr>
      </w:pPr>
      <w:r>
        <w:rPr>
          <w:b/>
          <w:szCs w:val="24"/>
          <w:lang w:val="id-ID"/>
        </w:rPr>
        <w:t>B</w:t>
      </w:r>
      <w:r w:rsidRPr="00230388">
        <w:rPr>
          <w:b/>
          <w:szCs w:val="24"/>
          <w:lang w:val="id-ID"/>
        </w:rPr>
        <w:t>ootstrap</w:t>
      </w:r>
      <w:r w:rsidR="00951530">
        <w:rPr>
          <w:b/>
          <w:szCs w:val="24"/>
          <w:lang w:val="id-ID"/>
        </w:rPr>
        <w:t>ping of</w:t>
      </w:r>
      <w:r>
        <w:rPr>
          <w:b/>
          <w:szCs w:val="24"/>
          <w:lang w:val="id-ID"/>
        </w:rPr>
        <w:t xml:space="preserve"> </w:t>
      </w:r>
      <w:r w:rsidRPr="00230388">
        <w:rPr>
          <w:b/>
          <w:szCs w:val="24"/>
          <w:lang w:val="id-ID"/>
        </w:rPr>
        <w:t xml:space="preserve">Confidence </w:t>
      </w:r>
      <w:r>
        <w:rPr>
          <w:b/>
          <w:szCs w:val="24"/>
          <w:lang w:val="id-ID"/>
        </w:rPr>
        <w:t>I</w:t>
      </w:r>
      <w:r w:rsidRPr="00230388">
        <w:rPr>
          <w:b/>
          <w:szCs w:val="24"/>
          <w:lang w:val="id-ID"/>
        </w:rPr>
        <w:t xml:space="preserve">nterval for </w:t>
      </w:r>
      <w:r>
        <w:rPr>
          <w:b/>
          <w:szCs w:val="24"/>
          <w:lang w:val="id-ID"/>
        </w:rPr>
        <w:t>M</w:t>
      </w:r>
      <w:r w:rsidRPr="00230388">
        <w:rPr>
          <w:b/>
          <w:szCs w:val="24"/>
          <w:lang w:val="id-ID"/>
        </w:rPr>
        <w:t>edian</w:t>
      </w:r>
    </w:p>
    <w:p w:rsidR="00FF1C15" w:rsidRDefault="00FF1C15" w:rsidP="00FF1C15">
      <w:pPr>
        <w:rPr>
          <w:lang w:val="id-ID"/>
        </w:rPr>
      </w:pPr>
    </w:p>
    <w:p w:rsidR="00230388" w:rsidRPr="008C172E" w:rsidRDefault="00230388" w:rsidP="00230388">
      <w:pPr>
        <w:rPr>
          <w:lang w:val="id-ID"/>
        </w:rPr>
      </w:pPr>
    </w:p>
    <w:p w:rsidR="00230388" w:rsidRDefault="00230388" w:rsidP="00230388">
      <w:pPr>
        <w:jc w:val="center"/>
        <w:rPr>
          <w:lang w:val="id-ID"/>
        </w:rPr>
      </w:pPr>
      <w:r w:rsidRPr="00E72BDA">
        <w:rPr>
          <w:lang w:val="id-ID"/>
        </w:rPr>
        <w:t>Bambang Suprihatin</w:t>
      </w:r>
      <w:r>
        <w:rPr>
          <w:lang w:val="id-ID"/>
        </w:rPr>
        <w:t>*</w:t>
      </w:r>
    </w:p>
    <w:p w:rsidR="00230388" w:rsidRDefault="00230388" w:rsidP="00230388">
      <w:pPr>
        <w:jc w:val="center"/>
        <w:rPr>
          <w:lang w:val="id-ID"/>
        </w:rPr>
      </w:pPr>
      <w:r>
        <w:rPr>
          <w:lang w:val="id-ID"/>
        </w:rPr>
        <w:t xml:space="preserve">University of Sriwijaya, Palembang, Indonesia </w:t>
      </w:r>
      <w:hyperlink r:id="rId9" w:history="1">
        <w:r w:rsidRPr="00D47A22">
          <w:rPr>
            <w:rStyle w:val="Hyperlink"/>
            <w:lang w:val="id-ID"/>
          </w:rPr>
          <w:t>bambangs@unsri.ac.id</w:t>
        </w:r>
      </w:hyperlink>
    </w:p>
    <w:p w:rsidR="00230388" w:rsidRDefault="00230388" w:rsidP="00230388">
      <w:pPr>
        <w:jc w:val="center"/>
        <w:rPr>
          <w:lang w:val="id-ID"/>
        </w:rPr>
      </w:pPr>
    </w:p>
    <w:p w:rsidR="00230388" w:rsidRDefault="00230388" w:rsidP="00230388">
      <w:pPr>
        <w:jc w:val="center"/>
        <w:rPr>
          <w:lang w:val="id-ID"/>
        </w:rPr>
      </w:pPr>
      <w:r>
        <w:rPr>
          <w:lang w:val="id-ID"/>
        </w:rPr>
        <w:t>Suryo Guritno</w:t>
      </w:r>
    </w:p>
    <w:p w:rsidR="00230388" w:rsidRDefault="00230388" w:rsidP="00230388">
      <w:pPr>
        <w:jc w:val="center"/>
        <w:rPr>
          <w:lang w:val="id-ID"/>
        </w:rPr>
      </w:pPr>
      <w:r>
        <w:rPr>
          <w:lang w:val="id-ID"/>
        </w:rPr>
        <w:t xml:space="preserve">University of Gadjah Mada, Yogyakarta, Indonesia </w:t>
      </w:r>
      <w:hyperlink r:id="rId10" w:history="1">
        <w:r w:rsidRPr="000326F3">
          <w:rPr>
            <w:rStyle w:val="Hyperlink"/>
            <w:lang w:val="id-ID"/>
          </w:rPr>
          <w:t>guritn0@mailcity.com</w:t>
        </w:r>
      </w:hyperlink>
    </w:p>
    <w:p w:rsidR="00230388" w:rsidRPr="00520892" w:rsidRDefault="00230388" w:rsidP="00230388">
      <w:pPr>
        <w:jc w:val="center"/>
        <w:rPr>
          <w:lang w:val="id-ID"/>
        </w:rPr>
      </w:pPr>
    </w:p>
    <w:p w:rsidR="00230388" w:rsidRDefault="00230388" w:rsidP="00230388">
      <w:pPr>
        <w:jc w:val="center"/>
        <w:rPr>
          <w:lang w:val="id-ID"/>
        </w:rPr>
      </w:pPr>
      <w:r>
        <w:rPr>
          <w:lang w:val="id-ID"/>
        </w:rPr>
        <w:t>Sri Haryatmi</w:t>
      </w:r>
    </w:p>
    <w:p w:rsidR="00230388" w:rsidRDefault="00230388" w:rsidP="00230388">
      <w:pPr>
        <w:jc w:val="center"/>
        <w:rPr>
          <w:lang w:val="id-ID"/>
        </w:rPr>
      </w:pPr>
      <w:r>
        <w:rPr>
          <w:lang w:val="id-ID"/>
        </w:rPr>
        <w:t xml:space="preserve">University of Gadjah Mada, Yogyakarta, Indonesia </w:t>
      </w:r>
      <w:hyperlink r:id="rId11" w:history="1">
        <w:r w:rsidRPr="00FD51CF">
          <w:rPr>
            <w:rStyle w:val="Hyperlink"/>
            <w:lang w:val="id-ID"/>
          </w:rPr>
          <w:t>s_kartiko@yahoo.com</w:t>
        </w:r>
      </w:hyperlink>
    </w:p>
    <w:p w:rsidR="00230388" w:rsidRDefault="00230388" w:rsidP="00FF1C15">
      <w:pPr>
        <w:rPr>
          <w:lang w:val="id-ID"/>
        </w:rPr>
      </w:pPr>
    </w:p>
    <w:p w:rsidR="00230388" w:rsidRPr="008C172E" w:rsidRDefault="00230388" w:rsidP="00FF1C15">
      <w:pPr>
        <w:rPr>
          <w:lang w:val="id-ID"/>
        </w:rPr>
      </w:pPr>
    </w:p>
    <w:p w:rsidR="00FF1C15" w:rsidRDefault="00FF1C15" w:rsidP="00FF1C15">
      <w:pPr>
        <w:rPr>
          <w:lang w:val="id-ID"/>
        </w:rPr>
      </w:pPr>
    </w:p>
    <w:p w:rsidR="00FF1C15" w:rsidRDefault="00FF1C15" w:rsidP="00FF1C15">
      <w:pPr>
        <w:jc w:val="center"/>
        <w:rPr>
          <w:lang w:val="id-ID"/>
        </w:rPr>
      </w:pPr>
    </w:p>
    <w:p w:rsidR="00FF1C15" w:rsidRPr="00B80FFC" w:rsidRDefault="00FF1C15" w:rsidP="00FF1C15">
      <w:pPr>
        <w:jc w:val="both"/>
        <w:rPr>
          <w:b/>
          <w:bCs/>
          <w:lang w:val="id-ID"/>
        </w:rPr>
      </w:pPr>
      <w:r w:rsidRPr="00B80FFC">
        <w:rPr>
          <w:b/>
          <w:bCs/>
          <w:lang w:val="id-ID"/>
        </w:rPr>
        <w:t>Abstract</w:t>
      </w:r>
      <w:r>
        <w:rPr>
          <w:lang w:val="id-ID"/>
        </w:rPr>
        <w:t xml:space="preserve">.  Given  sample </w:t>
      </w:r>
      <w:r w:rsidRPr="00DB4DEA">
        <w:rPr>
          <w:position w:val="-12"/>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8.6pt" o:ole="">
            <v:imagedata r:id="rId12" o:title=""/>
          </v:shape>
          <o:OLEObject Type="Embed" ProgID="Equation.3" ShapeID="_x0000_i1025" DrawAspect="Content" ObjectID="_1460011383" r:id="rId13"/>
        </w:object>
      </w:r>
      <w:r>
        <w:rPr>
          <w:lang w:val="id-ID"/>
        </w:rPr>
        <w:t xml:space="preserve"> of size </w:t>
      </w:r>
      <w:r>
        <w:rPr>
          <w:i/>
          <w:iCs/>
          <w:lang w:val="id-ID"/>
        </w:rPr>
        <w:t xml:space="preserve">n </w:t>
      </w:r>
      <w:r>
        <w:rPr>
          <w:lang w:val="id-ID"/>
        </w:rPr>
        <w:t xml:space="preserve">from an unknown distribution </w:t>
      </w:r>
      <w:r>
        <w:rPr>
          <w:i/>
          <w:iCs/>
          <w:lang w:val="id-ID"/>
        </w:rPr>
        <w:t>F</w:t>
      </w:r>
      <w:r>
        <w:rPr>
          <w:lang w:val="id-ID"/>
        </w:rPr>
        <w:t xml:space="preserve">. If all elements of </w:t>
      </w:r>
      <w:r>
        <w:rPr>
          <w:i/>
          <w:iCs/>
          <w:lang w:val="id-ID"/>
        </w:rPr>
        <w:t>X</w:t>
      </w:r>
      <w:r>
        <w:rPr>
          <w:lang w:val="id-ID"/>
        </w:rPr>
        <w:t xml:space="preserve"> are distinct, then the number of different possible resamples </w:t>
      </w:r>
      <w:r w:rsidRPr="00DB4DEA">
        <w:rPr>
          <w:position w:val="-4"/>
        </w:rPr>
        <w:object w:dxaOrig="340" w:dyaOrig="300">
          <v:shape id="_x0000_i1026" type="#_x0000_t75" style="width:16.8pt;height:15pt" o:ole="">
            <v:imagedata r:id="rId14" o:title=""/>
          </v:shape>
          <o:OLEObject Type="Embed" ProgID="Equation.3" ShapeID="_x0000_i1026" DrawAspect="Content" ObjectID="_1460011384" r:id="rId15"/>
        </w:object>
      </w:r>
      <w:r>
        <w:rPr>
          <w:lang w:val="id-ID"/>
        </w:rPr>
        <w:t xml:space="preserve"> with replacement equals </w:t>
      </w:r>
      <w:r w:rsidRPr="00DB4DEA">
        <w:rPr>
          <w:position w:val="-6"/>
        </w:rPr>
        <w:object w:dxaOrig="279" w:dyaOrig="320">
          <v:shape id="_x0000_i1027" type="#_x0000_t75" style="width:13.8pt;height:16.2pt" o:ole="">
            <v:imagedata r:id="rId16" o:title=""/>
          </v:shape>
          <o:OLEObject Type="Embed" ProgID="Equation.3" ShapeID="_x0000_i1027" DrawAspect="Content" ObjectID="_1460011385" r:id="rId17"/>
        </w:object>
      </w:r>
      <w:r>
        <w:rPr>
          <w:lang w:val="id-ID"/>
        </w:rPr>
        <w:t xml:space="preserve">. In general, this number obvious very large in amount. For </w:t>
      </w:r>
      <w:r>
        <w:rPr>
          <w:i/>
          <w:iCs/>
          <w:lang w:val="id-ID"/>
        </w:rPr>
        <w:t>n</w:t>
      </w:r>
      <w:r>
        <w:rPr>
          <w:lang w:val="id-ID"/>
        </w:rPr>
        <w:t xml:space="preserve"> = 10, think of the number </w:t>
      </w:r>
      <w:r w:rsidRPr="00DB4DEA">
        <w:rPr>
          <w:position w:val="-6"/>
        </w:rPr>
        <w:object w:dxaOrig="420" w:dyaOrig="320">
          <v:shape id="_x0000_i1028" type="#_x0000_t75" style="width:21pt;height:16.2pt" o:ole="">
            <v:imagedata r:id="rId18" o:title=""/>
          </v:shape>
          <o:OLEObject Type="Embed" ProgID="Equation.3" ShapeID="_x0000_i1028" DrawAspect="Content" ObjectID="_1460011386" r:id="rId19"/>
        </w:object>
      </w:r>
      <w:r>
        <w:rPr>
          <w:lang w:val="id-ID"/>
        </w:rPr>
        <w:t xml:space="preserve">, which is an enormous number.   Let </w:t>
      </w:r>
      <w:r w:rsidRPr="00DB4DEA">
        <w:rPr>
          <w:position w:val="-12"/>
        </w:rPr>
        <w:object w:dxaOrig="2100" w:dyaOrig="400">
          <v:shape id="_x0000_i1029" type="#_x0000_t75" style="width:105pt;height:19.8pt" o:ole="">
            <v:imagedata r:id="rId20" o:title=""/>
          </v:shape>
          <o:OLEObject Type="Embed" ProgID="Equation.3" ShapeID="_x0000_i1029" DrawAspect="Content" ObjectID="_1460011387" r:id="rId21"/>
        </w:object>
      </w:r>
      <w:r>
        <w:rPr>
          <w:lang w:val="id-ID"/>
        </w:rPr>
        <w:t xml:space="preserve"> be the estimate value of statistic computed from </w:t>
      </w:r>
      <w:r w:rsidRPr="00DB4DEA">
        <w:rPr>
          <w:position w:val="-4"/>
        </w:rPr>
        <w:object w:dxaOrig="340" w:dyaOrig="300">
          <v:shape id="_x0000_i1030" type="#_x0000_t75" style="width:16.8pt;height:15pt" o:ole="">
            <v:imagedata r:id="rId14" o:title=""/>
          </v:shape>
          <o:OLEObject Type="Embed" ProgID="Equation.3" ShapeID="_x0000_i1030" DrawAspect="Content" ObjectID="_1460011388" r:id="rId22"/>
        </w:object>
      </w:r>
      <w:r>
        <w:rPr>
          <w:lang w:val="id-ID"/>
        </w:rPr>
        <w:t xml:space="preserve">, where </w:t>
      </w:r>
      <w:r>
        <w:rPr>
          <w:i/>
          <w:iCs/>
          <w:lang w:val="id-ID"/>
        </w:rPr>
        <w:t xml:space="preserve">t </w:t>
      </w:r>
      <w:r>
        <w:rPr>
          <w:lang w:val="id-ID"/>
        </w:rPr>
        <w:t xml:space="preserve"> is functional. In most cases of practical interest, each distinct </w:t>
      </w:r>
      <w:r w:rsidRPr="00DB4DEA">
        <w:rPr>
          <w:position w:val="-4"/>
        </w:rPr>
        <w:object w:dxaOrig="340" w:dyaOrig="300">
          <v:shape id="_x0000_i1031" type="#_x0000_t75" style="width:16.8pt;height:15pt" o:ole="">
            <v:imagedata r:id="rId14" o:title=""/>
          </v:shape>
          <o:OLEObject Type="Embed" ProgID="Equation.3" ShapeID="_x0000_i1031" DrawAspect="Content" ObjectID="_1460011389" r:id="rId23"/>
        </w:object>
      </w:r>
      <w:r>
        <w:rPr>
          <w:lang w:val="id-ID"/>
        </w:rPr>
        <w:t xml:space="preserve"> (without regard for order), gives rise to a distinct </w:t>
      </w:r>
      <w:r w:rsidRPr="00DB4DEA">
        <w:rPr>
          <w:position w:val="-6"/>
        </w:rPr>
        <w:object w:dxaOrig="279" w:dyaOrig="340">
          <v:shape id="_x0000_i1032" type="#_x0000_t75" style="width:13.8pt;height:16.8pt" o:ole="">
            <v:imagedata r:id="rId24" o:title=""/>
          </v:shape>
          <o:OLEObject Type="Embed" ProgID="Equation.3" ShapeID="_x0000_i1032" DrawAspect="Content" ObjectID="_1460011390" r:id="rId25"/>
        </w:object>
      </w:r>
      <w:r>
        <w:rPr>
          <w:lang w:val="id-ID"/>
        </w:rPr>
        <w:t xml:space="preserve">.  Accordingly, we concern only on so-called </w:t>
      </w:r>
      <w:r>
        <w:rPr>
          <w:i/>
          <w:iCs/>
          <w:lang w:val="id-ID"/>
        </w:rPr>
        <w:t>atoms</w:t>
      </w:r>
      <w:r>
        <w:rPr>
          <w:lang w:val="id-ID"/>
        </w:rPr>
        <w:t xml:space="preserve"> of nonparametric bootstrap.  The number of atoms is far less than </w:t>
      </w:r>
      <w:r w:rsidRPr="00DB4DEA">
        <w:rPr>
          <w:position w:val="-6"/>
        </w:rPr>
        <w:object w:dxaOrig="360" w:dyaOrig="320">
          <v:shape id="_x0000_i1033" type="#_x0000_t75" style="width:18.6pt;height:16.2pt" o:ole="">
            <v:imagedata r:id="rId26" o:title=""/>
          </v:shape>
          <o:OLEObject Type="Embed" ProgID="Equation.3" ShapeID="_x0000_i1033" DrawAspect="Content" ObjectID="_1460011391" r:id="rId27"/>
        </w:object>
      </w:r>
      <w:r>
        <w:rPr>
          <w:lang w:val="id-ID"/>
        </w:rPr>
        <w:t xml:space="preserve"> Based on these atoms, the nonparametric bootstrap used to estimate a statistic computed from </w:t>
      </w:r>
      <w:r>
        <w:rPr>
          <w:i/>
          <w:iCs/>
          <w:lang w:val="id-ID"/>
        </w:rPr>
        <w:t>X</w:t>
      </w:r>
      <w:r>
        <w:rPr>
          <w:lang w:val="id-ID"/>
        </w:rPr>
        <w:t>. This paper presents how to find the number of atoms. The implementation of the uses of atoms is applied in bootstrapping bias estimate of sample median. Bootstrap version of standar error as a measure of accuracy of estimator is considered, as well. The main purpose of this paper is to construct a confidence interval for median.  Results from Monte Carlo simulation for these cases are also presented.</w:t>
      </w:r>
    </w:p>
    <w:p w:rsidR="00FF1C15" w:rsidRDefault="00FF1C15" w:rsidP="00FF1C15">
      <w:pPr>
        <w:jc w:val="both"/>
        <w:rPr>
          <w:lang w:val="id-ID"/>
        </w:rPr>
      </w:pPr>
    </w:p>
    <w:p w:rsidR="00FF1C15" w:rsidRPr="00B80FFC" w:rsidRDefault="00FF1C15" w:rsidP="00FF1C15">
      <w:pPr>
        <w:jc w:val="both"/>
        <w:rPr>
          <w:lang w:val="id-ID"/>
        </w:rPr>
      </w:pPr>
      <w:r w:rsidRPr="00B80FFC">
        <w:rPr>
          <w:i/>
          <w:iCs/>
          <w:lang w:val="id-ID"/>
        </w:rPr>
        <w:t xml:space="preserve">Keywords and </w:t>
      </w:r>
      <w:r>
        <w:rPr>
          <w:i/>
          <w:iCs/>
          <w:lang w:val="id-ID"/>
        </w:rPr>
        <w:t>p</w:t>
      </w:r>
      <w:r w:rsidRPr="00B80FFC">
        <w:rPr>
          <w:i/>
          <w:iCs/>
          <w:lang w:val="id-ID"/>
        </w:rPr>
        <w:t>hrases</w:t>
      </w:r>
      <w:r>
        <w:rPr>
          <w:lang w:val="id-ID"/>
        </w:rPr>
        <w:t xml:space="preserve">: </w:t>
      </w:r>
      <w:r w:rsidRPr="00B80FFC">
        <w:rPr>
          <w:lang w:val="id-ID"/>
        </w:rPr>
        <w:t>Nonparametric bootstrap, atoms, bias, sample median, confidence  interval, Monte Carlo simulation.</w:t>
      </w:r>
    </w:p>
    <w:p w:rsidR="00FF1C15" w:rsidRDefault="00FF1C15" w:rsidP="00FF1C15">
      <w:pPr>
        <w:jc w:val="center"/>
        <w:rPr>
          <w:lang w:val="id-ID"/>
        </w:rPr>
      </w:pPr>
    </w:p>
    <w:p w:rsidR="00FF1C15" w:rsidRDefault="00FF1C15" w:rsidP="00FF1C15">
      <w:pPr>
        <w:rPr>
          <w:lang w:val="id-ID"/>
        </w:rPr>
      </w:pPr>
    </w:p>
    <w:p w:rsidR="00F17240" w:rsidRDefault="00F17240" w:rsidP="004F4CFE">
      <w:pPr>
        <w:jc w:val="center"/>
        <w:rPr>
          <w:lang w:val="id-ID"/>
        </w:rPr>
      </w:pPr>
    </w:p>
    <w:p w:rsidR="00485E87" w:rsidRPr="00337099" w:rsidRDefault="00E6030D" w:rsidP="001068B2">
      <w:pPr>
        <w:pStyle w:val="ListParagraph"/>
        <w:numPr>
          <w:ilvl w:val="0"/>
          <w:numId w:val="10"/>
        </w:numPr>
        <w:tabs>
          <w:tab w:val="left" w:pos="426"/>
        </w:tabs>
        <w:ind w:left="0" w:firstLine="0"/>
        <w:jc w:val="center"/>
        <w:rPr>
          <w:b/>
          <w:bCs/>
          <w:lang w:val="id-ID"/>
        </w:rPr>
      </w:pPr>
      <w:r w:rsidRPr="00337099">
        <w:rPr>
          <w:b/>
          <w:bCs/>
          <w:lang w:val="id-ID"/>
        </w:rPr>
        <w:t>INTRODUCTION</w:t>
      </w:r>
    </w:p>
    <w:p w:rsidR="00485E87" w:rsidRDefault="00485E87" w:rsidP="004F4CFE">
      <w:pPr>
        <w:jc w:val="center"/>
        <w:rPr>
          <w:lang w:val="id-ID"/>
        </w:rPr>
      </w:pPr>
    </w:p>
    <w:p w:rsidR="00963E77" w:rsidRDefault="00CA5F3F" w:rsidP="00174BEC">
      <w:pPr>
        <w:spacing w:line="360" w:lineRule="auto"/>
        <w:ind w:firstLine="426"/>
        <w:jc w:val="both"/>
        <w:rPr>
          <w:lang w:val="id-ID"/>
        </w:rPr>
      </w:pPr>
      <w:r>
        <w:rPr>
          <w:lang w:val="id-ID"/>
        </w:rPr>
        <w:t xml:space="preserve">A typical problem in applied statistics involves the estimation of the unknown parameter </w:t>
      </w:r>
      <w:r w:rsidRPr="00A63C68">
        <w:rPr>
          <w:position w:val="-6"/>
        </w:rPr>
        <w:object w:dxaOrig="220" w:dyaOrig="279">
          <v:shape id="_x0000_i1034" type="#_x0000_t75" style="width:10.8pt;height:13.8pt" o:ole="">
            <v:imagedata r:id="rId28" o:title=""/>
          </v:shape>
          <o:OLEObject Type="Embed" ProgID="Equation.3" ShapeID="_x0000_i1034" DrawAspect="Content" ObjectID="_1460011392" r:id="rId29"/>
        </w:object>
      </w:r>
      <w:r>
        <w:rPr>
          <w:lang w:val="id-ID"/>
        </w:rPr>
        <w:t xml:space="preserve">. The two main questions asked are: (1) what estimator </w:t>
      </w:r>
      <w:r w:rsidRPr="00A63C68">
        <w:rPr>
          <w:position w:val="-6"/>
        </w:rPr>
        <w:object w:dxaOrig="220" w:dyaOrig="340">
          <v:shape id="_x0000_i1035" type="#_x0000_t75" style="width:10.8pt;height:16.8pt" o:ole="">
            <v:imagedata r:id="rId30" o:title=""/>
          </v:shape>
          <o:OLEObject Type="Embed" ProgID="Equation.3" ShapeID="_x0000_i1035" DrawAspect="Content" ObjectID="_1460011393" r:id="rId31"/>
        </w:object>
      </w:r>
      <w:r>
        <w:rPr>
          <w:lang w:val="id-ID"/>
        </w:rPr>
        <w:t xml:space="preserve"> should be used or choosen? (2) Having choosen to use particular </w:t>
      </w:r>
      <w:r w:rsidRPr="00A63C68">
        <w:rPr>
          <w:position w:val="-6"/>
        </w:rPr>
        <w:object w:dxaOrig="220" w:dyaOrig="340">
          <v:shape id="_x0000_i1036" type="#_x0000_t75" style="width:10.8pt;height:16.8pt" o:ole="">
            <v:imagedata r:id="rId32" o:title=""/>
          </v:shape>
          <o:OLEObject Type="Embed" ProgID="Equation.3" ShapeID="_x0000_i1036" DrawAspect="Content" ObjectID="_1460011394" r:id="rId33"/>
        </w:object>
      </w:r>
      <w:r>
        <w:rPr>
          <w:lang w:val="id-ID"/>
        </w:rPr>
        <w:t xml:space="preserve">, how accurate is it as an estimator of  </w:t>
      </w:r>
      <w:r w:rsidRPr="00A63C68">
        <w:rPr>
          <w:position w:val="-6"/>
        </w:rPr>
        <w:object w:dxaOrig="220" w:dyaOrig="279">
          <v:shape id="_x0000_i1037" type="#_x0000_t75" style="width:10.8pt;height:13.8pt" o:ole="">
            <v:imagedata r:id="rId28" o:title=""/>
          </v:shape>
          <o:OLEObject Type="Embed" ProgID="Equation.3" ShapeID="_x0000_i1037" DrawAspect="Content" ObjectID="_1460011395" r:id="rId34"/>
        </w:object>
      </w:r>
      <w:r>
        <w:rPr>
          <w:lang w:val="id-ID"/>
        </w:rPr>
        <w:t xml:space="preserve">? The bootstrap is a general methodology for answering the second question. We use the standard error and confidence interval as measures of statistical </w:t>
      </w:r>
      <w:r w:rsidR="00F17240">
        <w:rPr>
          <w:lang w:val="id-ID"/>
        </w:rPr>
        <w:t xml:space="preserve">accuracy. This paper deal with </w:t>
      </w:r>
      <w:r w:rsidR="003A0E5A">
        <w:rPr>
          <w:lang w:val="id-ID"/>
        </w:rPr>
        <w:t xml:space="preserve">confidence interval for </w:t>
      </w:r>
      <w:r w:rsidR="00F17240">
        <w:rPr>
          <w:lang w:val="id-ID"/>
        </w:rPr>
        <w:t xml:space="preserve">the </w:t>
      </w:r>
      <w:r w:rsidR="003A0E5A">
        <w:rPr>
          <w:lang w:val="id-ID"/>
        </w:rPr>
        <w:t>population</w:t>
      </w:r>
      <w:r w:rsidR="00F17240">
        <w:rPr>
          <w:lang w:val="id-ID"/>
        </w:rPr>
        <w:t xml:space="preserve"> median</w:t>
      </w:r>
      <w:r w:rsidR="003A0E5A">
        <w:rPr>
          <w:lang w:val="id-ID"/>
        </w:rPr>
        <w:t xml:space="preserve"> based on atoms of</w:t>
      </w:r>
      <w:r w:rsidR="00F17240">
        <w:rPr>
          <w:lang w:val="id-ID"/>
        </w:rPr>
        <w:t xml:space="preserve"> </w:t>
      </w:r>
      <w:r w:rsidR="003A0E5A">
        <w:rPr>
          <w:lang w:val="id-ID"/>
        </w:rPr>
        <w:t>nonparametric bootstrap. We will investigate how to find the number of atoms and discuss on f</w:t>
      </w:r>
      <w:r w:rsidR="003809DD">
        <w:rPr>
          <w:lang w:val="id-ID"/>
        </w:rPr>
        <w:t>inding the bootstrap estimate for</w:t>
      </w:r>
      <w:r w:rsidR="003A0E5A">
        <w:rPr>
          <w:lang w:val="id-ID"/>
        </w:rPr>
        <w:t xml:space="preserve"> standard error of the sample median. </w:t>
      </w:r>
      <w:r w:rsidR="00174BEC">
        <w:rPr>
          <w:lang w:val="id-ID"/>
        </w:rPr>
        <w:t xml:space="preserve"> </w:t>
      </w:r>
    </w:p>
    <w:p w:rsidR="003A0E5A" w:rsidRDefault="003A0E5A" w:rsidP="001C73B9">
      <w:pPr>
        <w:spacing w:line="360" w:lineRule="auto"/>
        <w:ind w:firstLine="426"/>
        <w:jc w:val="both"/>
        <w:rPr>
          <w:lang w:val="id-ID"/>
        </w:rPr>
      </w:pPr>
      <w:r>
        <w:rPr>
          <w:lang w:val="id-ID"/>
        </w:rPr>
        <w:t>The sample median and its estimate of standard error play important role in constructing a confidence interval</w:t>
      </w:r>
      <w:r w:rsidR="00732B72">
        <w:rPr>
          <w:lang w:val="id-ID"/>
        </w:rPr>
        <w:t xml:space="preserve"> for population median</w:t>
      </w:r>
      <w:r>
        <w:rPr>
          <w:lang w:val="id-ID"/>
        </w:rPr>
        <w:t>. Main purpose of this paper is to construct a confidence interval for population median based on atoms of nonparametric bootstrap. For small sample, Maritz and Jarrett [</w:t>
      </w:r>
      <w:r w:rsidR="001C73B9">
        <w:rPr>
          <w:lang w:val="id-ID"/>
        </w:rPr>
        <w:t>13</w:t>
      </w:r>
      <w:r>
        <w:rPr>
          <w:lang w:val="id-ID"/>
        </w:rPr>
        <w:t xml:space="preserve">] </w:t>
      </w:r>
      <w:r w:rsidR="00DD0EBB">
        <w:rPr>
          <w:lang w:val="id-ID"/>
        </w:rPr>
        <w:t xml:space="preserve">gave a good approximation for variance of the sample median. </w:t>
      </w:r>
      <w:r w:rsidR="003809DD">
        <w:rPr>
          <w:lang w:val="id-ID"/>
        </w:rPr>
        <w:t>However, for larger</w:t>
      </w:r>
      <w:r w:rsidR="00E96A68">
        <w:rPr>
          <w:lang w:val="id-ID"/>
        </w:rPr>
        <w:t xml:space="preserve"> sample, we handle it by using Monte Carlo simulation for producing good approximation of boootstrap standard error. The </w:t>
      </w:r>
      <w:r w:rsidR="00A80A0A">
        <w:rPr>
          <w:lang w:val="id-ID"/>
        </w:rPr>
        <w:t>bootstrap is then extended to other measures of statistical accuracy such as estimates of bias and confidence interval.</w:t>
      </w:r>
      <w:r w:rsidR="00C34CA8">
        <w:rPr>
          <w:lang w:val="id-ID"/>
        </w:rPr>
        <w:t xml:space="preserve"> </w:t>
      </w:r>
    </w:p>
    <w:p w:rsidR="000B564C" w:rsidRPr="001C020F" w:rsidRDefault="00C34CA8" w:rsidP="00732B72">
      <w:pPr>
        <w:spacing w:line="360" w:lineRule="auto"/>
        <w:ind w:firstLine="426"/>
        <w:jc w:val="both"/>
        <w:rPr>
          <w:lang w:val="id-ID"/>
        </w:rPr>
      </w:pPr>
      <w:r>
        <w:rPr>
          <w:lang w:val="id-ID"/>
        </w:rPr>
        <w:t xml:space="preserve">We describe algoritms for constructing a confidence interval for population median. </w:t>
      </w:r>
      <w:r w:rsidRPr="001C020F">
        <w:rPr>
          <w:lang w:val="id-ID"/>
        </w:rPr>
        <w:t>Section 2 reviews how to find the the number of atoms of nonparametric bootstrap</w:t>
      </w:r>
      <w:r w:rsidR="00732B72" w:rsidRPr="001C020F">
        <w:rPr>
          <w:lang w:val="id-ID"/>
        </w:rPr>
        <w:t xml:space="preserve">, and </w:t>
      </w:r>
      <w:r w:rsidR="001D69ED" w:rsidRPr="001C020F">
        <w:rPr>
          <w:lang w:val="id-ID"/>
        </w:rPr>
        <w:t>discuss the implementation of the uses of atoms is applied in bootstrapping bias estimate of sample median.</w:t>
      </w:r>
      <w:r w:rsidR="00732B72" w:rsidRPr="001C020F">
        <w:rPr>
          <w:lang w:val="id-ID"/>
        </w:rPr>
        <w:t xml:space="preserve"> Section 3 describes the bootstrap estimate for standard error of sample median.</w:t>
      </w:r>
      <w:r w:rsidR="001D69ED" w:rsidRPr="001C020F">
        <w:rPr>
          <w:lang w:val="id-ID"/>
        </w:rPr>
        <w:t xml:space="preserve"> Section 4 </w:t>
      </w:r>
      <w:r w:rsidR="000B38A2" w:rsidRPr="001C020F">
        <w:rPr>
          <w:lang w:val="id-ID"/>
        </w:rPr>
        <w:t xml:space="preserve">deal with </w:t>
      </w:r>
      <w:r w:rsidR="00732B72" w:rsidRPr="001C020F">
        <w:rPr>
          <w:lang w:val="id-ID"/>
        </w:rPr>
        <w:t xml:space="preserve">confidence intervals and explores the </w:t>
      </w:r>
      <w:r w:rsidR="000B38A2" w:rsidRPr="001C020F">
        <w:rPr>
          <w:lang w:val="id-ID"/>
        </w:rPr>
        <w:t xml:space="preserve">results of Monte Carlo simulation for bootstrap estimates of standard error and confidence interval for median. Section 5, is the last section, briefly describes </w:t>
      </w:r>
      <w:r w:rsidR="000B564C" w:rsidRPr="001C020F">
        <w:rPr>
          <w:lang w:val="id-ID"/>
        </w:rPr>
        <w:t>summary of this paper as concluding remarks.</w:t>
      </w:r>
    </w:p>
    <w:p w:rsidR="00354358" w:rsidRDefault="00354358" w:rsidP="00354358">
      <w:pPr>
        <w:spacing w:line="360" w:lineRule="auto"/>
        <w:jc w:val="both"/>
        <w:rPr>
          <w:lang w:val="id-ID"/>
        </w:rPr>
      </w:pPr>
    </w:p>
    <w:p w:rsidR="009316E4" w:rsidRPr="00337099" w:rsidRDefault="00E87112" w:rsidP="00337099">
      <w:pPr>
        <w:pStyle w:val="ListParagraph"/>
        <w:numPr>
          <w:ilvl w:val="0"/>
          <w:numId w:val="10"/>
        </w:numPr>
        <w:tabs>
          <w:tab w:val="left" w:pos="426"/>
        </w:tabs>
        <w:spacing w:line="360" w:lineRule="auto"/>
        <w:jc w:val="center"/>
        <w:rPr>
          <w:b/>
          <w:bCs/>
          <w:lang w:val="id-ID"/>
        </w:rPr>
      </w:pPr>
      <w:r w:rsidRPr="00337099">
        <w:rPr>
          <w:b/>
          <w:bCs/>
          <w:lang w:val="id-ID"/>
        </w:rPr>
        <w:t>THE</w:t>
      </w:r>
      <w:r w:rsidR="009316E4" w:rsidRPr="00337099">
        <w:rPr>
          <w:b/>
          <w:bCs/>
          <w:lang w:val="id-ID"/>
        </w:rPr>
        <w:t xml:space="preserve"> ATOMS OF NONPARAMETRIC BOOTSTRAP</w:t>
      </w:r>
    </w:p>
    <w:p w:rsidR="009316E4" w:rsidRDefault="009316E4" w:rsidP="00354358">
      <w:pPr>
        <w:spacing w:line="360" w:lineRule="auto"/>
        <w:jc w:val="both"/>
        <w:rPr>
          <w:lang w:val="id-ID"/>
        </w:rPr>
      </w:pPr>
    </w:p>
    <w:p w:rsidR="00EF09D5" w:rsidRDefault="008E6936" w:rsidP="001C73B9">
      <w:pPr>
        <w:spacing w:line="360" w:lineRule="auto"/>
        <w:ind w:firstLine="360"/>
        <w:jc w:val="both"/>
        <w:rPr>
          <w:lang w:val="id-ID"/>
        </w:rPr>
      </w:pPr>
      <w:r>
        <w:rPr>
          <w:lang w:val="id-ID"/>
        </w:rPr>
        <w:t xml:space="preserve">Let </w:t>
      </w:r>
      <w:r w:rsidRPr="00DB4DEA">
        <w:rPr>
          <w:position w:val="-4"/>
        </w:rPr>
        <w:object w:dxaOrig="340" w:dyaOrig="300">
          <v:shape id="_x0000_i1038" type="#_x0000_t75" style="width:16.8pt;height:15pt" o:ole="">
            <v:imagedata r:id="rId14" o:title=""/>
          </v:shape>
          <o:OLEObject Type="Embed" ProgID="Equation.3" ShapeID="_x0000_i1038" DrawAspect="Content" ObjectID="_1460011396" r:id="rId35"/>
        </w:object>
      </w:r>
      <w:r>
        <w:rPr>
          <w:position w:val="-4"/>
          <w:lang w:val="id-ID"/>
        </w:rPr>
        <w:t xml:space="preserve"> denotes a same-size resample drawn, with replacement, from a given sample </w:t>
      </w:r>
      <w:r w:rsidRPr="00DB4DEA">
        <w:rPr>
          <w:position w:val="-12"/>
        </w:rPr>
        <w:object w:dxaOrig="1860" w:dyaOrig="360">
          <v:shape id="_x0000_i1039" type="#_x0000_t75" style="width:93pt;height:18pt" o:ole="">
            <v:imagedata r:id="rId12" o:title=""/>
          </v:shape>
          <o:OLEObject Type="Embed" ProgID="Equation.3" ShapeID="_x0000_i1039" DrawAspect="Content" ObjectID="_1460011397" r:id="rId36"/>
        </w:object>
      </w:r>
      <w:r>
        <w:rPr>
          <w:position w:val="-4"/>
          <w:lang w:val="id-ID"/>
        </w:rPr>
        <w:t xml:space="preserve">, and let </w:t>
      </w:r>
      <w:r w:rsidRPr="00DB4DEA">
        <w:rPr>
          <w:position w:val="-12"/>
        </w:rPr>
        <w:object w:dxaOrig="2100" w:dyaOrig="400">
          <v:shape id="_x0000_i1040" type="#_x0000_t75" style="width:105pt;height:19.8pt" o:ole="">
            <v:imagedata r:id="rId20" o:title=""/>
          </v:shape>
          <o:OLEObject Type="Embed" ProgID="Equation.3" ShapeID="_x0000_i1040" DrawAspect="Content" ObjectID="_1460011398" r:id="rId37"/>
        </w:object>
      </w:r>
      <w:r>
        <w:rPr>
          <w:lang w:val="id-ID"/>
        </w:rPr>
        <w:t xml:space="preserve"> be the estimate value of statistic computed from </w:t>
      </w:r>
      <w:r w:rsidRPr="00DB4DEA">
        <w:rPr>
          <w:position w:val="-4"/>
        </w:rPr>
        <w:object w:dxaOrig="340" w:dyaOrig="300">
          <v:shape id="_x0000_i1041" type="#_x0000_t75" style="width:16.8pt;height:15pt" o:ole="">
            <v:imagedata r:id="rId14" o:title=""/>
          </v:shape>
          <o:OLEObject Type="Embed" ProgID="Equation.3" ShapeID="_x0000_i1041" DrawAspect="Content" ObjectID="_1460011399" r:id="rId38"/>
        </w:object>
      </w:r>
      <w:r>
        <w:rPr>
          <w:lang w:val="id-ID"/>
        </w:rPr>
        <w:t xml:space="preserve">, where </w:t>
      </w:r>
      <w:r>
        <w:rPr>
          <w:i/>
          <w:iCs/>
          <w:lang w:val="id-ID"/>
        </w:rPr>
        <w:t xml:space="preserve">t </w:t>
      </w:r>
      <w:r>
        <w:rPr>
          <w:lang w:val="id-ID"/>
        </w:rPr>
        <w:t xml:space="preserve"> is functional.  </w:t>
      </w:r>
      <w:r w:rsidR="00EF09D5">
        <w:rPr>
          <w:lang w:val="id-ID"/>
        </w:rPr>
        <w:t xml:space="preserve">In most cases of practical interest, each </w:t>
      </w:r>
      <w:r w:rsidR="00EF09D5">
        <w:rPr>
          <w:lang w:val="id-ID"/>
        </w:rPr>
        <w:lastRenderedPageBreak/>
        <w:t xml:space="preserve">distinct </w:t>
      </w:r>
      <w:r w:rsidR="00EF09D5" w:rsidRPr="00DB4DEA">
        <w:rPr>
          <w:position w:val="-4"/>
        </w:rPr>
        <w:object w:dxaOrig="340" w:dyaOrig="300">
          <v:shape id="_x0000_i1042" type="#_x0000_t75" style="width:16.8pt;height:15pt" o:ole="">
            <v:imagedata r:id="rId14" o:title=""/>
          </v:shape>
          <o:OLEObject Type="Embed" ProgID="Equation.3" ShapeID="_x0000_i1042" DrawAspect="Content" ObjectID="_1460011400" r:id="rId39"/>
        </w:object>
      </w:r>
      <w:r w:rsidR="00EF09D5">
        <w:rPr>
          <w:lang w:val="id-ID"/>
        </w:rPr>
        <w:t xml:space="preserve"> (without regard for order) gives rise to a distinct</w:t>
      </w:r>
      <w:r w:rsidR="001C73B9">
        <w:rPr>
          <w:lang w:val="id-ID"/>
        </w:rPr>
        <w:t xml:space="preserve">  </w:t>
      </w:r>
      <w:r w:rsidR="001C73B9" w:rsidRPr="00DB4DEA">
        <w:rPr>
          <w:position w:val="-6"/>
        </w:rPr>
        <w:object w:dxaOrig="279" w:dyaOrig="340">
          <v:shape id="_x0000_i1043" type="#_x0000_t75" style="width:13.8pt;height:16.8pt" o:ole="">
            <v:imagedata r:id="rId24" o:title=""/>
          </v:shape>
          <o:OLEObject Type="Embed" ProgID="Equation.3" ShapeID="_x0000_i1043" DrawAspect="Content" ObjectID="_1460011401" r:id="rId40"/>
        </w:object>
      </w:r>
      <w:r w:rsidR="001C73B9">
        <w:rPr>
          <w:lang w:val="id-ID"/>
        </w:rPr>
        <w:t xml:space="preserve">, as </w:t>
      </w:r>
      <w:r w:rsidR="00EF09D5">
        <w:rPr>
          <w:lang w:val="id-ID"/>
        </w:rPr>
        <w:t>Hall [</w:t>
      </w:r>
      <w:r w:rsidR="001C73B9">
        <w:rPr>
          <w:lang w:val="id-ID"/>
        </w:rPr>
        <w:t>11</w:t>
      </w:r>
      <w:r w:rsidR="00EF09D5">
        <w:rPr>
          <w:lang w:val="id-ID"/>
        </w:rPr>
        <w:t>]</w:t>
      </w:r>
      <w:r w:rsidR="001C73B9">
        <w:rPr>
          <w:lang w:val="id-ID"/>
        </w:rPr>
        <w:t xml:space="preserve"> has elaborated it</w:t>
      </w:r>
      <w:r w:rsidR="00EF09D5">
        <w:rPr>
          <w:lang w:val="id-ID"/>
        </w:rPr>
        <w:t xml:space="preserve">. </w:t>
      </w:r>
    </w:p>
    <w:p w:rsidR="00EF09D5" w:rsidRDefault="00EF09D5" w:rsidP="005E7352">
      <w:pPr>
        <w:spacing w:line="360" w:lineRule="auto"/>
        <w:ind w:firstLine="360"/>
        <w:jc w:val="both"/>
        <w:rPr>
          <w:lang w:val="id-ID"/>
        </w:rPr>
      </w:pPr>
      <w:r>
        <w:rPr>
          <w:lang w:val="id-ID"/>
        </w:rPr>
        <w:t xml:space="preserve">If the sample </w:t>
      </w:r>
      <w:r>
        <w:rPr>
          <w:i/>
          <w:iCs/>
          <w:lang w:val="id-ID"/>
        </w:rPr>
        <w:t xml:space="preserve">X  </w:t>
      </w:r>
      <w:r>
        <w:rPr>
          <w:lang w:val="id-ID"/>
        </w:rPr>
        <w:t xml:space="preserve">is of size </w:t>
      </w:r>
      <w:r>
        <w:rPr>
          <w:i/>
          <w:iCs/>
          <w:lang w:val="id-ID"/>
        </w:rPr>
        <w:t>n</w:t>
      </w:r>
      <w:r>
        <w:rPr>
          <w:lang w:val="id-ID"/>
        </w:rPr>
        <w:t xml:space="preserve">, and if all elements of </w:t>
      </w:r>
      <w:r>
        <w:rPr>
          <w:i/>
          <w:iCs/>
          <w:lang w:val="id-ID"/>
        </w:rPr>
        <w:t xml:space="preserve">X </w:t>
      </w:r>
      <w:r>
        <w:rPr>
          <w:lang w:val="id-ID"/>
        </w:rPr>
        <w:t xml:space="preserve"> are distinct, the number of different possible resamples</w:t>
      </w:r>
      <w:r w:rsidR="005E7352">
        <w:rPr>
          <w:lang w:val="id-ID"/>
        </w:rPr>
        <w:t xml:space="preserve"> </w:t>
      </w:r>
      <w:r w:rsidR="005E7352" w:rsidRPr="00DB4DEA">
        <w:rPr>
          <w:position w:val="-4"/>
        </w:rPr>
        <w:object w:dxaOrig="340" w:dyaOrig="300">
          <v:shape id="_x0000_i1044" type="#_x0000_t75" style="width:16.8pt;height:15pt" o:ole="">
            <v:imagedata r:id="rId14" o:title=""/>
          </v:shape>
          <o:OLEObject Type="Embed" ProgID="Equation.3" ShapeID="_x0000_i1044" DrawAspect="Content" ObjectID="_1460011402" r:id="rId41"/>
        </w:object>
      </w:r>
      <w:r w:rsidR="005E7352">
        <w:rPr>
          <w:lang w:val="id-ID"/>
        </w:rPr>
        <w:t xml:space="preserve"> equals </w:t>
      </w:r>
      <w:r w:rsidRPr="00DB4DEA">
        <w:rPr>
          <w:position w:val="-6"/>
        </w:rPr>
        <w:object w:dxaOrig="360" w:dyaOrig="320">
          <v:shape id="_x0000_i1045" type="#_x0000_t75" style="width:18pt;height:16.2pt" o:ole="">
            <v:imagedata r:id="rId26" o:title=""/>
          </v:shape>
          <o:OLEObject Type="Embed" ProgID="Equation.3" ShapeID="_x0000_i1045" DrawAspect="Content" ObjectID="_1460011403" r:id="rId42"/>
        </w:object>
      </w:r>
      <w:r>
        <w:rPr>
          <w:lang w:val="id-ID"/>
        </w:rPr>
        <w:t xml:space="preserve"> But, if without regard for order, then the number of different possible resamples </w:t>
      </w:r>
      <w:r w:rsidRPr="00DB4DEA">
        <w:rPr>
          <w:position w:val="-4"/>
        </w:rPr>
        <w:object w:dxaOrig="340" w:dyaOrig="300">
          <v:shape id="_x0000_i1046" type="#_x0000_t75" style="width:16.8pt;height:15pt" o:ole="">
            <v:imagedata r:id="rId14" o:title=""/>
          </v:shape>
          <o:OLEObject Type="Embed" ProgID="Equation.3" ShapeID="_x0000_i1046" DrawAspect="Content" ObjectID="_1460011404" r:id="rId43"/>
        </w:object>
      </w:r>
      <w:r>
        <w:rPr>
          <w:lang w:val="id-ID"/>
        </w:rPr>
        <w:t xml:space="preserve"> </w:t>
      </w:r>
      <w:r w:rsidR="00C167E2">
        <w:rPr>
          <w:lang w:val="id-ID"/>
        </w:rPr>
        <w:t xml:space="preserve">equals the number </w:t>
      </w:r>
      <w:r w:rsidRPr="00A63C68">
        <w:rPr>
          <w:position w:val="-10"/>
        </w:rPr>
        <w:object w:dxaOrig="540" w:dyaOrig="340">
          <v:shape id="_x0000_i1047" type="#_x0000_t75" style="width:27pt;height:16.8pt" o:ole="">
            <v:imagedata r:id="rId44" o:title=""/>
          </v:shape>
          <o:OLEObject Type="Embed" ProgID="Equation.3" ShapeID="_x0000_i1047" DrawAspect="Content" ObjectID="_1460011405" r:id="rId45"/>
        </w:object>
      </w:r>
      <w:r>
        <w:rPr>
          <w:lang w:val="id-ID"/>
        </w:rPr>
        <w:t xml:space="preserve">, of distinct ways of placing </w:t>
      </w:r>
      <w:r>
        <w:rPr>
          <w:i/>
          <w:iCs/>
          <w:lang w:val="id-ID"/>
        </w:rPr>
        <w:t>n</w:t>
      </w:r>
      <w:r>
        <w:rPr>
          <w:lang w:val="id-ID"/>
        </w:rPr>
        <w:t xml:space="preserve"> indistinguishable objects into </w:t>
      </w:r>
      <w:r>
        <w:rPr>
          <w:i/>
          <w:iCs/>
          <w:lang w:val="id-ID"/>
        </w:rPr>
        <w:t xml:space="preserve">n </w:t>
      </w:r>
      <w:r>
        <w:rPr>
          <w:lang w:val="id-ID"/>
        </w:rPr>
        <w:t xml:space="preserve">numbered boxes, the boxes being allowed to contain any number of objects. Accordingly, we concern only on so-called </w:t>
      </w:r>
      <w:r>
        <w:rPr>
          <w:i/>
          <w:iCs/>
          <w:lang w:val="id-ID"/>
        </w:rPr>
        <w:t>atoms</w:t>
      </w:r>
      <w:r>
        <w:rPr>
          <w:lang w:val="id-ID"/>
        </w:rPr>
        <w:t xml:space="preserve"> of nonparametric bootstrap. The number of atoms is far less than </w:t>
      </w:r>
      <w:r w:rsidRPr="00DB4DEA">
        <w:rPr>
          <w:position w:val="-6"/>
        </w:rPr>
        <w:object w:dxaOrig="360" w:dyaOrig="320">
          <v:shape id="_x0000_i1048" type="#_x0000_t75" style="width:18pt;height:16.2pt" o:ole="">
            <v:imagedata r:id="rId26" o:title=""/>
          </v:shape>
          <o:OLEObject Type="Embed" ProgID="Equation.3" ShapeID="_x0000_i1048" DrawAspect="Content" ObjectID="_1460011406" r:id="rId46"/>
        </w:object>
      </w:r>
      <w:r>
        <w:rPr>
          <w:lang w:val="id-ID"/>
        </w:rPr>
        <w:t xml:space="preserve"> </w:t>
      </w:r>
    </w:p>
    <w:p w:rsidR="00EF09D5" w:rsidRDefault="00EF09D5" w:rsidP="00963E77">
      <w:pPr>
        <w:spacing w:line="360" w:lineRule="auto"/>
        <w:ind w:firstLine="360"/>
        <w:jc w:val="both"/>
        <w:rPr>
          <w:lang w:val="id-ID"/>
        </w:rPr>
      </w:pPr>
      <w:r>
        <w:rPr>
          <w:lang w:val="id-ID"/>
        </w:rPr>
        <w:t xml:space="preserve">To derive the number </w:t>
      </w:r>
      <w:r w:rsidRPr="00A63C68">
        <w:rPr>
          <w:position w:val="-10"/>
        </w:rPr>
        <w:object w:dxaOrig="540" w:dyaOrig="340">
          <v:shape id="_x0000_i1049" type="#_x0000_t75" style="width:27pt;height:16.8pt" o:ole="">
            <v:imagedata r:id="rId44" o:title=""/>
          </v:shape>
          <o:OLEObject Type="Embed" ProgID="Equation.3" ShapeID="_x0000_i1049" DrawAspect="Content" ObjectID="_1460011407" r:id="rId47"/>
        </w:object>
      </w:r>
      <w:r w:rsidR="005E7352">
        <w:rPr>
          <w:lang w:val="id-ID"/>
        </w:rPr>
        <w:t xml:space="preserve">, let </w:t>
      </w:r>
      <w:r w:rsidR="005E7352" w:rsidRPr="00A63C68">
        <w:rPr>
          <w:position w:val="-12"/>
        </w:rPr>
        <w:object w:dxaOrig="279" w:dyaOrig="360">
          <v:shape id="_x0000_i1050" type="#_x0000_t75" style="width:13.8pt;height:18pt" o:ole="">
            <v:imagedata r:id="rId48" o:title=""/>
          </v:shape>
          <o:OLEObject Type="Embed" ProgID="Equation.3" ShapeID="_x0000_i1050" DrawAspect="Content" ObjectID="_1460011408" r:id="rId49"/>
        </w:object>
      </w:r>
      <w:r w:rsidR="005E7352">
        <w:rPr>
          <w:lang w:val="id-ID"/>
        </w:rPr>
        <w:t xml:space="preserve"> denote the number of times </w:t>
      </w:r>
      <w:r w:rsidR="005E7352" w:rsidRPr="00A63C68">
        <w:rPr>
          <w:position w:val="-12"/>
        </w:rPr>
        <w:object w:dxaOrig="320" w:dyaOrig="360">
          <v:shape id="_x0000_i1051" type="#_x0000_t75" style="width:16.2pt;height:18pt" o:ole="">
            <v:imagedata r:id="rId50" o:title=""/>
          </v:shape>
          <o:OLEObject Type="Embed" ProgID="Equation.3" ShapeID="_x0000_i1051" DrawAspect="Content" ObjectID="_1460011409" r:id="rId51"/>
        </w:object>
      </w:r>
      <w:r w:rsidR="005E7352">
        <w:rPr>
          <w:lang w:val="id-ID"/>
        </w:rPr>
        <w:t xml:space="preserve"> is repeated in</w:t>
      </w:r>
      <w:r w:rsidR="001E516C">
        <w:rPr>
          <w:lang w:val="id-ID"/>
        </w:rPr>
        <w:t xml:space="preserve"> </w:t>
      </w:r>
      <w:r w:rsidR="001E516C" w:rsidRPr="00DB4DEA">
        <w:rPr>
          <w:position w:val="-4"/>
        </w:rPr>
        <w:object w:dxaOrig="340" w:dyaOrig="300">
          <v:shape id="_x0000_i1052" type="#_x0000_t75" style="width:16.8pt;height:15pt" o:ole="">
            <v:imagedata r:id="rId14" o:title=""/>
          </v:shape>
          <o:OLEObject Type="Embed" ProgID="Equation.3" ShapeID="_x0000_i1052" DrawAspect="Content" ObjectID="_1460011410" r:id="rId52"/>
        </w:object>
      </w:r>
      <w:r w:rsidR="001E516C">
        <w:rPr>
          <w:lang w:val="id-ID"/>
        </w:rPr>
        <w:t xml:space="preserve">. The number </w:t>
      </w:r>
      <w:r w:rsidR="001E516C" w:rsidRPr="00A63C68">
        <w:rPr>
          <w:position w:val="-10"/>
        </w:rPr>
        <w:object w:dxaOrig="540" w:dyaOrig="340">
          <v:shape id="_x0000_i1053" type="#_x0000_t75" style="width:27pt;height:16.8pt" o:ole="">
            <v:imagedata r:id="rId44" o:title=""/>
          </v:shape>
          <o:OLEObject Type="Embed" ProgID="Equation.3" ShapeID="_x0000_i1053" DrawAspect="Content" ObjectID="_1460011411" r:id="rId53"/>
        </w:object>
      </w:r>
      <w:r w:rsidR="001E516C">
        <w:rPr>
          <w:lang w:val="id-ID"/>
        </w:rPr>
        <w:t xml:space="preserve"> equals the number of different ways of choosing the ordered </w:t>
      </w:r>
      <w:r w:rsidR="001E516C">
        <w:rPr>
          <w:i/>
          <w:iCs/>
          <w:lang w:val="id-ID"/>
        </w:rPr>
        <w:t>n-</w:t>
      </w:r>
      <w:r w:rsidR="001E516C">
        <w:rPr>
          <w:lang w:val="id-ID"/>
        </w:rPr>
        <w:t xml:space="preserve">vector </w:t>
      </w:r>
      <w:r w:rsidR="001E516C" w:rsidRPr="00A63C68">
        <w:rPr>
          <w:position w:val="-12"/>
        </w:rPr>
        <w:object w:dxaOrig="1460" w:dyaOrig="360">
          <v:shape id="_x0000_i1054" type="#_x0000_t75" style="width:73.2pt;height:18pt" o:ole="">
            <v:imagedata r:id="rId54" o:title=""/>
          </v:shape>
          <o:OLEObject Type="Embed" ProgID="Equation.3" ShapeID="_x0000_i1054" DrawAspect="Content" ObjectID="_1460011412" r:id="rId55"/>
        </w:object>
      </w:r>
      <w:r w:rsidR="001E516C">
        <w:rPr>
          <w:lang w:val="id-ID"/>
        </w:rPr>
        <w:t xml:space="preserve"> such that each </w:t>
      </w:r>
      <w:r w:rsidR="001E516C" w:rsidRPr="00A63C68">
        <w:rPr>
          <w:position w:val="-12"/>
        </w:rPr>
        <w:object w:dxaOrig="660" w:dyaOrig="360">
          <v:shape id="_x0000_i1055" type="#_x0000_t75" style="width:33pt;height:18pt" o:ole="">
            <v:imagedata r:id="rId56" o:title=""/>
          </v:shape>
          <o:OLEObject Type="Embed" ProgID="Equation.3" ShapeID="_x0000_i1055" DrawAspect="Content" ObjectID="_1460011413" r:id="rId57"/>
        </w:object>
      </w:r>
      <w:r w:rsidR="001E516C">
        <w:rPr>
          <w:lang w:val="id-ID"/>
        </w:rPr>
        <w:t xml:space="preserve"> and </w:t>
      </w:r>
      <w:r w:rsidR="001E516C" w:rsidRPr="00A63C68">
        <w:rPr>
          <w:position w:val="-12"/>
        </w:rPr>
        <w:object w:dxaOrig="2079" w:dyaOrig="360">
          <v:shape id="_x0000_i1056" type="#_x0000_t75" style="width:103.8pt;height:18pt" o:ole="">
            <v:imagedata r:id="rId58" o:title=""/>
          </v:shape>
          <o:OLEObject Type="Embed" ProgID="Equation.3" ShapeID="_x0000_i1056" DrawAspect="Content" ObjectID="_1460011414" r:id="rId59"/>
        </w:object>
      </w:r>
      <w:r w:rsidR="001E516C">
        <w:rPr>
          <w:lang w:val="id-ID"/>
        </w:rPr>
        <w:t xml:space="preserve">. </w:t>
      </w:r>
      <w:r w:rsidR="000D23D2">
        <w:rPr>
          <w:lang w:val="id-ID"/>
        </w:rPr>
        <w:t xml:space="preserve"> We imagine that </w:t>
      </w:r>
      <w:r w:rsidR="000D23D2" w:rsidRPr="00A63C68">
        <w:rPr>
          <w:position w:val="-12"/>
        </w:rPr>
        <w:object w:dxaOrig="279" w:dyaOrig="360">
          <v:shape id="_x0000_i1057" type="#_x0000_t75" style="width:13.8pt;height:18pt" o:ole="">
            <v:imagedata r:id="rId48" o:title=""/>
          </v:shape>
          <o:OLEObject Type="Embed" ProgID="Equation.3" ShapeID="_x0000_i1057" DrawAspect="Content" ObjectID="_1460011415" r:id="rId60"/>
        </w:object>
      </w:r>
      <w:r w:rsidR="000D23D2">
        <w:rPr>
          <w:lang w:val="id-ID"/>
        </w:rPr>
        <w:t xml:space="preserve"> as the number of objects in box </w:t>
      </w:r>
      <w:r w:rsidR="000D23D2">
        <w:rPr>
          <w:i/>
          <w:iCs/>
          <w:lang w:val="id-ID"/>
        </w:rPr>
        <w:t>i</w:t>
      </w:r>
      <w:r w:rsidR="000D23D2">
        <w:rPr>
          <w:lang w:val="id-ID"/>
        </w:rPr>
        <w:t xml:space="preserve">. </w:t>
      </w:r>
    </w:p>
    <w:p w:rsidR="000D23D2" w:rsidRPr="00627DDC" w:rsidRDefault="000D23D2" w:rsidP="00DE3D60">
      <w:pPr>
        <w:spacing w:line="360" w:lineRule="auto"/>
        <w:ind w:firstLine="360"/>
        <w:jc w:val="both"/>
        <w:rPr>
          <w:lang w:val="id-ID"/>
        </w:rPr>
      </w:pPr>
      <w:r>
        <w:rPr>
          <w:lang w:val="id-ID"/>
        </w:rPr>
        <w:t xml:space="preserve">Calculation of </w:t>
      </w:r>
      <w:r w:rsidRPr="00A63C68">
        <w:rPr>
          <w:position w:val="-10"/>
        </w:rPr>
        <w:object w:dxaOrig="540" w:dyaOrig="340">
          <v:shape id="_x0000_i1058" type="#_x0000_t75" style="width:27pt;height:16.8pt" o:ole="">
            <v:imagedata r:id="rId44" o:title=""/>
          </v:shape>
          <o:OLEObject Type="Embed" ProgID="Equation.3" ShapeID="_x0000_i1058" DrawAspect="Content" ObjectID="_1460011416" r:id="rId61"/>
        </w:object>
      </w:r>
      <w:r>
        <w:rPr>
          <w:lang w:val="id-ID"/>
        </w:rPr>
        <w:t xml:space="preserve"> is a problem in combinatorial. For this purpose, we start with sample size </w:t>
      </w:r>
      <w:r>
        <w:rPr>
          <w:i/>
          <w:iCs/>
          <w:lang w:val="id-ID"/>
        </w:rPr>
        <w:t>n</w:t>
      </w:r>
      <w:r>
        <w:rPr>
          <w:lang w:val="id-ID"/>
        </w:rPr>
        <w:t xml:space="preserve"> = 2. Meantime, for </w:t>
      </w:r>
      <w:r>
        <w:rPr>
          <w:i/>
          <w:iCs/>
          <w:lang w:val="id-ID"/>
        </w:rPr>
        <w:t>n</w:t>
      </w:r>
      <w:r>
        <w:rPr>
          <w:lang w:val="id-ID"/>
        </w:rPr>
        <w:t xml:space="preserve"> = 1 is trivial. Let </w:t>
      </w:r>
      <w:r w:rsidRPr="00A63C68">
        <w:rPr>
          <w:position w:val="-10"/>
        </w:rPr>
        <w:object w:dxaOrig="1300" w:dyaOrig="340">
          <v:shape id="_x0000_i1059" type="#_x0000_t75" style="width:64.8pt;height:16.8pt" o:ole="">
            <v:imagedata r:id="rId62" o:title=""/>
          </v:shape>
          <o:OLEObject Type="Embed" ProgID="Equation.3" ShapeID="_x0000_i1059" DrawAspect="Content" ObjectID="_1460011417" r:id="rId63"/>
        </w:object>
      </w:r>
      <w:r w:rsidR="00705948">
        <w:rPr>
          <w:lang w:val="id-ID"/>
        </w:rPr>
        <w:t xml:space="preserve">, then the atoms are: </w:t>
      </w:r>
      <w:r w:rsidR="00705948" w:rsidRPr="00A63C68">
        <w:rPr>
          <w:position w:val="-10"/>
        </w:rPr>
        <w:object w:dxaOrig="1680" w:dyaOrig="340">
          <v:shape id="_x0000_i1060" type="#_x0000_t75" style="width:84pt;height:16.8pt" o:ole="">
            <v:imagedata r:id="rId64" o:title=""/>
          </v:shape>
          <o:OLEObject Type="Embed" ProgID="Equation.3" ShapeID="_x0000_i1060" DrawAspect="Content" ObjectID="_1460011418" r:id="rId65"/>
        </w:object>
      </w:r>
      <w:r w:rsidR="00705948">
        <w:rPr>
          <w:lang w:val="id-ID"/>
        </w:rPr>
        <w:t xml:space="preserve"> and </w:t>
      </w:r>
      <w:r w:rsidR="002C7032" w:rsidRPr="00A63C68">
        <w:rPr>
          <w:position w:val="-10"/>
        </w:rPr>
        <w:object w:dxaOrig="1359" w:dyaOrig="340">
          <v:shape id="_x0000_i1061" type="#_x0000_t75" style="width:67.8pt;height:16.8pt" o:ole="">
            <v:imagedata r:id="rId66" o:title=""/>
          </v:shape>
          <o:OLEObject Type="Embed" ProgID="Equation.3" ShapeID="_x0000_i1061" DrawAspect="Content" ObjectID="_1460011419" r:id="rId67"/>
        </w:object>
      </w:r>
      <w:r w:rsidR="009D5826">
        <w:rPr>
          <w:lang w:val="id-ID"/>
        </w:rPr>
        <w:t xml:space="preserve">, and yields </w:t>
      </w:r>
      <w:r w:rsidR="009D5826" w:rsidRPr="00A63C68">
        <w:rPr>
          <w:position w:val="-10"/>
        </w:rPr>
        <w:object w:dxaOrig="900" w:dyaOrig="340">
          <v:shape id="_x0000_i1062" type="#_x0000_t75" style="width:45pt;height:16.8pt" o:ole="">
            <v:imagedata r:id="rId68" o:title=""/>
          </v:shape>
          <o:OLEObject Type="Embed" ProgID="Equation.3" ShapeID="_x0000_i1062" DrawAspect="Content" ObjectID="_1460011420" r:id="rId69"/>
        </w:object>
      </w:r>
      <w:r w:rsidR="009D5826">
        <w:rPr>
          <w:lang w:val="id-ID"/>
        </w:rPr>
        <w:t xml:space="preserve">. For </w:t>
      </w:r>
      <w:r w:rsidR="002C7032">
        <w:rPr>
          <w:lang w:val="id-ID"/>
        </w:rPr>
        <w:t xml:space="preserve">sample size </w:t>
      </w:r>
      <w:r w:rsidR="009D5826">
        <w:rPr>
          <w:i/>
          <w:iCs/>
          <w:lang w:val="id-ID"/>
        </w:rPr>
        <w:t xml:space="preserve">n </w:t>
      </w:r>
      <w:r w:rsidR="009D5826">
        <w:rPr>
          <w:lang w:val="id-ID"/>
        </w:rPr>
        <w:t xml:space="preserve">= 3, let </w:t>
      </w:r>
      <w:r w:rsidR="009D5826" w:rsidRPr="00A63C68">
        <w:rPr>
          <w:position w:val="-12"/>
        </w:rPr>
        <w:object w:dxaOrig="1660" w:dyaOrig="360">
          <v:shape id="_x0000_i1063" type="#_x0000_t75" style="width:82.8pt;height:18pt" o:ole="">
            <v:imagedata r:id="rId70" o:title=""/>
          </v:shape>
          <o:OLEObject Type="Embed" ProgID="Equation.3" ShapeID="_x0000_i1063" DrawAspect="Content" ObjectID="_1460011421" r:id="rId71"/>
        </w:object>
      </w:r>
      <w:r w:rsidR="002C7032">
        <w:rPr>
          <w:lang w:val="id-ID"/>
        </w:rPr>
        <w:t xml:space="preserve">, then the atoms are: </w:t>
      </w:r>
      <w:r w:rsidR="002C7032" w:rsidRPr="00A63C68">
        <w:rPr>
          <w:position w:val="-10"/>
        </w:rPr>
        <w:object w:dxaOrig="1180" w:dyaOrig="340">
          <v:shape id="_x0000_i1064" type="#_x0000_t75" style="width:58.8pt;height:16.8pt" o:ole="">
            <v:imagedata r:id="rId72" o:title=""/>
          </v:shape>
          <o:OLEObject Type="Embed" ProgID="Equation.3" ShapeID="_x0000_i1064" DrawAspect="Content" ObjectID="_1460011422" r:id="rId73"/>
        </w:object>
      </w:r>
      <w:r w:rsidR="002C7032">
        <w:rPr>
          <w:lang w:val="id-ID"/>
        </w:rPr>
        <w:t xml:space="preserve">, </w:t>
      </w:r>
      <w:r w:rsidR="002C7032" w:rsidRPr="00A63C68">
        <w:rPr>
          <w:position w:val="-10"/>
        </w:rPr>
        <w:object w:dxaOrig="1200" w:dyaOrig="340">
          <v:shape id="_x0000_i1065" type="#_x0000_t75" style="width:60pt;height:16.8pt" o:ole="">
            <v:imagedata r:id="rId74" o:title=""/>
          </v:shape>
          <o:OLEObject Type="Embed" ProgID="Equation.3" ShapeID="_x0000_i1065" DrawAspect="Content" ObjectID="_1460011423" r:id="rId75"/>
        </w:object>
      </w:r>
      <w:r w:rsidR="002C7032">
        <w:rPr>
          <w:lang w:val="id-ID"/>
        </w:rPr>
        <w:t xml:space="preserve">, </w:t>
      </w:r>
      <w:r w:rsidR="002C7032" w:rsidRPr="00A63C68">
        <w:rPr>
          <w:position w:val="-12"/>
        </w:rPr>
        <w:object w:dxaOrig="1180" w:dyaOrig="360">
          <v:shape id="_x0000_i1066" type="#_x0000_t75" style="width:58.8pt;height:18pt" o:ole="">
            <v:imagedata r:id="rId76" o:title=""/>
          </v:shape>
          <o:OLEObject Type="Embed" ProgID="Equation.3" ShapeID="_x0000_i1066" DrawAspect="Content" ObjectID="_1460011424" r:id="rId77"/>
        </w:object>
      </w:r>
      <w:r w:rsidR="002C7032">
        <w:rPr>
          <w:lang w:val="id-ID"/>
        </w:rPr>
        <w:t xml:space="preserve">, </w:t>
      </w:r>
      <w:r w:rsidR="002C7032" w:rsidRPr="00A63C68">
        <w:rPr>
          <w:position w:val="-10"/>
        </w:rPr>
        <w:object w:dxaOrig="1219" w:dyaOrig="340">
          <v:shape id="_x0000_i1067" type="#_x0000_t75" style="width:61.2pt;height:16.8pt" o:ole="">
            <v:imagedata r:id="rId78" o:title=""/>
          </v:shape>
          <o:OLEObject Type="Embed" ProgID="Equation.3" ShapeID="_x0000_i1067" DrawAspect="Content" ObjectID="_1460011425" r:id="rId79"/>
        </w:object>
      </w:r>
      <w:r w:rsidR="002C7032">
        <w:rPr>
          <w:lang w:val="id-ID"/>
        </w:rPr>
        <w:t xml:space="preserve">, </w:t>
      </w:r>
      <w:r w:rsidR="002C7032" w:rsidRPr="00A63C68">
        <w:rPr>
          <w:position w:val="-12"/>
        </w:rPr>
        <w:object w:dxaOrig="1200" w:dyaOrig="360">
          <v:shape id="_x0000_i1068" type="#_x0000_t75" style="width:60pt;height:18pt" o:ole="">
            <v:imagedata r:id="rId80" o:title=""/>
          </v:shape>
          <o:OLEObject Type="Embed" ProgID="Equation.3" ShapeID="_x0000_i1068" DrawAspect="Content" ObjectID="_1460011426" r:id="rId81"/>
        </w:object>
      </w:r>
      <w:r w:rsidR="002C7032">
        <w:rPr>
          <w:lang w:val="id-ID"/>
        </w:rPr>
        <w:t xml:space="preserve">, </w:t>
      </w:r>
      <w:r w:rsidR="002C7032" w:rsidRPr="00A63C68">
        <w:rPr>
          <w:position w:val="-12"/>
        </w:rPr>
        <w:object w:dxaOrig="2540" w:dyaOrig="360">
          <v:shape id="_x0000_i1069" type="#_x0000_t75" style="width:127.2pt;height:18pt" o:ole="">
            <v:imagedata r:id="rId82" o:title=""/>
          </v:shape>
          <o:OLEObject Type="Embed" ProgID="Equation.3" ShapeID="_x0000_i1069" DrawAspect="Content" ObjectID="_1460011427" r:id="rId83"/>
        </w:object>
      </w:r>
      <w:r w:rsidR="002C7032">
        <w:rPr>
          <w:lang w:val="id-ID"/>
        </w:rPr>
        <w:t xml:space="preserve">, </w:t>
      </w:r>
      <w:r w:rsidR="002C7032" w:rsidRPr="00A63C68">
        <w:rPr>
          <w:position w:val="-12"/>
        </w:rPr>
        <w:object w:dxaOrig="2500" w:dyaOrig="360">
          <v:shape id="_x0000_i1070" type="#_x0000_t75" style="width:124.8pt;height:18pt" o:ole="">
            <v:imagedata r:id="rId84" o:title=""/>
          </v:shape>
          <o:OLEObject Type="Embed" ProgID="Equation.3" ShapeID="_x0000_i1070" DrawAspect="Content" ObjectID="_1460011428" r:id="rId85"/>
        </w:object>
      </w:r>
      <w:r w:rsidR="002C7032">
        <w:rPr>
          <w:lang w:val="id-ID"/>
        </w:rPr>
        <w:t xml:space="preserve"> and </w:t>
      </w:r>
      <w:r w:rsidR="002C7032" w:rsidRPr="00A63C68">
        <w:rPr>
          <w:position w:val="-12"/>
        </w:rPr>
        <w:object w:dxaOrig="1219" w:dyaOrig="360">
          <v:shape id="_x0000_i1071" type="#_x0000_t75" style="width:61.2pt;height:18pt" o:ole="">
            <v:imagedata r:id="rId86" o:title=""/>
          </v:shape>
          <o:OLEObject Type="Embed" ProgID="Equation.3" ShapeID="_x0000_i1071" DrawAspect="Content" ObjectID="_1460011429" r:id="rId87"/>
        </w:object>
      </w:r>
      <w:r w:rsidR="002C7032">
        <w:rPr>
          <w:lang w:val="id-ID"/>
        </w:rPr>
        <w:t xml:space="preserve"> = </w:t>
      </w:r>
      <w:r w:rsidR="002C7032">
        <w:rPr>
          <w:i/>
          <w:iCs/>
          <w:lang w:val="id-ID"/>
        </w:rPr>
        <w:t>X</w:t>
      </w:r>
      <w:r w:rsidR="002C7032">
        <w:rPr>
          <w:lang w:val="id-ID"/>
        </w:rPr>
        <w:t xml:space="preserve">, yields </w:t>
      </w:r>
      <w:r w:rsidR="002C7032" w:rsidRPr="00A63C68">
        <w:rPr>
          <w:position w:val="-10"/>
        </w:rPr>
        <w:object w:dxaOrig="980" w:dyaOrig="340">
          <v:shape id="_x0000_i1072" type="#_x0000_t75" style="width:49.2pt;height:16.8pt" o:ole="">
            <v:imagedata r:id="rId88" o:title=""/>
          </v:shape>
          <o:OLEObject Type="Embed" ProgID="Equation.3" ShapeID="_x0000_i1072" DrawAspect="Content" ObjectID="_1460011430" r:id="rId89"/>
        </w:object>
      </w:r>
      <w:r w:rsidR="002C7032">
        <w:rPr>
          <w:lang w:val="id-ID"/>
        </w:rPr>
        <w:t xml:space="preserve">. </w:t>
      </w:r>
      <w:r w:rsidR="00DA010F">
        <w:rPr>
          <w:lang w:val="id-ID"/>
        </w:rPr>
        <w:t xml:space="preserve">Finding the numbers </w:t>
      </w:r>
      <w:r w:rsidR="00DA010F" w:rsidRPr="00A63C68">
        <w:rPr>
          <w:position w:val="-10"/>
        </w:rPr>
        <w:object w:dxaOrig="540" w:dyaOrig="340">
          <v:shape id="_x0000_i1073" type="#_x0000_t75" style="width:27pt;height:16.8pt" o:ole="">
            <v:imagedata r:id="rId90" o:title=""/>
          </v:shape>
          <o:OLEObject Type="Embed" ProgID="Equation.3" ShapeID="_x0000_i1073" DrawAspect="Content" ObjectID="_1460011431" r:id="rId91"/>
        </w:object>
      </w:r>
      <w:r w:rsidR="00DA010F">
        <w:rPr>
          <w:lang w:val="id-ID"/>
        </w:rPr>
        <w:t xml:space="preserve"> and </w:t>
      </w:r>
      <w:r w:rsidR="00DA010F" w:rsidRPr="00A63C68">
        <w:rPr>
          <w:position w:val="-10"/>
        </w:rPr>
        <w:object w:dxaOrig="520" w:dyaOrig="340">
          <v:shape id="_x0000_i1074" type="#_x0000_t75" style="width:25.8pt;height:16.8pt" o:ole="">
            <v:imagedata r:id="rId92" o:title=""/>
          </v:shape>
          <o:OLEObject Type="Embed" ProgID="Equation.3" ShapeID="_x0000_i1074" DrawAspect="Content" ObjectID="_1460011432" r:id="rId93"/>
        </w:object>
      </w:r>
      <w:r w:rsidR="00DA010F">
        <w:rPr>
          <w:lang w:val="id-ID"/>
        </w:rPr>
        <w:t xml:space="preserve"> can be described as follows. We can check that </w:t>
      </w:r>
      <w:r w:rsidR="00627DDC" w:rsidRPr="00A63C68">
        <w:rPr>
          <w:position w:val="-10"/>
        </w:rPr>
        <w:object w:dxaOrig="1980" w:dyaOrig="340">
          <v:shape id="_x0000_i1075" type="#_x0000_t75" style="width:99pt;height:16.8pt" o:ole="">
            <v:imagedata r:id="rId94" o:title=""/>
          </v:shape>
          <o:OLEObject Type="Embed" ProgID="Equation.3" ShapeID="_x0000_i1075" DrawAspect="Content" ObjectID="_1460011433" r:id="rId95"/>
        </w:object>
      </w:r>
      <w:r w:rsidR="00627DDC">
        <w:rPr>
          <w:lang w:val="id-ID"/>
        </w:rPr>
        <w:t xml:space="preserve"> and </w:t>
      </w:r>
      <w:r w:rsidR="00627DDC" w:rsidRPr="00A63C68">
        <w:rPr>
          <w:position w:val="-10"/>
        </w:rPr>
        <w:object w:dxaOrig="2620" w:dyaOrig="340">
          <v:shape id="_x0000_i1076" type="#_x0000_t75" style="width:130.8pt;height:16.8pt" o:ole="">
            <v:imagedata r:id="rId96" o:title=""/>
          </v:shape>
          <o:OLEObject Type="Embed" ProgID="Equation.3" ShapeID="_x0000_i1076" DrawAspect="Content" ObjectID="_1460011434" r:id="rId97"/>
        </w:object>
      </w:r>
      <w:r w:rsidR="00627DDC">
        <w:rPr>
          <w:lang w:val="id-ID"/>
        </w:rPr>
        <w:t xml:space="preserve">. Analogy to these calculations, for </w:t>
      </w:r>
      <w:r w:rsidR="00627DDC">
        <w:rPr>
          <w:i/>
          <w:iCs/>
          <w:lang w:val="id-ID"/>
        </w:rPr>
        <w:t>n</w:t>
      </w:r>
      <w:r w:rsidR="00627DDC">
        <w:rPr>
          <w:lang w:val="id-ID"/>
        </w:rPr>
        <w:t xml:space="preserve"> = 4, we </w:t>
      </w:r>
      <w:r w:rsidR="003809DD">
        <w:rPr>
          <w:lang w:val="id-ID"/>
        </w:rPr>
        <w:t>obtain</w:t>
      </w:r>
      <w:r w:rsidR="00627DDC">
        <w:rPr>
          <w:lang w:val="id-ID"/>
        </w:rPr>
        <w:t xml:space="preserve">  </w:t>
      </w:r>
      <w:r w:rsidR="00627DDC" w:rsidRPr="00A63C68">
        <w:rPr>
          <w:position w:val="-10"/>
        </w:rPr>
        <w:object w:dxaOrig="3240" w:dyaOrig="340">
          <v:shape id="_x0000_i1077" type="#_x0000_t75" style="width:162pt;height:16.8pt" o:ole="">
            <v:imagedata r:id="rId98" o:title=""/>
          </v:shape>
          <o:OLEObject Type="Embed" ProgID="Equation.3" ShapeID="_x0000_i1077" DrawAspect="Content" ObjectID="_1460011435" r:id="rId99"/>
        </w:object>
      </w:r>
      <w:r w:rsidR="00627DDC">
        <w:rPr>
          <w:lang w:val="id-ID"/>
        </w:rPr>
        <w:t xml:space="preserve">. For general </w:t>
      </w:r>
      <w:r w:rsidR="00627DDC">
        <w:rPr>
          <w:i/>
          <w:iCs/>
          <w:lang w:val="id-ID"/>
        </w:rPr>
        <w:t>n</w:t>
      </w:r>
      <w:r w:rsidR="00627DDC">
        <w:rPr>
          <w:lang w:val="id-ID"/>
        </w:rPr>
        <w:t xml:space="preserve">, by inductively, we conclude that </w:t>
      </w:r>
    </w:p>
    <w:p w:rsidR="00EF09D5" w:rsidRDefault="00627DDC" w:rsidP="00627DDC">
      <w:pPr>
        <w:spacing w:line="360" w:lineRule="auto"/>
        <w:jc w:val="center"/>
        <w:rPr>
          <w:lang w:val="id-ID"/>
        </w:rPr>
      </w:pPr>
      <w:r w:rsidRPr="00A63C68">
        <w:rPr>
          <w:position w:val="-30"/>
        </w:rPr>
        <w:object w:dxaOrig="4760" w:dyaOrig="720">
          <v:shape id="_x0000_i1078" type="#_x0000_t75" style="width:238.2pt;height:36pt" o:ole="">
            <v:imagedata r:id="rId100" o:title=""/>
          </v:shape>
          <o:OLEObject Type="Embed" ProgID="Equation.3" ShapeID="_x0000_i1078" DrawAspect="Content" ObjectID="_1460011436" r:id="rId101"/>
        </w:object>
      </w:r>
    </w:p>
    <w:p w:rsidR="00627DDC" w:rsidRPr="00627DDC" w:rsidRDefault="00627DDC" w:rsidP="00627DDC">
      <w:pPr>
        <w:spacing w:line="360" w:lineRule="auto"/>
        <w:ind w:left="1440" w:firstLine="720"/>
        <w:rPr>
          <w:lang w:val="id-ID"/>
        </w:rPr>
      </w:pPr>
      <w:r>
        <w:rPr>
          <w:lang w:val="id-ID"/>
        </w:rPr>
        <w:t xml:space="preserve">    </w:t>
      </w:r>
      <w:r w:rsidRPr="00A63C68">
        <w:rPr>
          <w:position w:val="-30"/>
        </w:rPr>
        <w:object w:dxaOrig="1760" w:dyaOrig="720">
          <v:shape id="_x0000_i1079" type="#_x0000_t75" style="width:88.2pt;height:36pt" o:ole="">
            <v:imagedata r:id="rId102" o:title=""/>
          </v:shape>
          <o:OLEObject Type="Embed" ProgID="Equation.3" ShapeID="_x0000_i1079" DrawAspect="Content" ObjectID="_1460011437" r:id="rId103"/>
        </w:object>
      </w:r>
      <w:r>
        <w:rPr>
          <w:lang w:val="id-ID"/>
        </w:rPr>
        <w:tab/>
        <w:t xml:space="preserve">                                   </w:t>
      </w:r>
      <w:r>
        <w:rPr>
          <w:lang w:val="id-ID"/>
        </w:rPr>
        <w:tab/>
      </w:r>
      <w:r>
        <w:rPr>
          <w:lang w:val="id-ID"/>
        </w:rPr>
        <w:tab/>
      </w:r>
      <w:r>
        <w:rPr>
          <w:lang w:val="id-ID"/>
        </w:rPr>
        <w:tab/>
        <w:t xml:space="preserve">    (1)</w:t>
      </w:r>
    </w:p>
    <w:p w:rsidR="00627DDC" w:rsidRDefault="00DE3D60" w:rsidP="001C73B9">
      <w:pPr>
        <w:spacing w:line="360" w:lineRule="auto"/>
        <w:jc w:val="both"/>
        <w:rPr>
          <w:lang w:val="id-ID"/>
        </w:rPr>
      </w:pPr>
      <w:r>
        <w:rPr>
          <w:lang w:val="id-ID"/>
        </w:rPr>
        <w:t>Fisher and Hall [</w:t>
      </w:r>
      <w:r w:rsidR="001C73B9">
        <w:rPr>
          <w:lang w:val="id-ID"/>
        </w:rPr>
        <w:t>9</w:t>
      </w:r>
      <w:r>
        <w:rPr>
          <w:lang w:val="id-ID"/>
        </w:rPr>
        <w:t xml:space="preserve">] showed that the number of atoms </w:t>
      </w:r>
      <w:r w:rsidRPr="00A63C68">
        <w:rPr>
          <w:position w:val="-10"/>
        </w:rPr>
        <w:object w:dxaOrig="540" w:dyaOrig="340">
          <v:shape id="_x0000_i1080" type="#_x0000_t75" style="width:27pt;height:16.8pt" o:ole="">
            <v:imagedata r:id="rId44" o:title=""/>
          </v:shape>
          <o:OLEObject Type="Embed" ProgID="Equation.3" ShapeID="_x0000_i1080" DrawAspect="Content" ObjectID="_1460011438" r:id="rId104"/>
        </w:object>
      </w:r>
      <w:r>
        <w:rPr>
          <w:lang w:val="id-ID"/>
        </w:rPr>
        <w:t xml:space="preserve"> equals </w:t>
      </w:r>
      <w:r w:rsidRPr="00A63C68">
        <w:rPr>
          <w:position w:val="-30"/>
        </w:rPr>
        <w:object w:dxaOrig="859" w:dyaOrig="720">
          <v:shape id="_x0000_i1081" type="#_x0000_t75" style="width:43.2pt;height:36pt" o:ole="">
            <v:imagedata r:id="rId105" o:title=""/>
          </v:shape>
          <o:OLEObject Type="Embed" ProgID="Equation.3" ShapeID="_x0000_i1081" DrawAspect="Content" ObjectID="_1460011439" r:id="rId106"/>
        </w:object>
      </w:r>
      <w:r>
        <w:rPr>
          <w:lang w:val="id-ID"/>
        </w:rPr>
        <w:t xml:space="preserve">. This formula </w:t>
      </w:r>
      <w:r w:rsidR="008D1318">
        <w:rPr>
          <w:lang w:val="id-ID"/>
        </w:rPr>
        <w:t xml:space="preserve">looks simpler, but difficult in proving. Thus, in order to show that (1) is actually the number </w:t>
      </w:r>
      <w:r w:rsidR="007D40D6">
        <w:rPr>
          <w:lang w:val="id-ID"/>
        </w:rPr>
        <w:t xml:space="preserve">of </w:t>
      </w:r>
      <w:r w:rsidR="008D1318">
        <w:rPr>
          <w:lang w:val="id-ID"/>
        </w:rPr>
        <w:t>atoms</w:t>
      </w:r>
      <w:r w:rsidR="007D40D6">
        <w:rPr>
          <w:lang w:val="id-ID"/>
        </w:rPr>
        <w:t xml:space="preserve"> </w:t>
      </w:r>
      <w:r w:rsidR="008D1318" w:rsidRPr="00A63C68">
        <w:rPr>
          <w:position w:val="-10"/>
        </w:rPr>
        <w:object w:dxaOrig="540" w:dyaOrig="340">
          <v:shape id="_x0000_i1082" type="#_x0000_t75" style="width:27pt;height:16.8pt" o:ole="">
            <v:imagedata r:id="rId44" o:title=""/>
          </v:shape>
          <o:OLEObject Type="Embed" ProgID="Equation.3" ShapeID="_x0000_i1082" DrawAspect="Content" ObjectID="_1460011440" r:id="rId107"/>
        </w:object>
      </w:r>
      <w:r w:rsidR="008D1318">
        <w:rPr>
          <w:lang w:val="id-ID"/>
        </w:rPr>
        <w:t>, it suffices to show</w:t>
      </w:r>
      <w:r w:rsidR="007D40D6">
        <w:rPr>
          <w:lang w:val="id-ID"/>
        </w:rPr>
        <w:t xml:space="preserve">, </w:t>
      </w:r>
      <w:r w:rsidR="008D1318">
        <w:rPr>
          <w:lang w:val="id-ID"/>
        </w:rPr>
        <w:t xml:space="preserve"> </w:t>
      </w:r>
      <w:r w:rsidR="007D40D6">
        <w:rPr>
          <w:lang w:val="id-ID"/>
        </w:rPr>
        <w:t xml:space="preserve">by using mathematical induction principle, </w:t>
      </w:r>
      <w:r w:rsidR="008D1318">
        <w:rPr>
          <w:lang w:val="id-ID"/>
        </w:rPr>
        <w:t xml:space="preserve">that </w:t>
      </w:r>
    </w:p>
    <w:p w:rsidR="008D1318" w:rsidRDefault="008D1318" w:rsidP="008D1318">
      <w:pPr>
        <w:spacing w:line="360" w:lineRule="auto"/>
        <w:jc w:val="center"/>
        <w:rPr>
          <w:lang w:val="id-ID"/>
        </w:rPr>
      </w:pPr>
      <w:r w:rsidRPr="00A63C68">
        <w:rPr>
          <w:position w:val="-30"/>
        </w:rPr>
        <w:object w:dxaOrig="2600" w:dyaOrig="720">
          <v:shape id="_x0000_i1083" type="#_x0000_t75" style="width:130.2pt;height:36pt" o:ole="">
            <v:imagedata r:id="rId108" o:title=""/>
          </v:shape>
          <o:OLEObject Type="Embed" ProgID="Equation.3" ShapeID="_x0000_i1083" DrawAspect="Content" ObjectID="_1460011441" r:id="rId109"/>
        </w:object>
      </w:r>
      <w:r w:rsidR="007D40D6">
        <w:rPr>
          <w:lang w:val="id-ID"/>
        </w:rPr>
        <w:t>.</w:t>
      </w:r>
    </w:p>
    <w:p w:rsidR="00DE3D60" w:rsidRDefault="009971A3" w:rsidP="009971A3">
      <w:pPr>
        <w:spacing w:line="360" w:lineRule="auto"/>
        <w:ind w:firstLine="426"/>
        <w:jc w:val="both"/>
        <w:rPr>
          <w:lang w:val="id-ID"/>
        </w:rPr>
      </w:pPr>
      <w:r>
        <w:rPr>
          <w:lang w:val="id-ID"/>
        </w:rPr>
        <w:t xml:space="preserve">Not all of the atoms of the bootstrap distribution  </w:t>
      </w:r>
      <w:r w:rsidRPr="00DB4DEA">
        <w:rPr>
          <w:position w:val="-6"/>
        </w:rPr>
        <w:object w:dxaOrig="279" w:dyaOrig="340">
          <v:shape id="_x0000_i1084" type="#_x0000_t75" style="width:13.8pt;height:16.8pt" o:ole="">
            <v:imagedata r:id="rId24" o:title=""/>
          </v:shape>
          <o:OLEObject Type="Embed" ProgID="Equation.3" ShapeID="_x0000_i1084" DrawAspect="Content" ObjectID="_1460011442" r:id="rId110"/>
        </w:object>
      </w:r>
      <w:r>
        <w:rPr>
          <w:lang w:val="id-ID"/>
        </w:rPr>
        <w:t xml:space="preserve"> have equal probability mass. To compute probabilities, let  </w:t>
      </w:r>
      <w:r w:rsidRPr="002129D3">
        <w:rPr>
          <w:position w:val="-12"/>
        </w:rPr>
        <w:object w:dxaOrig="1760" w:dyaOrig="380">
          <v:shape id="_x0000_i1085" type="#_x0000_t75" style="width:88.2pt;height:19.2pt" o:ole="">
            <v:imagedata r:id="rId111" o:title=""/>
          </v:shape>
          <o:OLEObject Type="Embed" ProgID="Equation.3" ShapeID="_x0000_i1085" DrawAspect="Content" ObjectID="_1460011443" r:id="rId112"/>
        </w:object>
      </w:r>
      <w:r>
        <w:rPr>
          <w:lang w:val="id-ID"/>
        </w:rPr>
        <w:t xml:space="preserve"> denote</w:t>
      </w:r>
      <w:r w:rsidR="0010444B">
        <w:rPr>
          <w:lang w:val="id-ID"/>
        </w:rPr>
        <w:t>s</w:t>
      </w:r>
      <w:r>
        <w:rPr>
          <w:lang w:val="id-ID"/>
        </w:rPr>
        <w:t xml:space="preserve"> the resample drawn from </w:t>
      </w:r>
      <w:r>
        <w:rPr>
          <w:i/>
          <w:iCs/>
          <w:lang w:val="id-ID"/>
        </w:rPr>
        <w:t>X</w:t>
      </w:r>
      <w:r>
        <w:rPr>
          <w:lang w:val="id-ID"/>
        </w:rPr>
        <w:t xml:space="preserve">  in which </w:t>
      </w:r>
      <w:r w:rsidRPr="002129D3">
        <w:rPr>
          <w:position w:val="-12"/>
        </w:rPr>
        <w:object w:dxaOrig="320" w:dyaOrig="360">
          <v:shape id="_x0000_i1086" type="#_x0000_t75" style="width:16.2pt;height:18pt" o:ole="">
            <v:imagedata r:id="rId113" o:title=""/>
          </v:shape>
          <o:OLEObject Type="Embed" ProgID="Equation.3" ShapeID="_x0000_i1086" DrawAspect="Content" ObjectID="_1460011444" r:id="rId114"/>
        </w:object>
      </w:r>
      <w:r>
        <w:rPr>
          <w:lang w:val="id-ID"/>
        </w:rPr>
        <w:t xml:space="preserve"> out of </w:t>
      </w:r>
      <w:r>
        <w:rPr>
          <w:i/>
          <w:iCs/>
          <w:lang w:val="id-ID"/>
        </w:rPr>
        <w:t xml:space="preserve">X </w:t>
      </w:r>
      <w:r>
        <w:rPr>
          <w:lang w:val="id-ID"/>
        </w:rPr>
        <w:t xml:space="preserve">on any (with replacement) result in </w:t>
      </w:r>
      <w:r w:rsidRPr="002129D3">
        <w:rPr>
          <w:position w:val="-12"/>
        </w:rPr>
        <w:object w:dxaOrig="1760" w:dyaOrig="380">
          <v:shape id="_x0000_i1087" type="#_x0000_t75" style="width:88.2pt;height:19.2pt" o:ole="">
            <v:imagedata r:id="rId111" o:title=""/>
          </v:shape>
          <o:OLEObject Type="Embed" ProgID="Equation.3" ShapeID="_x0000_i1087" DrawAspect="Content" ObjectID="_1460011445" r:id="rId115"/>
        </w:object>
      </w:r>
      <w:r>
        <w:rPr>
          <w:lang w:val="id-ID"/>
        </w:rPr>
        <w:t xml:space="preserve">  equals the multinomial probability</w:t>
      </w:r>
    </w:p>
    <w:p w:rsidR="009971A3" w:rsidRDefault="009971A3" w:rsidP="009971A3">
      <w:pPr>
        <w:spacing w:line="360" w:lineRule="auto"/>
        <w:jc w:val="center"/>
        <w:rPr>
          <w:lang w:val="id-ID"/>
        </w:rPr>
      </w:pPr>
      <w:r w:rsidRPr="002129D3">
        <w:rPr>
          <w:position w:val="-32"/>
        </w:rPr>
        <w:object w:dxaOrig="5400" w:dyaOrig="760">
          <v:shape id="_x0000_i1088" type="#_x0000_t75" style="width:270pt;height:37.8pt" o:ole="">
            <v:imagedata r:id="rId116" o:title=""/>
          </v:shape>
          <o:OLEObject Type="Embed" ProgID="Equation.3" ShapeID="_x0000_i1088" DrawAspect="Content" ObjectID="_1460011446" r:id="rId117"/>
        </w:object>
      </w:r>
    </w:p>
    <w:p w:rsidR="00AF7B7A" w:rsidRDefault="009971A3" w:rsidP="00AF7B7A">
      <w:pPr>
        <w:spacing w:line="360" w:lineRule="auto"/>
        <w:jc w:val="both"/>
        <w:rPr>
          <w:lang w:val="id-ID"/>
        </w:rPr>
      </w:pPr>
      <w:r>
        <w:rPr>
          <w:lang w:val="id-ID"/>
        </w:rPr>
        <w:t xml:space="preserve">Thus, if </w:t>
      </w:r>
      <w:r w:rsidR="00877238" w:rsidRPr="002129D3">
        <w:rPr>
          <w:position w:val="-12"/>
        </w:rPr>
        <w:object w:dxaOrig="1700" w:dyaOrig="400">
          <v:shape id="_x0000_i1089" type="#_x0000_t75" style="width:85.2pt;height:19.8pt" o:ole="">
            <v:imagedata r:id="rId118" o:title=""/>
          </v:shape>
          <o:OLEObject Type="Embed" ProgID="Equation.3" ShapeID="_x0000_i1089" DrawAspect="Content" ObjectID="_1460011447" r:id="rId119"/>
        </w:object>
      </w:r>
      <w:r w:rsidR="00877238">
        <w:rPr>
          <w:lang w:val="id-ID"/>
        </w:rPr>
        <w:t xml:space="preserve"> </w:t>
      </w:r>
      <w:r w:rsidR="0010444B">
        <w:rPr>
          <w:lang w:val="id-ID"/>
        </w:rPr>
        <w:t>denotes the value of the statistic</w:t>
      </w:r>
      <w:r w:rsidR="00877238">
        <w:rPr>
          <w:lang w:val="id-ID"/>
        </w:rPr>
        <w:t xml:space="preserve"> </w:t>
      </w:r>
      <w:r w:rsidR="0010444B" w:rsidRPr="00DB4DEA">
        <w:rPr>
          <w:position w:val="-6"/>
        </w:rPr>
        <w:object w:dxaOrig="279" w:dyaOrig="340">
          <v:shape id="_x0000_i1090" type="#_x0000_t75" style="width:13.8pt;height:16.8pt" o:ole="">
            <v:imagedata r:id="rId24" o:title=""/>
          </v:shape>
          <o:OLEObject Type="Embed" ProgID="Equation.3" ShapeID="_x0000_i1090" DrawAspect="Content" ObjectID="_1460011448" r:id="rId120"/>
        </w:object>
      </w:r>
      <w:r w:rsidR="0010444B">
        <w:rPr>
          <w:lang w:val="id-ID"/>
        </w:rPr>
        <w:t xml:space="preserve"> when the</w:t>
      </w:r>
      <w:r w:rsidR="00AF7B7A">
        <w:rPr>
          <w:lang w:val="id-ID"/>
        </w:rPr>
        <w:t xml:space="preserve"> resample is </w:t>
      </w:r>
      <w:r w:rsidR="00AF7B7A" w:rsidRPr="002129D3">
        <w:rPr>
          <w:position w:val="-12"/>
        </w:rPr>
        <w:object w:dxaOrig="1760" w:dyaOrig="380">
          <v:shape id="_x0000_i1091" type="#_x0000_t75" style="width:88.2pt;height:19.2pt" o:ole="">
            <v:imagedata r:id="rId111" o:title=""/>
          </v:shape>
          <o:OLEObject Type="Embed" ProgID="Equation.3" ShapeID="_x0000_i1091" DrawAspect="Content" ObjectID="_1460011449" r:id="rId121"/>
        </w:object>
      </w:r>
      <w:r w:rsidR="00AF7B7A">
        <w:rPr>
          <w:lang w:val="id-ID"/>
        </w:rPr>
        <w:t xml:space="preserve"> then</w:t>
      </w:r>
    </w:p>
    <w:p w:rsidR="00AF7B7A" w:rsidRDefault="00AF7B7A" w:rsidP="00F60B9F">
      <w:pPr>
        <w:spacing w:line="360" w:lineRule="auto"/>
        <w:jc w:val="right"/>
        <w:rPr>
          <w:lang w:val="id-ID"/>
        </w:rPr>
      </w:pPr>
      <w:r w:rsidRPr="002129D3">
        <w:rPr>
          <w:position w:val="-30"/>
        </w:rPr>
        <w:object w:dxaOrig="4500" w:dyaOrig="680">
          <v:shape id="_x0000_i1092" type="#_x0000_t75" style="width:225pt;height:34.2pt" o:ole="">
            <v:imagedata r:id="rId122" o:title=""/>
          </v:shape>
          <o:OLEObject Type="Embed" ProgID="Equation.3" ShapeID="_x0000_i1092" DrawAspect="Content" ObjectID="_1460011450" r:id="rId123"/>
        </w:object>
      </w:r>
      <w:r>
        <w:rPr>
          <w:lang w:val="id-ID"/>
        </w:rPr>
        <w:t xml:space="preserve">                 </w:t>
      </w:r>
      <w:r w:rsidR="00F60B9F">
        <w:rPr>
          <w:lang w:val="id-ID"/>
        </w:rPr>
        <w:t xml:space="preserve">  </w:t>
      </w:r>
      <w:r>
        <w:rPr>
          <w:lang w:val="id-ID"/>
        </w:rPr>
        <w:t xml:space="preserve">          (2)</w:t>
      </w:r>
    </w:p>
    <w:p w:rsidR="00F60B9F" w:rsidRDefault="00F60B9F" w:rsidP="00F60B9F">
      <w:pPr>
        <w:spacing w:line="360" w:lineRule="auto"/>
        <w:ind w:firstLine="426"/>
        <w:jc w:val="both"/>
        <w:rPr>
          <w:lang w:val="id-ID"/>
        </w:rPr>
      </w:pPr>
      <w:r>
        <w:rPr>
          <w:lang w:val="id-ID"/>
        </w:rPr>
        <w:t>Here is an example of the uses of the a</w:t>
      </w:r>
      <w:r w:rsidR="004B351D">
        <w:rPr>
          <w:lang w:val="id-ID"/>
        </w:rPr>
        <w:t>toms of nonparametric bootstrap</w:t>
      </w:r>
      <w:r w:rsidR="001C73B9">
        <w:rPr>
          <w:lang w:val="id-ID"/>
        </w:rPr>
        <w:t>, which can also be found in Lehmann [12]</w:t>
      </w:r>
      <w:r w:rsidR="004B351D">
        <w:rPr>
          <w:lang w:val="id-ID"/>
        </w:rPr>
        <w:t xml:space="preserve">. Let </w:t>
      </w:r>
      <w:r w:rsidR="004B351D" w:rsidRPr="002129D3">
        <w:rPr>
          <w:position w:val="-6"/>
        </w:rPr>
        <w:object w:dxaOrig="220" w:dyaOrig="279">
          <v:shape id="_x0000_i1093" type="#_x0000_t75" style="width:10.8pt;height:13.8pt" o:ole="">
            <v:imagedata r:id="rId124" o:title=""/>
          </v:shape>
          <o:OLEObject Type="Embed" ProgID="Equation.3" ShapeID="_x0000_i1093" DrawAspect="Content" ObjectID="_1460011451" r:id="rId125"/>
        </w:object>
      </w:r>
      <w:r w:rsidR="004B351D">
        <w:rPr>
          <w:lang w:val="id-ID"/>
        </w:rPr>
        <w:t xml:space="preserve"> be the median of distribution </w:t>
      </w:r>
      <w:r w:rsidR="004B351D">
        <w:rPr>
          <w:i/>
          <w:iCs/>
          <w:lang w:val="id-ID"/>
        </w:rPr>
        <w:t>F</w:t>
      </w:r>
      <w:r w:rsidR="004B351D">
        <w:rPr>
          <w:lang w:val="id-ID"/>
        </w:rPr>
        <w:t xml:space="preserve">, the bias of the sample median is </w:t>
      </w:r>
    </w:p>
    <w:p w:rsidR="004B351D" w:rsidRDefault="004B351D" w:rsidP="004B351D">
      <w:pPr>
        <w:spacing w:line="360" w:lineRule="auto"/>
        <w:jc w:val="right"/>
        <w:rPr>
          <w:lang w:val="id-ID"/>
        </w:rPr>
      </w:pPr>
      <w:r w:rsidRPr="002129D3">
        <w:rPr>
          <w:position w:val="-10"/>
        </w:rPr>
        <w:object w:dxaOrig="1560" w:dyaOrig="380">
          <v:shape id="_x0000_i1094" type="#_x0000_t75" style="width:78pt;height:19.2pt" o:ole="">
            <v:imagedata r:id="rId126" o:title=""/>
          </v:shape>
          <o:OLEObject Type="Embed" ProgID="Equation.3" ShapeID="_x0000_i1094" DrawAspect="Content" ObjectID="_1460011452" r:id="rId127"/>
        </w:object>
      </w:r>
      <w:r>
        <w:rPr>
          <w:lang w:val="id-ID"/>
        </w:rPr>
        <w:t xml:space="preserve">                                 </w:t>
      </w:r>
      <w:r w:rsidR="00AE2CD7">
        <w:rPr>
          <w:lang w:val="id-ID"/>
        </w:rPr>
        <w:t xml:space="preserve"> </w:t>
      </w:r>
      <w:r>
        <w:rPr>
          <w:lang w:val="id-ID"/>
        </w:rPr>
        <w:t xml:space="preserve">                   (3)</w:t>
      </w:r>
    </w:p>
    <w:p w:rsidR="004B351D" w:rsidRDefault="00AE2CD7" w:rsidP="004B351D">
      <w:pPr>
        <w:spacing w:line="360" w:lineRule="auto"/>
        <w:jc w:val="both"/>
        <w:rPr>
          <w:lang w:val="id-ID"/>
        </w:rPr>
      </w:pPr>
      <w:r>
        <w:rPr>
          <w:lang w:val="id-ID"/>
        </w:rPr>
        <w:t>The counterpart of bias (3) is the bootstrap estimator for bias</w:t>
      </w:r>
    </w:p>
    <w:p w:rsidR="00AE2CD7" w:rsidRDefault="00AE2CD7" w:rsidP="00AE2CD7">
      <w:pPr>
        <w:spacing w:line="360" w:lineRule="auto"/>
        <w:jc w:val="right"/>
        <w:rPr>
          <w:lang w:val="id-ID"/>
        </w:rPr>
      </w:pPr>
      <w:r w:rsidRPr="002129D3">
        <w:rPr>
          <w:position w:val="-10"/>
        </w:rPr>
        <w:object w:dxaOrig="1780" w:dyaOrig="380">
          <v:shape id="_x0000_i1095" type="#_x0000_t75" style="width:88.8pt;height:19.2pt" o:ole="">
            <v:imagedata r:id="rId128" o:title=""/>
          </v:shape>
          <o:OLEObject Type="Embed" ProgID="Equation.3" ShapeID="_x0000_i1095" DrawAspect="Content" ObjectID="_1460011453" r:id="rId129"/>
        </w:object>
      </w:r>
      <w:r>
        <w:rPr>
          <w:lang w:val="id-ID"/>
        </w:rPr>
        <w:t xml:space="preserve">                                                   (4)</w:t>
      </w:r>
    </w:p>
    <w:p w:rsidR="00AE2CD7" w:rsidRDefault="00AE2CD7" w:rsidP="00E97963">
      <w:pPr>
        <w:spacing w:line="360" w:lineRule="auto"/>
        <w:jc w:val="both"/>
        <w:rPr>
          <w:lang w:val="id-ID"/>
        </w:rPr>
      </w:pPr>
      <w:r>
        <w:rPr>
          <w:lang w:val="id-ID"/>
        </w:rPr>
        <w:t>where (3) and (4) follow the bootstrap terminology that says the population is to the sample as the sample is to the bootstrap samples.</w:t>
      </w:r>
      <w:r w:rsidR="00FD5CFA">
        <w:rPr>
          <w:lang w:val="id-ID"/>
        </w:rPr>
        <w:t xml:space="preserve"> Let us consider the case </w:t>
      </w:r>
      <w:r w:rsidR="00FD5CFA">
        <w:rPr>
          <w:i/>
          <w:iCs/>
          <w:lang w:val="id-ID"/>
        </w:rPr>
        <w:t xml:space="preserve">n </w:t>
      </w:r>
      <w:r w:rsidR="00FD5CFA">
        <w:rPr>
          <w:lang w:val="id-ID"/>
        </w:rPr>
        <w:t xml:space="preserve">= 3, and  </w:t>
      </w:r>
      <w:r w:rsidR="00FD5CFA" w:rsidRPr="002129D3">
        <w:rPr>
          <w:position w:val="-14"/>
        </w:rPr>
        <w:object w:dxaOrig="1719" w:dyaOrig="380">
          <v:shape id="_x0000_i1096" type="#_x0000_t75" style="width:85.8pt;height:19.2pt" o:ole="">
            <v:imagedata r:id="rId130" o:title=""/>
          </v:shape>
          <o:OLEObject Type="Embed" ProgID="Equation.3" ShapeID="_x0000_i1096" DrawAspect="Content" ObjectID="_1460011454" r:id="rId131"/>
        </w:object>
      </w:r>
      <w:r w:rsidR="00FD5CFA">
        <w:rPr>
          <w:lang w:val="id-ID"/>
        </w:rPr>
        <w:t xml:space="preserve"> denote the order statistics. To obtain the probabilities for the corresponding ordered triples</w:t>
      </w:r>
      <w:r w:rsidR="007050D0">
        <w:rPr>
          <w:lang w:val="id-ID"/>
        </w:rPr>
        <w:t xml:space="preserve"> </w:t>
      </w:r>
      <w:r w:rsidR="00FD5CFA">
        <w:rPr>
          <w:lang w:val="id-ID"/>
        </w:rPr>
        <w:t xml:space="preserve"> </w:t>
      </w:r>
      <w:r w:rsidR="00FD5CFA" w:rsidRPr="002129D3">
        <w:rPr>
          <w:position w:val="-14"/>
        </w:rPr>
        <w:object w:dxaOrig="1860" w:dyaOrig="400">
          <v:shape id="_x0000_i1097" type="#_x0000_t75" style="width:93pt;height:19.8pt" o:ole="">
            <v:imagedata r:id="rId132" o:title=""/>
          </v:shape>
          <o:OLEObject Type="Embed" ProgID="Equation.3" ShapeID="_x0000_i1097" DrawAspect="Content" ObjectID="_1460011455" r:id="rId133"/>
        </w:object>
      </w:r>
      <w:r w:rsidR="00FD5CFA">
        <w:rPr>
          <w:lang w:val="id-ID"/>
        </w:rPr>
        <w:t>, we must c</w:t>
      </w:r>
      <w:r w:rsidR="00A205C6">
        <w:rPr>
          <w:lang w:val="id-ID"/>
        </w:rPr>
        <w:t>ount the number</w:t>
      </w:r>
      <w:r w:rsidR="00E97963">
        <w:rPr>
          <w:lang w:val="id-ID"/>
        </w:rPr>
        <w:t xml:space="preserve"> of cases with these values. For instance, </w:t>
      </w:r>
      <w:r w:rsidR="00E97963" w:rsidRPr="002129D3">
        <w:rPr>
          <w:position w:val="-24"/>
        </w:rPr>
        <w:object w:dxaOrig="4040" w:dyaOrig="620">
          <v:shape id="_x0000_i1098" type="#_x0000_t75" style="width:202.2pt;height:31.2pt" o:ole="">
            <v:imagedata r:id="rId134" o:title=""/>
          </v:shape>
          <o:OLEObject Type="Embed" ProgID="Equation.3" ShapeID="_x0000_i1098" DrawAspect="Content" ObjectID="_1460011456" r:id="rId135"/>
        </w:object>
      </w:r>
      <w:r w:rsidR="00E97963">
        <w:rPr>
          <w:lang w:val="id-ID"/>
        </w:rPr>
        <w:t xml:space="preserve">, since this probability is the sum of probabilities of the triples </w:t>
      </w:r>
      <w:r w:rsidR="00E97963" w:rsidRPr="002129D3">
        <w:rPr>
          <w:position w:val="-10"/>
        </w:rPr>
        <w:object w:dxaOrig="2400" w:dyaOrig="340">
          <v:shape id="_x0000_i1099" type="#_x0000_t75" style="width:120pt;height:16.8pt" o:ole="">
            <v:imagedata r:id="rId136" o:title=""/>
          </v:shape>
          <o:OLEObject Type="Embed" ProgID="Equation.3" ShapeID="_x0000_i1099" DrawAspect="Content" ObjectID="_1460011457" r:id="rId137"/>
        </w:object>
      </w:r>
      <w:r w:rsidR="00E97963">
        <w:rPr>
          <w:lang w:val="id-ID"/>
        </w:rPr>
        <w:t xml:space="preserve">, </w:t>
      </w:r>
      <w:r w:rsidR="00E97963" w:rsidRPr="002129D3">
        <w:rPr>
          <w:position w:val="-10"/>
        </w:rPr>
        <w:object w:dxaOrig="1200" w:dyaOrig="340">
          <v:shape id="_x0000_i1100" type="#_x0000_t75" style="width:60pt;height:16.8pt" o:ole="">
            <v:imagedata r:id="rId138" o:title=""/>
          </v:shape>
          <o:OLEObject Type="Embed" ProgID="Equation.3" ShapeID="_x0000_i1100" DrawAspect="Content" ObjectID="_1460011458" r:id="rId139"/>
        </w:object>
      </w:r>
      <w:r w:rsidR="00E97963">
        <w:rPr>
          <w:lang w:val="id-ID"/>
        </w:rPr>
        <w:t xml:space="preserve"> for </w:t>
      </w:r>
      <w:r w:rsidR="00E97963" w:rsidRPr="002129D3">
        <w:rPr>
          <w:position w:val="-14"/>
        </w:rPr>
        <w:object w:dxaOrig="1540" w:dyaOrig="400">
          <v:shape id="_x0000_i1101" type="#_x0000_t75" style="width:76.8pt;height:19.8pt" o:ole="">
            <v:imagedata r:id="rId140" o:title=""/>
          </v:shape>
          <o:OLEObject Type="Embed" ProgID="Equation.3" ShapeID="_x0000_i1101" DrawAspect="Content" ObjectID="_1460011459" r:id="rId141"/>
        </w:object>
      </w:r>
      <w:r w:rsidR="00E97963">
        <w:rPr>
          <w:lang w:val="id-ID"/>
        </w:rPr>
        <w:t xml:space="preserve">. By using (2), we </w:t>
      </w:r>
      <w:r w:rsidR="003809DD">
        <w:rPr>
          <w:lang w:val="id-ID"/>
        </w:rPr>
        <w:t>obtain</w:t>
      </w:r>
      <w:r w:rsidR="001815CA">
        <w:rPr>
          <w:lang w:val="id-ID"/>
        </w:rPr>
        <w:t xml:space="preserve"> the distribution for </w:t>
      </w:r>
      <w:r w:rsidR="007050D0">
        <w:rPr>
          <w:lang w:val="id-ID"/>
        </w:rPr>
        <w:t>atoms</w:t>
      </w:r>
      <w:r w:rsidR="001815CA" w:rsidRPr="002129D3">
        <w:rPr>
          <w:position w:val="-14"/>
        </w:rPr>
        <w:object w:dxaOrig="1540" w:dyaOrig="400">
          <v:shape id="_x0000_i1102" type="#_x0000_t75" style="width:76.8pt;height:19.8pt" o:ole="">
            <v:imagedata r:id="rId140" o:title=""/>
          </v:shape>
          <o:OLEObject Type="Embed" ProgID="Equation.3" ShapeID="_x0000_i1102" DrawAspect="Content" ObjectID="_1460011460" r:id="rId142"/>
        </w:object>
      </w:r>
      <w:r w:rsidR="001815CA">
        <w:rPr>
          <w:lang w:val="id-ID"/>
        </w:rPr>
        <w:t xml:space="preserve"> is </w:t>
      </w:r>
    </w:p>
    <w:tbl>
      <w:tblPr>
        <w:tblStyle w:val="TableGrid"/>
        <w:tblW w:w="0" w:type="auto"/>
        <w:tblInd w:w="81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276"/>
        <w:gridCol w:w="1417"/>
        <w:gridCol w:w="1418"/>
        <w:gridCol w:w="1559"/>
        <w:gridCol w:w="1418"/>
      </w:tblGrid>
      <w:tr w:rsidR="001815CA" w:rsidTr="00DD65FE">
        <w:tc>
          <w:tcPr>
            <w:tcW w:w="1276"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0"/>
                <w:sz w:val="24"/>
              </w:rPr>
              <w:object w:dxaOrig="820" w:dyaOrig="340">
                <v:shape id="_x0000_i1103" type="#_x0000_t75" style="width:40.8pt;height:16.8pt" o:ole="">
                  <v:imagedata r:id="rId143" o:title=""/>
                </v:shape>
                <o:OLEObject Type="Embed" ProgID="Equation.3" ShapeID="_x0000_i1103" DrawAspect="Content" ObjectID="_1460011461" r:id="rId144"/>
              </w:object>
            </w:r>
          </w:p>
        </w:tc>
        <w:tc>
          <w:tcPr>
            <w:tcW w:w="1417"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0"/>
                <w:sz w:val="24"/>
              </w:rPr>
              <w:object w:dxaOrig="840" w:dyaOrig="340">
                <v:shape id="_x0000_i1104" type="#_x0000_t75" style="width:42pt;height:16.8pt" o:ole="">
                  <v:imagedata r:id="rId145" o:title=""/>
                </v:shape>
                <o:OLEObject Type="Embed" ProgID="Equation.3" ShapeID="_x0000_i1104" DrawAspect="Content" ObjectID="_1460011462" r:id="rId146"/>
              </w:objec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20" w:dyaOrig="360">
                <v:shape id="_x0000_i1105" type="#_x0000_t75" style="width:40.8pt;height:18pt" o:ole="">
                  <v:imagedata r:id="rId147" o:title=""/>
                </v:shape>
                <o:OLEObject Type="Embed" ProgID="Equation.3" ShapeID="_x0000_i1105" DrawAspect="Content" ObjectID="_1460011463" r:id="rId148"/>
              </w:object>
            </w:r>
          </w:p>
        </w:tc>
        <w:tc>
          <w:tcPr>
            <w:tcW w:w="1559"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0"/>
                <w:sz w:val="24"/>
              </w:rPr>
              <w:object w:dxaOrig="859" w:dyaOrig="340">
                <v:shape id="_x0000_i1106" type="#_x0000_t75" style="width:43.2pt;height:16.8pt" o:ole="">
                  <v:imagedata r:id="rId149" o:title=""/>
                </v:shape>
                <o:OLEObject Type="Embed" ProgID="Equation.3" ShapeID="_x0000_i1106" DrawAspect="Content" ObjectID="_1460011464" r:id="rId150"/>
              </w:objec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59" w:dyaOrig="360">
                <v:shape id="_x0000_i1107" type="#_x0000_t75" style="width:43.2pt;height:18pt" o:ole="">
                  <v:imagedata r:id="rId151" o:title=""/>
                </v:shape>
                <o:OLEObject Type="Embed" ProgID="Equation.3" ShapeID="_x0000_i1107" DrawAspect="Content" ObjectID="_1460011465" r:id="rId152"/>
              </w:object>
            </w:r>
          </w:p>
        </w:tc>
      </w:tr>
      <w:tr w:rsidR="001815CA" w:rsidTr="00DD65FE">
        <w:tc>
          <w:tcPr>
            <w:tcW w:w="1276"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Pr>
                <w:lang w:val="id-ID"/>
              </w:rPr>
              <w:t>1/27</w:t>
            </w:r>
          </w:p>
        </w:tc>
        <w:tc>
          <w:tcPr>
            <w:tcW w:w="1417"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Pr>
                <w:lang w:val="id-ID"/>
              </w:rPr>
              <w:t>3/27</w: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Pr>
                <w:lang w:val="id-ID"/>
              </w:rPr>
              <w:t>3/27</w:t>
            </w:r>
          </w:p>
        </w:tc>
        <w:tc>
          <w:tcPr>
            <w:tcW w:w="1559"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Pr>
                <w:lang w:val="id-ID"/>
              </w:rPr>
              <w:t>3/27</w: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Pr>
                <w:lang w:val="id-ID"/>
              </w:rPr>
              <w:t>6/27</w:t>
            </w:r>
          </w:p>
        </w:tc>
      </w:tr>
      <w:tr w:rsidR="001815CA" w:rsidTr="00DD65FE">
        <w:tc>
          <w:tcPr>
            <w:tcW w:w="1276"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40" w:dyaOrig="360">
                <v:shape id="_x0000_i1108" type="#_x0000_t75" style="width:42pt;height:18pt" o:ole="">
                  <v:imagedata r:id="rId153" o:title=""/>
                </v:shape>
                <o:OLEObject Type="Embed" ProgID="Equation.3" ShapeID="_x0000_i1108" DrawAspect="Content" ObjectID="_1460011466" r:id="rId154"/>
              </w:object>
            </w:r>
          </w:p>
        </w:tc>
        <w:tc>
          <w:tcPr>
            <w:tcW w:w="1417"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0"/>
                <w:sz w:val="24"/>
              </w:rPr>
              <w:object w:dxaOrig="880" w:dyaOrig="340">
                <v:shape id="_x0000_i1109" type="#_x0000_t75" style="width:43.8pt;height:16.8pt" o:ole="">
                  <v:imagedata r:id="rId155" o:title=""/>
                </v:shape>
                <o:OLEObject Type="Embed" ProgID="Equation.3" ShapeID="_x0000_i1109" DrawAspect="Content" ObjectID="_1460011467" r:id="rId156"/>
              </w:objec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80" w:dyaOrig="360">
                <v:shape id="_x0000_i1110" type="#_x0000_t75" style="width:43.8pt;height:18pt" o:ole="">
                  <v:imagedata r:id="rId157" o:title=""/>
                </v:shape>
                <o:OLEObject Type="Embed" ProgID="Equation.3" ShapeID="_x0000_i1110" DrawAspect="Content" ObjectID="_1460011468" r:id="rId158"/>
              </w:object>
            </w:r>
          </w:p>
        </w:tc>
        <w:tc>
          <w:tcPr>
            <w:tcW w:w="1559"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59" w:dyaOrig="360">
                <v:shape id="_x0000_i1111" type="#_x0000_t75" style="width:43.2pt;height:18pt" o:ole="">
                  <v:imagedata r:id="rId159" o:title=""/>
                </v:shape>
                <o:OLEObject Type="Embed" ProgID="Equation.3" ShapeID="_x0000_i1111" DrawAspect="Content" ObjectID="_1460011469" r:id="rId160"/>
              </w:objec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59" w:dyaOrig="360">
                <v:shape id="_x0000_i1112" type="#_x0000_t75" style="width:43.2pt;height:18pt" o:ole="">
                  <v:imagedata r:id="rId161" o:title=""/>
                </v:shape>
                <o:OLEObject Type="Embed" ProgID="Equation.3" ShapeID="_x0000_i1112" DrawAspect="Content" ObjectID="_1460011470" r:id="rId162"/>
              </w:object>
            </w:r>
          </w:p>
        </w:tc>
      </w:tr>
      <w:tr w:rsidR="001815CA" w:rsidTr="00DD65FE">
        <w:tc>
          <w:tcPr>
            <w:tcW w:w="1276" w:type="dxa"/>
            <w:tcBorders>
              <w:top w:val="single" w:sz="4" w:space="0" w:color="auto"/>
            </w:tcBorders>
            <w:vAlign w:val="center"/>
          </w:tcPr>
          <w:p w:rsidR="001815CA" w:rsidRDefault="00DD65FE" w:rsidP="00DD65FE">
            <w:pPr>
              <w:spacing w:line="360" w:lineRule="auto"/>
              <w:jc w:val="center"/>
              <w:rPr>
                <w:lang w:val="id-ID"/>
              </w:rPr>
            </w:pPr>
            <w:r>
              <w:rPr>
                <w:lang w:val="id-ID"/>
              </w:rPr>
              <w:t>3/27</w:t>
            </w:r>
          </w:p>
        </w:tc>
        <w:tc>
          <w:tcPr>
            <w:tcW w:w="1417" w:type="dxa"/>
            <w:tcBorders>
              <w:top w:val="single" w:sz="4" w:space="0" w:color="auto"/>
            </w:tcBorders>
            <w:vAlign w:val="center"/>
          </w:tcPr>
          <w:p w:rsidR="001815CA" w:rsidRDefault="00DD65FE" w:rsidP="00DD65FE">
            <w:pPr>
              <w:spacing w:line="360" w:lineRule="auto"/>
              <w:jc w:val="center"/>
              <w:rPr>
                <w:lang w:val="id-ID"/>
              </w:rPr>
            </w:pPr>
            <w:r>
              <w:rPr>
                <w:lang w:val="id-ID"/>
              </w:rPr>
              <w:t>1/27</w:t>
            </w:r>
          </w:p>
        </w:tc>
        <w:tc>
          <w:tcPr>
            <w:tcW w:w="1418" w:type="dxa"/>
            <w:tcBorders>
              <w:top w:val="single" w:sz="4" w:space="0" w:color="auto"/>
            </w:tcBorders>
            <w:vAlign w:val="center"/>
          </w:tcPr>
          <w:p w:rsidR="001815CA" w:rsidRDefault="00DD65FE" w:rsidP="00DD65FE">
            <w:pPr>
              <w:spacing w:line="360" w:lineRule="auto"/>
              <w:jc w:val="center"/>
              <w:rPr>
                <w:lang w:val="id-ID"/>
              </w:rPr>
            </w:pPr>
            <w:r>
              <w:rPr>
                <w:lang w:val="id-ID"/>
              </w:rPr>
              <w:t>3/29</w:t>
            </w:r>
          </w:p>
        </w:tc>
        <w:tc>
          <w:tcPr>
            <w:tcW w:w="1559" w:type="dxa"/>
            <w:tcBorders>
              <w:top w:val="single" w:sz="4" w:space="0" w:color="auto"/>
            </w:tcBorders>
            <w:vAlign w:val="center"/>
          </w:tcPr>
          <w:p w:rsidR="001815CA" w:rsidRDefault="00DD65FE" w:rsidP="00DD65FE">
            <w:pPr>
              <w:spacing w:line="360" w:lineRule="auto"/>
              <w:jc w:val="center"/>
              <w:rPr>
                <w:lang w:val="id-ID"/>
              </w:rPr>
            </w:pPr>
            <w:r>
              <w:rPr>
                <w:lang w:val="id-ID"/>
              </w:rPr>
              <w:t>3/27</w:t>
            </w:r>
          </w:p>
        </w:tc>
        <w:tc>
          <w:tcPr>
            <w:tcW w:w="1418" w:type="dxa"/>
            <w:tcBorders>
              <w:top w:val="single" w:sz="4" w:space="0" w:color="auto"/>
            </w:tcBorders>
            <w:vAlign w:val="center"/>
          </w:tcPr>
          <w:p w:rsidR="001815CA" w:rsidRDefault="00DD65FE" w:rsidP="00DD65FE">
            <w:pPr>
              <w:spacing w:line="360" w:lineRule="auto"/>
              <w:jc w:val="center"/>
              <w:rPr>
                <w:lang w:val="id-ID"/>
              </w:rPr>
            </w:pPr>
            <w:r>
              <w:rPr>
                <w:lang w:val="id-ID"/>
              </w:rPr>
              <w:t>1/27</w:t>
            </w:r>
          </w:p>
        </w:tc>
      </w:tr>
    </w:tbl>
    <w:p w:rsidR="001815CA" w:rsidRPr="001815CA" w:rsidRDefault="001815CA" w:rsidP="00E97963">
      <w:pPr>
        <w:spacing w:line="360" w:lineRule="auto"/>
        <w:jc w:val="both"/>
        <w:rPr>
          <w:lang w:val="id-ID"/>
        </w:rPr>
      </w:pPr>
    </w:p>
    <w:p w:rsidR="00AF7B7A" w:rsidRPr="00265E27" w:rsidRDefault="003305CD" w:rsidP="00AF7B7A">
      <w:pPr>
        <w:spacing w:line="360" w:lineRule="auto"/>
        <w:jc w:val="both"/>
        <w:rPr>
          <w:lang w:val="id-ID"/>
        </w:rPr>
      </w:pPr>
      <w:r>
        <w:rPr>
          <w:lang w:val="id-ID"/>
        </w:rPr>
        <w:t xml:space="preserve">The median </w:t>
      </w:r>
      <w:r w:rsidRPr="002129D3">
        <w:rPr>
          <w:position w:val="-14"/>
        </w:rPr>
        <w:object w:dxaOrig="460" w:dyaOrig="400">
          <v:shape id="_x0000_i1113" type="#_x0000_t75" style="width:22.8pt;height:19.8pt" o:ole="">
            <v:imagedata r:id="rId163" o:title=""/>
          </v:shape>
          <o:OLEObject Type="Embed" ProgID="Equation.3" ShapeID="_x0000_i1113" DrawAspect="Content" ObjectID="_1460011471" r:id="rId164"/>
        </w:object>
      </w:r>
      <w:r>
        <w:rPr>
          <w:lang w:val="id-ID"/>
        </w:rPr>
        <w:t xml:space="preserve"> of </w:t>
      </w:r>
      <w:r w:rsidRPr="002129D3">
        <w:rPr>
          <w:position w:val="-14"/>
        </w:rPr>
        <w:object w:dxaOrig="1540" w:dyaOrig="400">
          <v:shape id="_x0000_i1114" type="#_x0000_t75" style="width:76.8pt;height:19.8pt" o:ole="">
            <v:imagedata r:id="rId140" o:title=""/>
          </v:shape>
          <o:OLEObject Type="Embed" ProgID="Equation.3" ShapeID="_x0000_i1114" DrawAspect="Content" ObjectID="_1460011472" r:id="rId165"/>
        </w:object>
      </w:r>
      <w:r>
        <w:rPr>
          <w:lang w:val="id-ID"/>
        </w:rPr>
        <w:t xml:space="preserve"> is </w:t>
      </w:r>
      <w:r w:rsidRPr="002129D3">
        <w:rPr>
          <w:position w:val="-10"/>
        </w:rPr>
        <w:object w:dxaOrig="320" w:dyaOrig="340">
          <v:shape id="_x0000_i1115" type="#_x0000_t75" style="width:16.2pt;height:16.8pt" o:ole="">
            <v:imagedata r:id="rId166" o:title=""/>
          </v:shape>
          <o:OLEObject Type="Embed" ProgID="Equation.3" ShapeID="_x0000_i1115" DrawAspect="Content" ObjectID="_1460011473" r:id="rId167"/>
        </w:object>
      </w:r>
      <w:r>
        <w:rPr>
          <w:lang w:val="id-ID"/>
        </w:rPr>
        <w:t xml:space="preserve"> for the triples </w:t>
      </w:r>
      <w:r w:rsidRPr="002129D3">
        <w:rPr>
          <w:position w:val="-10"/>
        </w:rPr>
        <w:object w:dxaOrig="820" w:dyaOrig="340">
          <v:shape id="_x0000_i1116" type="#_x0000_t75" style="width:40.8pt;height:16.8pt" o:ole="">
            <v:imagedata r:id="rId168" o:title=""/>
          </v:shape>
          <o:OLEObject Type="Embed" ProgID="Equation.3" ShapeID="_x0000_i1116" DrawAspect="Content" ObjectID="_1460011474" r:id="rId169"/>
        </w:object>
      </w:r>
      <w:r>
        <w:rPr>
          <w:lang w:val="id-ID"/>
        </w:rPr>
        <w:t xml:space="preserve">, </w:t>
      </w:r>
      <w:r w:rsidRPr="002129D3">
        <w:rPr>
          <w:position w:val="-10"/>
        </w:rPr>
        <w:object w:dxaOrig="840" w:dyaOrig="340">
          <v:shape id="_x0000_i1117" type="#_x0000_t75" style="width:42pt;height:16.8pt" o:ole="">
            <v:imagedata r:id="rId145" o:title=""/>
          </v:shape>
          <o:OLEObject Type="Embed" ProgID="Equation.3" ShapeID="_x0000_i1117" DrawAspect="Content" ObjectID="_1460011475" r:id="rId170"/>
        </w:object>
      </w:r>
      <w:r>
        <w:rPr>
          <w:lang w:val="id-ID"/>
        </w:rPr>
        <w:t xml:space="preserve">, and </w:t>
      </w:r>
      <w:r w:rsidRPr="002129D3">
        <w:rPr>
          <w:position w:val="-12"/>
        </w:rPr>
        <w:object w:dxaOrig="820" w:dyaOrig="360">
          <v:shape id="_x0000_i1118" type="#_x0000_t75" style="width:40.8pt;height:18pt" o:ole="">
            <v:imagedata r:id="rId147" o:title=""/>
          </v:shape>
          <o:OLEObject Type="Embed" ProgID="Equation.3" ShapeID="_x0000_i1118" DrawAspect="Content" ObjectID="_1460011476" r:id="rId171"/>
        </w:object>
      </w:r>
      <w:r>
        <w:rPr>
          <w:lang w:val="id-ID"/>
        </w:rPr>
        <w:t>, and so on. Hence</w:t>
      </w:r>
      <w:r w:rsidR="00265E27">
        <w:rPr>
          <w:lang w:val="id-ID"/>
        </w:rPr>
        <w:t xml:space="preserve">, the distribution of </w:t>
      </w:r>
      <w:r>
        <w:rPr>
          <w:lang w:val="id-ID"/>
        </w:rPr>
        <w:t xml:space="preserve"> </w:t>
      </w:r>
      <w:r w:rsidR="00265E27" w:rsidRPr="002129D3">
        <w:rPr>
          <w:position w:val="-14"/>
        </w:rPr>
        <w:object w:dxaOrig="460" w:dyaOrig="400">
          <v:shape id="_x0000_i1119" type="#_x0000_t75" style="width:22.8pt;height:19.8pt" o:ole="">
            <v:imagedata r:id="rId163" o:title=""/>
          </v:shape>
          <o:OLEObject Type="Embed" ProgID="Equation.3" ShapeID="_x0000_i1119" DrawAspect="Content" ObjectID="_1460011477" r:id="rId172"/>
        </w:object>
      </w:r>
      <w:r w:rsidR="00265E27">
        <w:rPr>
          <w:lang w:val="id-ID"/>
        </w:rPr>
        <w:t xml:space="preserve"> is </w:t>
      </w:r>
    </w:p>
    <w:p w:rsidR="009971A3" w:rsidRDefault="00265E27" w:rsidP="00265E27">
      <w:pPr>
        <w:spacing w:line="360" w:lineRule="auto"/>
        <w:jc w:val="center"/>
        <w:rPr>
          <w:lang w:val="id-ID"/>
        </w:rPr>
      </w:pPr>
      <w:r w:rsidRPr="002129D3">
        <w:rPr>
          <w:position w:val="-24"/>
        </w:rPr>
        <w:object w:dxaOrig="5500" w:dyaOrig="620">
          <v:shape id="_x0000_i1120" type="#_x0000_t75" style="width:274.8pt;height:31.2pt" o:ole="">
            <v:imagedata r:id="rId173" o:title=""/>
          </v:shape>
          <o:OLEObject Type="Embed" ProgID="Equation.3" ShapeID="_x0000_i1120" DrawAspect="Content" ObjectID="_1460011478" r:id="rId174"/>
        </w:object>
      </w:r>
      <w:r>
        <w:rPr>
          <w:lang w:val="id-ID"/>
        </w:rPr>
        <w:t>.</w:t>
      </w:r>
    </w:p>
    <w:p w:rsidR="00265E27" w:rsidRPr="00C31E50" w:rsidRDefault="00C31E50" w:rsidP="00BB1995">
      <w:pPr>
        <w:spacing w:line="360" w:lineRule="auto"/>
        <w:jc w:val="both"/>
        <w:rPr>
          <w:lang w:val="id-ID"/>
        </w:rPr>
      </w:pPr>
      <w:r>
        <w:rPr>
          <w:lang w:val="id-ID"/>
        </w:rPr>
        <w:t xml:space="preserve">Therefore, the bootstrap estimator </w:t>
      </w:r>
      <w:r w:rsidR="00BB1995">
        <w:rPr>
          <w:lang w:val="id-ID"/>
        </w:rPr>
        <w:t>for</w:t>
      </w:r>
      <w:r>
        <w:rPr>
          <w:lang w:val="id-ID"/>
        </w:rPr>
        <w:t xml:space="preserve"> the bias of </w:t>
      </w:r>
      <w:r w:rsidRPr="002129D3">
        <w:rPr>
          <w:position w:val="-14"/>
        </w:rPr>
        <w:object w:dxaOrig="920" w:dyaOrig="420">
          <v:shape id="_x0000_i1121" type="#_x0000_t75" style="width:46.2pt;height:21pt" o:ole="">
            <v:imagedata r:id="rId175" o:title=""/>
          </v:shape>
          <o:OLEObject Type="Embed" ProgID="Equation.3" ShapeID="_x0000_i1121" DrawAspect="Content" ObjectID="_1460011479" r:id="rId176"/>
        </w:object>
      </w:r>
      <w:r>
        <w:rPr>
          <w:lang w:val="id-ID"/>
        </w:rPr>
        <w:t xml:space="preserve"> is by (4) </w:t>
      </w:r>
    </w:p>
    <w:p w:rsidR="009316E4" w:rsidRDefault="00BB1995" w:rsidP="00BB1995">
      <w:pPr>
        <w:spacing w:line="360" w:lineRule="auto"/>
        <w:ind w:left="1440" w:firstLine="720"/>
        <w:rPr>
          <w:lang w:val="id-ID"/>
        </w:rPr>
      </w:pPr>
      <w:r w:rsidRPr="002129D3">
        <w:rPr>
          <w:position w:val="-14"/>
        </w:rPr>
        <w:object w:dxaOrig="2000" w:dyaOrig="400">
          <v:shape id="_x0000_i1122" type="#_x0000_t75" style="width:100.2pt;height:19.8pt" o:ole="">
            <v:imagedata r:id="rId177" o:title=""/>
          </v:shape>
          <o:OLEObject Type="Embed" ProgID="Equation.3" ShapeID="_x0000_i1122" DrawAspect="Content" ObjectID="_1460011480" r:id="rId178"/>
        </w:object>
      </w:r>
    </w:p>
    <w:p w:rsidR="00BB1995" w:rsidRDefault="00BB1995" w:rsidP="00EF09D5">
      <w:pPr>
        <w:spacing w:line="360" w:lineRule="auto"/>
        <w:jc w:val="both"/>
        <w:rPr>
          <w:lang w:val="id-ID"/>
        </w:rPr>
      </w:pPr>
      <w:r>
        <w:rPr>
          <w:lang w:val="id-ID"/>
        </w:rPr>
        <w:t xml:space="preserve">     </w:t>
      </w:r>
      <w:r>
        <w:rPr>
          <w:lang w:val="id-ID"/>
        </w:rPr>
        <w:tab/>
      </w:r>
      <w:r>
        <w:rPr>
          <w:lang w:val="id-ID"/>
        </w:rPr>
        <w:tab/>
      </w:r>
      <w:r>
        <w:rPr>
          <w:lang w:val="id-ID"/>
        </w:rPr>
        <w:tab/>
        <w:t xml:space="preserve">          = </w:t>
      </w:r>
      <w:r w:rsidRPr="002129D3">
        <w:rPr>
          <w:position w:val="-24"/>
        </w:rPr>
        <w:object w:dxaOrig="3500" w:dyaOrig="620">
          <v:shape id="_x0000_i1123" type="#_x0000_t75" style="width:175.2pt;height:31.2pt" o:ole="">
            <v:imagedata r:id="rId179" o:title=""/>
          </v:shape>
          <o:OLEObject Type="Embed" ProgID="Equation.3" ShapeID="_x0000_i1123" DrawAspect="Content" ObjectID="_1460011481" r:id="rId180"/>
        </w:object>
      </w:r>
    </w:p>
    <w:p w:rsidR="00BB1995" w:rsidRDefault="00BB1995" w:rsidP="00BB1995">
      <w:pPr>
        <w:spacing w:line="360" w:lineRule="auto"/>
        <w:ind w:left="1440" w:firstLine="720"/>
        <w:jc w:val="both"/>
        <w:rPr>
          <w:lang w:val="id-ID"/>
        </w:rPr>
      </w:pPr>
      <w:r>
        <w:rPr>
          <w:lang w:val="id-ID"/>
        </w:rPr>
        <w:t xml:space="preserve">         </w:t>
      </w:r>
      <w:r w:rsidRPr="002129D3">
        <w:rPr>
          <w:position w:val="-30"/>
        </w:rPr>
        <w:object w:dxaOrig="2460" w:dyaOrig="720">
          <v:shape id="_x0000_i1124" type="#_x0000_t75" style="width:123pt;height:36pt" o:ole="">
            <v:imagedata r:id="rId181" o:title=""/>
          </v:shape>
          <o:OLEObject Type="Embed" ProgID="Equation.3" ShapeID="_x0000_i1124" DrawAspect="Content" ObjectID="_1460011482" r:id="rId182"/>
        </w:object>
      </w:r>
      <w:r w:rsidR="0025152E">
        <w:rPr>
          <w:lang w:val="id-ID"/>
        </w:rPr>
        <w:t>.</w:t>
      </w:r>
    </w:p>
    <w:p w:rsidR="00536B9B" w:rsidRDefault="00536B9B" w:rsidP="00536B9B">
      <w:pPr>
        <w:spacing w:line="360" w:lineRule="auto"/>
        <w:jc w:val="both"/>
        <w:rPr>
          <w:lang w:val="id-ID"/>
        </w:rPr>
      </w:pPr>
    </w:p>
    <w:p w:rsidR="0025152E" w:rsidRPr="000B3F35" w:rsidRDefault="00536B9B" w:rsidP="00337099">
      <w:pPr>
        <w:pStyle w:val="ListParagraph"/>
        <w:numPr>
          <w:ilvl w:val="0"/>
          <w:numId w:val="10"/>
        </w:numPr>
        <w:tabs>
          <w:tab w:val="left" w:pos="0"/>
        </w:tabs>
        <w:spacing w:line="360" w:lineRule="auto"/>
        <w:ind w:left="426"/>
        <w:jc w:val="center"/>
        <w:rPr>
          <w:b/>
          <w:bCs/>
          <w:lang w:val="id-ID"/>
        </w:rPr>
      </w:pPr>
      <w:r w:rsidRPr="000B3F35">
        <w:rPr>
          <w:b/>
          <w:bCs/>
          <w:lang w:val="id-ID"/>
        </w:rPr>
        <w:t>THE BOOTSTRAP ESTIMATE FOR STANDARD ERROR</w:t>
      </w:r>
    </w:p>
    <w:p w:rsidR="00CA21B6" w:rsidRDefault="00536B9B" w:rsidP="00CA21B6">
      <w:pPr>
        <w:spacing w:before="240" w:line="360" w:lineRule="auto"/>
        <w:ind w:firstLine="426"/>
        <w:jc w:val="both"/>
        <w:rPr>
          <w:lang w:val="id-ID"/>
        </w:rPr>
      </w:pPr>
      <w:r>
        <w:rPr>
          <w:lang w:val="id-ID"/>
        </w:rPr>
        <w:t xml:space="preserve">Let we have a random sample </w:t>
      </w:r>
      <w:r w:rsidRPr="00DB4DEA">
        <w:rPr>
          <w:position w:val="-12"/>
        </w:rPr>
        <w:object w:dxaOrig="1860" w:dyaOrig="360">
          <v:shape id="_x0000_i1125" type="#_x0000_t75" style="width:93pt;height:18pt" o:ole="">
            <v:imagedata r:id="rId12" o:title=""/>
          </v:shape>
          <o:OLEObject Type="Embed" ProgID="Equation.3" ShapeID="_x0000_i1125" DrawAspect="Content" ObjectID="_1460011483" r:id="rId183"/>
        </w:object>
      </w:r>
      <w:r>
        <w:rPr>
          <w:lang w:val="id-ID"/>
        </w:rPr>
        <w:t xml:space="preserve"> from distribution function </w:t>
      </w:r>
      <w:r>
        <w:rPr>
          <w:i/>
          <w:iCs/>
          <w:lang w:val="id-ID"/>
        </w:rPr>
        <w:t>F</w:t>
      </w:r>
      <w:r>
        <w:rPr>
          <w:lang w:val="id-ID"/>
        </w:rPr>
        <w:t xml:space="preserve"> having a positive derivative </w:t>
      </w:r>
      <w:r>
        <w:rPr>
          <w:i/>
          <w:iCs/>
          <w:lang w:val="id-ID"/>
        </w:rPr>
        <w:t>f</w:t>
      </w:r>
      <w:r w:rsidR="007050D0">
        <w:rPr>
          <w:lang w:val="id-ID"/>
        </w:rPr>
        <w:t xml:space="preserve"> continous in a neighborhood</w:t>
      </w:r>
      <w:r>
        <w:rPr>
          <w:lang w:val="id-ID"/>
        </w:rPr>
        <w:t xml:space="preserve"> of its median </w:t>
      </w:r>
      <w:r w:rsidRPr="00F66843">
        <w:rPr>
          <w:position w:val="-28"/>
        </w:rPr>
        <w:object w:dxaOrig="2000" w:dyaOrig="680">
          <v:shape id="_x0000_i1126" type="#_x0000_t75" style="width:100.2pt;height:34.2pt" o:ole="">
            <v:imagedata r:id="rId184" o:title=""/>
          </v:shape>
          <o:OLEObject Type="Embed" ProgID="Equation.3" ShapeID="_x0000_i1126" DrawAspect="Content" ObjectID="_1460011484" r:id="rId185"/>
        </w:object>
      </w:r>
      <w:r>
        <w:rPr>
          <w:lang w:val="id-ID"/>
        </w:rPr>
        <w:t xml:space="preserve">. Let </w:t>
      </w:r>
      <w:r w:rsidRPr="00F66843">
        <w:rPr>
          <w:position w:val="-24"/>
        </w:rPr>
        <w:object w:dxaOrig="2280" w:dyaOrig="620">
          <v:shape id="_x0000_i1127" type="#_x0000_t75" style="width:114pt;height:31.2pt" o:ole="">
            <v:imagedata r:id="rId186" o:title=""/>
          </v:shape>
          <o:OLEObject Type="Embed" ProgID="Equation.3" ShapeID="_x0000_i1127" DrawAspect="Content" ObjectID="_1460011485" r:id="rId187"/>
        </w:object>
      </w:r>
      <w:r>
        <w:rPr>
          <w:lang w:val="id-ID"/>
        </w:rPr>
        <w:t xml:space="preserve"> for all real </w:t>
      </w:r>
      <w:r>
        <w:rPr>
          <w:i/>
          <w:iCs/>
          <w:lang w:val="id-ID"/>
        </w:rPr>
        <w:t xml:space="preserve">t </w:t>
      </w:r>
      <w:r>
        <w:rPr>
          <w:lang w:val="id-ID"/>
        </w:rPr>
        <w:t xml:space="preserve">be the empirical distribution. Define the sample median as </w:t>
      </w:r>
      <w:r w:rsidR="00CA21B6" w:rsidRPr="00F66843">
        <w:rPr>
          <w:position w:val="-28"/>
        </w:rPr>
        <w:object w:dxaOrig="2040" w:dyaOrig="680">
          <v:shape id="_x0000_i1128" type="#_x0000_t75" style="width:102pt;height:34.2pt" o:ole="">
            <v:imagedata r:id="rId188" o:title=""/>
          </v:shape>
          <o:OLEObject Type="Embed" ProgID="Equation.3" ShapeID="_x0000_i1128" DrawAspect="Content" ObjectID="_1460011486" r:id="rId189"/>
        </w:object>
      </w:r>
      <w:r w:rsidR="00CA21B6">
        <w:rPr>
          <w:lang w:val="id-ID"/>
        </w:rPr>
        <w:t xml:space="preserve">. Recall that </w:t>
      </w:r>
      <w:r w:rsidR="00CA21B6" w:rsidRPr="00F66843">
        <w:rPr>
          <w:position w:val="-6"/>
        </w:rPr>
        <w:object w:dxaOrig="220" w:dyaOrig="340">
          <v:shape id="_x0000_i1129" type="#_x0000_t75" style="width:10.8pt;height:16.8pt" o:ole="">
            <v:imagedata r:id="rId190" o:title=""/>
          </v:shape>
          <o:OLEObject Type="Embed" ProgID="Equation.3" ShapeID="_x0000_i1129" DrawAspect="Content" ObjectID="_1460011487" r:id="rId191"/>
        </w:object>
      </w:r>
      <w:r w:rsidR="00CA21B6">
        <w:rPr>
          <w:lang w:val="id-ID"/>
        </w:rPr>
        <w:t xml:space="preserve"> is the </w:t>
      </w:r>
      <w:r w:rsidR="00CA21B6" w:rsidRPr="00F66843">
        <w:rPr>
          <w:position w:val="-10"/>
        </w:rPr>
        <w:object w:dxaOrig="700" w:dyaOrig="340">
          <v:shape id="_x0000_i1130" type="#_x0000_t75" style="width:34.8pt;height:16.8pt" o:ole="">
            <v:imagedata r:id="rId192" o:title=""/>
          </v:shape>
          <o:OLEObject Type="Embed" ProgID="Equation.3" ShapeID="_x0000_i1130" DrawAspect="Content" ObjectID="_1460011488" r:id="rId193"/>
        </w:object>
      </w:r>
      <w:r w:rsidR="00CA21B6">
        <w:rPr>
          <w:lang w:val="id-ID"/>
        </w:rPr>
        <w:t xml:space="preserve">th order statistic </w:t>
      </w:r>
      <w:r w:rsidR="00CA21B6" w:rsidRPr="00F66843">
        <w:rPr>
          <w:position w:val="-14"/>
        </w:rPr>
        <w:object w:dxaOrig="620" w:dyaOrig="380">
          <v:shape id="_x0000_i1131" type="#_x0000_t75" style="width:31.2pt;height:19.2pt" o:ole="">
            <v:imagedata r:id="rId194" o:title=""/>
          </v:shape>
          <o:OLEObject Type="Embed" ProgID="Equation.3" ShapeID="_x0000_i1131" DrawAspect="Content" ObjectID="_1460011489" r:id="rId195"/>
        </w:object>
      </w:r>
      <w:r w:rsidR="00CA21B6">
        <w:rPr>
          <w:lang w:val="id-ID"/>
        </w:rPr>
        <w:t xml:space="preserve"> for </w:t>
      </w:r>
      <w:r w:rsidR="00CA21B6">
        <w:rPr>
          <w:i/>
          <w:iCs/>
          <w:lang w:val="id-ID"/>
        </w:rPr>
        <w:t xml:space="preserve">n </w:t>
      </w:r>
      <w:r w:rsidR="00CA21B6">
        <w:rPr>
          <w:lang w:val="id-ID"/>
        </w:rPr>
        <w:t xml:space="preserve">is odd,  </w:t>
      </w:r>
      <w:r w:rsidR="00CA21B6" w:rsidRPr="00F66843">
        <w:rPr>
          <w:position w:val="-6"/>
        </w:rPr>
        <w:object w:dxaOrig="1060" w:dyaOrig="279">
          <v:shape id="_x0000_i1132" type="#_x0000_t75" style="width:52.8pt;height:13.8pt" o:ole="">
            <v:imagedata r:id="rId196" o:title=""/>
          </v:shape>
          <o:OLEObject Type="Embed" ProgID="Equation.3" ShapeID="_x0000_i1132" DrawAspect="Content" ObjectID="_1460011490" r:id="rId197"/>
        </w:object>
      </w:r>
      <w:r w:rsidR="00CA21B6">
        <w:rPr>
          <w:lang w:val="id-ID"/>
        </w:rPr>
        <w:t xml:space="preserve"> for </w:t>
      </w:r>
      <w:r w:rsidR="007050D0">
        <w:rPr>
          <w:lang w:val="id-ID"/>
        </w:rPr>
        <w:t xml:space="preserve">positive </w:t>
      </w:r>
      <w:r w:rsidR="00CA21B6">
        <w:rPr>
          <w:lang w:val="id-ID"/>
        </w:rPr>
        <w:t xml:space="preserve">integers </w:t>
      </w:r>
      <w:r w:rsidR="00CA21B6" w:rsidRPr="00CA21B6">
        <w:rPr>
          <w:i/>
          <w:iCs/>
          <w:lang w:val="id-ID"/>
        </w:rPr>
        <w:t>m</w:t>
      </w:r>
      <w:r w:rsidR="00CA21B6">
        <w:rPr>
          <w:i/>
          <w:iCs/>
          <w:lang w:val="id-ID"/>
        </w:rPr>
        <w:t xml:space="preserve">, </w:t>
      </w:r>
      <w:r w:rsidR="00CA21B6" w:rsidRPr="00CA21B6">
        <w:rPr>
          <w:lang w:val="id-ID"/>
        </w:rPr>
        <w:t xml:space="preserve">and </w:t>
      </w:r>
      <w:r w:rsidR="00CA21B6" w:rsidRPr="00F66843">
        <w:rPr>
          <w:position w:val="-24"/>
        </w:rPr>
        <w:object w:dxaOrig="2000" w:dyaOrig="620">
          <v:shape id="_x0000_i1133" type="#_x0000_t75" style="width:100.2pt;height:31.2pt" o:ole="">
            <v:imagedata r:id="rId198" o:title=""/>
          </v:shape>
          <o:OLEObject Type="Embed" ProgID="Equation.3" ShapeID="_x0000_i1133" DrawAspect="Content" ObjectID="_1460011491" r:id="rId199"/>
        </w:object>
      </w:r>
      <w:r w:rsidR="00CA21B6">
        <w:rPr>
          <w:lang w:val="id-ID"/>
        </w:rPr>
        <w:t xml:space="preserve"> for </w:t>
      </w:r>
      <w:r w:rsidR="00CA21B6">
        <w:rPr>
          <w:i/>
          <w:iCs/>
          <w:lang w:val="id-ID"/>
        </w:rPr>
        <w:t xml:space="preserve">n </w:t>
      </w:r>
      <w:r w:rsidR="00CA21B6">
        <w:rPr>
          <w:lang w:val="id-ID"/>
        </w:rPr>
        <w:t xml:space="preserve"> is even. </w:t>
      </w:r>
    </w:p>
    <w:p w:rsidR="000B3F35" w:rsidRDefault="00CA21B6" w:rsidP="001C73B9">
      <w:pPr>
        <w:spacing w:before="240" w:line="360" w:lineRule="auto"/>
        <w:ind w:firstLine="426"/>
        <w:jc w:val="both"/>
        <w:rPr>
          <w:lang w:val="id-ID"/>
        </w:rPr>
      </w:pPr>
      <w:r>
        <w:rPr>
          <w:lang w:val="id-ID"/>
        </w:rPr>
        <w:t xml:space="preserve">How accurate is </w:t>
      </w:r>
      <w:r w:rsidR="00536B9B">
        <w:rPr>
          <w:lang w:val="id-ID"/>
        </w:rPr>
        <w:t xml:space="preserve"> </w:t>
      </w:r>
      <w:r w:rsidRPr="00F66843">
        <w:rPr>
          <w:position w:val="-6"/>
        </w:rPr>
        <w:object w:dxaOrig="220" w:dyaOrig="340">
          <v:shape id="_x0000_i1134" type="#_x0000_t75" style="width:10.8pt;height:16.8pt" o:ole="">
            <v:imagedata r:id="rId190" o:title=""/>
          </v:shape>
          <o:OLEObject Type="Embed" ProgID="Equation.3" ShapeID="_x0000_i1134" DrawAspect="Content" ObjectID="_1460011492" r:id="rId200"/>
        </w:object>
      </w:r>
      <w:r w:rsidR="00536B9B">
        <w:rPr>
          <w:lang w:val="id-ID"/>
        </w:rPr>
        <w:t xml:space="preserve"> </w:t>
      </w:r>
      <w:r>
        <w:rPr>
          <w:lang w:val="id-ID"/>
        </w:rPr>
        <w:t xml:space="preserve">as an estimator for </w:t>
      </w:r>
      <w:r w:rsidR="00D37589">
        <w:rPr>
          <w:lang w:val="id-ID"/>
        </w:rPr>
        <w:t xml:space="preserve">the </w:t>
      </w:r>
      <w:r>
        <w:rPr>
          <w:lang w:val="id-ID"/>
        </w:rPr>
        <w:t xml:space="preserve">actual </w:t>
      </w:r>
      <w:r w:rsidRPr="00F66843">
        <w:rPr>
          <w:position w:val="-6"/>
        </w:rPr>
        <w:object w:dxaOrig="220" w:dyaOrig="279">
          <v:shape id="_x0000_i1135" type="#_x0000_t75" style="width:10.8pt;height:13.8pt" o:ole="">
            <v:imagedata r:id="rId201" o:title=""/>
          </v:shape>
          <o:OLEObject Type="Embed" ProgID="Equation.3" ShapeID="_x0000_i1135" DrawAspect="Content" ObjectID="_1460011493" r:id="rId202"/>
        </w:object>
      </w:r>
      <w:r>
        <w:rPr>
          <w:lang w:val="id-ID"/>
        </w:rPr>
        <w:t xml:space="preserve">? To answer this question, we use two measures of statistical accuracy, i.e. standard error and confidence interval. For small sample, </w:t>
      </w:r>
      <w:r w:rsidR="005B3355">
        <w:rPr>
          <w:lang w:val="id-ID"/>
        </w:rPr>
        <w:t>Maritz and Jarrett [</w:t>
      </w:r>
      <w:r w:rsidR="001C73B9">
        <w:rPr>
          <w:lang w:val="id-ID"/>
        </w:rPr>
        <w:t>13</w:t>
      </w:r>
      <w:r w:rsidR="005B3355">
        <w:rPr>
          <w:lang w:val="id-ID"/>
        </w:rPr>
        <w:t xml:space="preserve">] suggested a good approximation for the </w:t>
      </w:r>
      <w:r w:rsidR="007050D0">
        <w:rPr>
          <w:lang w:val="id-ID"/>
        </w:rPr>
        <w:t>standard error</w:t>
      </w:r>
      <w:r w:rsidR="005B3355">
        <w:rPr>
          <w:lang w:val="id-ID"/>
        </w:rPr>
        <w:t xml:space="preserve"> of sample median. </w:t>
      </w:r>
      <w:r w:rsidR="00670443">
        <w:rPr>
          <w:lang w:val="id-ID"/>
        </w:rPr>
        <w:t xml:space="preserve">Consider the case </w:t>
      </w:r>
      <w:r w:rsidR="00670443">
        <w:rPr>
          <w:i/>
          <w:iCs/>
          <w:lang w:val="id-ID"/>
        </w:rPr>
        <w:t xml:space="preserve">n = </w:t>
      </w:r>
      <w:r w:rsidR="00670443">
        <w:rPr>
          <w:lang w:val="id-ID"/>
        </w:rPr>
        <w:t>2</w:t>
      </w:r>
      <w:r w:rsidR="00670443">
        <w:rPr>
          <w:i/>
          <w:iCs/>
          <w:lang w:val="id-ID"/>
        </w:rPr>
        <w:t xml:space="preserve">m </w:t>
      </w:r>
      <w:r w:rsidR="00670443">
        <w:rPr>
          <w:lang w:val="id-ID"/>
        </w:rPr>
        <w:t xml:space="preserve">+ 1. If </w:t>
      </w:r>
      <w:r w:rsidR="000B3F35" w:rsidRPr="00F66843">
        <w:rPr>
          <w:position w:val="-14"/>
        </w:rPr>
        <w:object w:dxaOrig="380" w:dyaOrig="380">
          <v:shape id="_x0000_i1136" type="#_x0000_t75" style="width:19.2pt;height:19.2pt" o:ole="">
            <v:imagedata r:id="rId203" o:title=""/>
          </v:shape>
          <o:OLEObject Type="Embed" ProgID="Equation.3" ShapeID="_x0000_i1136" DrawAspect="Content" ObjectID="_1460011494" r:id="rId204"/>
        </w:object>
      </w:r>
      <w:r w:rsidR="000B3F35">
        <w:rPr>
          <w:lang w:val="id-ID"/>
        </w:rPr>
        <w:t xml:space="preserve"> denotes the pdf of </w:t>
      </w:r>
      <w:r w:rsidR="000B3F35" w:rsidRPr="00F66843">
        <w:rPr>
          <w:position w:val="-14"/>
        </w:rPr>
        <w:object w:dxaOrig="440" w:dyaOrig="380">
          <v:shape id="_x0000_i1137" type="#_x0000_t75" style="width:22.2pt;height:19.2pt" o:ole="">
            <v:imagedata r:id="rId205" o:title=""/>
          </v:shape>
          <o:OLEObject Type="Embed" ProgID="Equation.3" ShapeID="_x0000_i1137" DrawAspect="Content" ObjectID="_1460011495" r:id="rId206"/>
        </w:object>
      </w:r>
      <w:r w:rsidR="001C73B9">
        <w:rPr>
          <w:lang w:val="id-ID"/>
        </w:rPr>
        <w:t>, from David and Nagaraja [2</w:t>
      </w:r>
      <w:r w:rsidR="000B3F35">
        <w:rPr>
          <w:lang w:val="id-ID"/>
        </w:rPr>
        <w:t xml:space="preserve">] we have </w:t>
      </w:r>
    </w:p>
    <w:p w:rsidR="000B3F35" w:rsidRDefault="000B3F35" w:rsidP="000B3F35">
      <w:pPr>
        <w:spacing w:before="240" w:line="360" w:lineRule="auto"/>
        <w:jc w:val="right"/>
        <w:rPr>
          <w:lang w:val="id-ID"/>
        </w:rPr>
      </w:pPr>
      <w:r w:rsidRPr="00F66843">
        <w:rPr>
          <w:position w:val="-28"/>
        </w:rPr>
        <w:object w:dxaOrig="3980" w:dyaOrig="660">
          <v:shape id="_x0000_i1138" type="#_x0000_t75" style="width:199.2pt;height:33pt" o:ole="">
            <v:imagedata r:id="rId207" o:title=""/>
          </v:shape>
          <o:OLEObject Type="Embed" ProgID="Equation.3" ShapeID="_x0000_i1138" DrawAspect="Content" ObjectID="_1460011496" r:id="rId208"/>
        </w:object>
      </w:r>
      <w:r>
        <w:rPr>
          <w:lang w:val="id-ID"/>
        </w:rPr>
        <w:t>.                                (5)</w:t>
      </w:r>
    </w:p>
    <w:p w:rsidR="00963E77" w:rsidRPr="000B3F35" w:rsidRDefault="000B3F35" w:rsidP="000B3F35">
      <w:pPr>
        <w:spacing w:before="240" w:line="360" w:lineRule="auto"/>
        <w:jc w:val="both"/>
        <w:rPr>
          <w:lang w:val="id-ID"/>
        </w:rPr>
      </w:pPr>
      <w:r>
        <w:rPr>
          <w:lang w:val="id-ID"/>
        </w:rPr>
        <w:t xml:space="preserve"> For </w:t>
      </w:r>
      <w:r>
        <w:rPr>
          <w:i/>
          <w:iCs/>
          <w:lang w:val="id-ID"/>
        </w:rPr>
        <w:t xml:space="preserve">r = m </w:t>
      </w:r>
      <w:r>
        <w:rPr>
          <w:lang w:val="id-ID"/>
        </w:rPr>
        <w:t xml:space="preserve">+ 1,  </w:t>
      </w:r>
      <w:r w:rsidRPr="000B3F35">
        <w:rPr>
          <w:position w:val="-30"/>
        </w:rPr>
        <w:object w:dxaOrig="2500" w:dyaOrig="740">
          <v:shape id="_x0000_i1139" type="#_x0000_t75" style="width:124.8pt;height:37.2pt" o:ole="">
            <v:imagedata r:id="rId209" o:title=""/>
          </v:shape>
          <o:OLEObject Type="Embed" ProgID="Equation.3" ShapeID="_x0000_i1139" DrawAspect="Content" ObjectID="_1460011497" r:id="rId210"/>
        </w:object>
      </w:r>
      <w:r>
        <w:rPr>
          <w:lang w:val="id-ID"/>
        </w:rPr>
        <w:t xml:space="preserve">and denote </w:t>
      </w:r>
      <w:r w:rsidRPr="00F66843">
        <w:rPr>
          <w:position w:val="-12"/>
        </w:rPr>
        <w:object w:dxaOrig="720" w:dyaOrig="400">
          <v:shape id="_x0000_i1140" type="#_x0000_t75" style="width:36pt;height:19.8pt" o:ole="">
            <v:imagedata r:id="rId211" o:title=""/>
          </v:shape>
          <o:OLEObject Type="Embed" ProgID="Equation.3" ShapeID="_x0000_i1140" DrawAspect="Content" ObjectID="_1460011498" r:id="rId212"/>
        </w:object>
      </w:r>
      <w:r>
        <w:rPr>
          <w:lang w:val="id-ID"/>
        </w:rPr>
        <w:t xml:space="preserve">,  by (5) we have </w:t>
      </w:r>
    </w:p>
    <w:p w:rsidR="00536B9B" w:rsidRPr="00AD2285" w:rsidRDefault="00D47D77" w:rsidP="00AD2285">
      <w:pPr>
        <w:spacing w:line="360" w:lineRule="auto"/>
        <w:jc w:val="right"/>
        <w:rPr>
          <w:lang w:val="id-ID"/>
        </w:rPr>
      </w:pPr>
      <w:r w:rsidRPr="00F66843">
        <w:rPr>
          <w:position w:val="-30"/>
        </w:rPr>
        <w:object w:dxaOrig="4740" w:dyaOrig="680">
          <v:shape id="_x0000_i1141" type="#_x0000_t75" style="width:237pt;height:34.2pt" o:ole="">
            <v:imagedata r:id="rId213" o:title=""/>
          </v:shape>
          <o:OLEObject Type="Embed" ProgID="Equation.3" ShapeID="_x0000_i1141" DrawAspect="Content" ObjectID="_1460011499" r:id="rId214"/>
        </w:object>
      </w:r>
      <w:r w:rsidR="00AD2285">
        <w:rPr>
          <w:lang w:val="id-ID"/>
        </w:rPr>
        <w:t>.                           (6)</w:t>
      </w:r>
    </w:p>
    <w:p w:rsidR="00536B9B" w:rsidRDefault="00BC09CB" w:rsidP="00AD2285">
      <w:pPr>
        <w:spacing w:line="360" w:lineRule="auto"/>
        <w:jc w:val="both"/>
        <w:rPr>
          <w:lang w:val="id-ID"/>
        </w:rPr>
      </w:pPr>
      <w:r>
        <w:rPr>
          <w:lang w:val="id-ID"/>
        </w:rPr>
        <w:t xml:space="preserve">If we let </w:t>
      </w:r>
      <w:r w:rsidRPr="00F66843">
        <w:rPr>
          <w:position w:val="-10"/>
        </w:rPr>
        <w:object w:dxaOrig="2760" w:dyaOrig="360">
          <v:shape id="_x0000_i1142" type="#_x0000_t75" style="width:138pt;height:18pt" o:ole="">
            <v:imagedata r:id="rId215" o:title=""/>
          </v:shape>
          <o:OLEObject Type="Embed" ProgID="Equation.3" ShapeID="_x0000_i1142" DrawAspect="Content" ObjectID="_1460011500" r:id="rId216"/>
        </w:object>
      </w:r>
      <w:r>
        <w:rPr>
          <w:lang w:val="id-ID"/>
        </w:rPr>
        <w:t xml:space="preserve">, then (6) becomes </w:t>
      </w:r>
    </w:p>
    <w:p w:rsidR="00BC09CB" w:rsidRPr="00BC09CB" w:rsidRDefault="00D47D77" w:rsidP="00BC09CB">
      <w:pPr>
        <w:spacing w:line="360" w:lineRule="auto"/>
        <w:jc w:val="center"/>
        <w:rPr>
          <w:lang w:val="id-ID"/>
        </w:rPr>
      </w:pPr>
      <w:r w:rsidRPr="00F66843">
        <w:rPr>
          <w:position w:val="-30"/>
        </w:rPr>
        <w:object w:dxaOrig="3900" w:dyaOrig="680">
          <v:shape id="_x0000_i1143" type="#_x0000_t75" style="width:195pt;height:34.2pt" o:ole="">
            <v:imagedata r:id="rId217" o:title=""/>
          </v:shape>
          <o:OLEObject Type="Embed" ProgID="Equation.3" ShapeID="_x0000_i1143" DrawAspect="Content" ObjectID="_1460011501" r:id="rId218"/>
        </w:object>
      </w:r>
      <w:r w:rsidR="00BC09CB">
        <w:rPr>
          <w:lang w:val="id-ID"/>
        </w:rPr>
        <w:t>.</w:t>
      </w:r>
    </w:p>
    <w:p w:rsidR="00BC09CB" w:rsidRDefault="00B87743" w:rsidP="00B87743">
      <w:pPr>
        <w:spacing w:line="360" w:lineRule="auto"/>
        <w:jc w:val="both"/>
        <w:rPr>
          <w:lang w:val="id-ID"/>
        </w:rPr>
      </w:pPr>
      <w:r>
        <w:rPr>
          <w:lang w:val="id-ID"/>
        </w:rPr>
        <w:t>Maritz and Jarrett [13</w:t>
      </w:r>
      <w:r w:rsidR="0065339B">
        <w:rPr>
          <w:lang w:val="id-ID"/>
        </w:rPr>
        <w:t xml:space="preserve">] estimated </w:t>
      </w:r>
      <w:r w:rsidR="0065339B" w:rsidRPr="00F66843">
        <w:rPr>
          <w:position w:val="-10"/>
        </w:rPr>
        <w:object w:dxaOrig="620" w:dyaOrig="380">
          <v:shape id="_x0000_i1144" type="#_x0000_t75" style="width:31.2pt;height:19.2pt" o:ole="">
            <v:imagedata r:id="rId219" o:title=""/>
          </v:shape>
          <o:OLEObject Type="Embed" ProgID="Equation.3" ShapeID="_x0000_i1144" DrawAspect="Content" ObjectID="_1460011502" r:id="rId220"/>
        </w:object>
      </w:r>
      <w:r w:rsidR="0065339B">
        <w:rPr>
          <w:lang w:val="id-ID"/>
        </w:rPr>
        <w:t xml:space="preserve"> by </w:t>
      </w:r>
      <w:r w:rsidR="0065339B" w:rsidRPr="00F66843">
        <w:rPr>
          <w:position w:val="-18"/>
        </w:rPr>
        <w:object w:dxaOrig="1880" w:dyaOrig="480">
          <v:shape id="_x0000_i1145" type="#_x0000_t75" style="width:94.2pt;height:24pt" o:ole="">
            <v:imagedata r:id="rId221" o:title=""/>
          </v:shape>
          <o:OLEObject Type="Embed" ProgID="Equation.3" ShapeID="_x0000_i1145" DrawAspect="Content" ObjectID="_1460011503" r:id="rId222"/>
        </w:object>
      </w:r>
      <w:r w:rsidR="0065339B">
        <w:rPr>
          <w:lang w:val="id-ID"/>
        </w:rPr>
        <w:t xml:space="preserve"> where </w:t>
      </w:r>
    </w:p>
    <w:p w:rsidR="0065339B" w:rsidRPr="0065339B" w:rsidRDefault="00D47D77" w:rsidP="0065339B">
      <w:pPr>
        <w:spacing w:line="360" w:lineRule="auto"/>
        <w:jc w:val="center"/>
        <w:rPr>
          <w:lang w:val="id-ID"/>
        </w:rPr>
      </w:pPr>
      <w:r w:rsidRPr="00F66843">
        <w:rPr>
          <w:position w:val="-30"/>
        </w:rPr>
        <w:object w:dxaOrig="3440" w:dyaOrig="680">
          <v:shape id="_x0000_i1146" type="#_x0000_t75" style="width:172.2pt;height:34.2pt" o:ole="">
            <v:imagedata r:id="rId223" o:title=""/>
          </v:shape>
          <o:OLEObject Type="Embed" ProgID="Equation.3" ShapeID="_x0000_i1146" DrawAspect="Content" ObjectID="_1460011504" r:id="rId224"/>
        </w:object>
      </w:r>
      <w:r w:rsidR="0065339B">
        <w:rPr>
          <w:lang w:val="id-ID"/>
        </w:rPr>
        <w:t>.</w:t>
      </w:r>
    </w:p>
    <w:p w:rsidR="00536B9B" w:rsidRPr="00AC4F98" w:rsidRDefault="0065339B" w:rsidP="00AC4F98">
      <w:pPr>
        <w:spacing w:line="360" w:lineRule="auto"/>
        <w:jc w:val="both"/>
        <w:rPr>
          <w:lang w:val="id-ID"/>
        </w:rPr>
      </w:pPr>
      <w:r>
        <w:rPr>
          <w:lang w:val="id-ID"/>
        </w:rPr>
        <w:t xml:space="preserve">Then the value of </w:t>
      </w:r>
      <w:r w:rsidRPr="00F66843">
        <w:rPr>
          <w:position w:val="-10"/>
        </w:rPr>
        <w:object w:dxaOrig="680" w:dyaOrig="380">
          <v:shape id="_x0000_i1147" type="#_x0000_t75" style="width:34.2pt;height:19.2pt" o:ole="">
            <v:imagedata r:id="rId225" o:title=""/>
          </v:shape>
          <o:OLEObject Type="Embed" ProgID="Equation.3" ShapeID="_x0000_i1147" DrawAspect="Content" ObjectID="_1460011505" r:id="rId226"/>
        </w:object>
      </w:r>
      <w:r>
        <w:rPr>
          <w:lang w:val="id-ID"/>
        </w:rPr>
        <w:t xml:space="preserve"> is estimated by </w:t>
      </w:r>
      <w:r w:rsidR="00AC4F98" w:rsidRPr="00F66843">
        <w:rPr>
          <w:position w:val="-12"/>
        </w:rPr>
        <w:object w:dxaOrig="1440" w:dyaOrig="400">
          <v:shape id="_x0000_i1148" type="#_x0000_t75" style="width:1in;height:19.8pt" o:ole="">
            <v:imagedata r:id="rId227" o:title=""/>
          </v:shape>
          <o:OLEObject Type="Embed" ProgID="Equation.3" ShapeID="_x0000_i1148" DrawAspect="Content" ObjectID="_1460011506" r:id="rId228"/>
        </w:object>
      </w:r>
      <w:r w:rsidR="00AC4F98">
        <w:rPr>
          <w:lang w:val="id-ID"/>
        </w:rPr>
        <w:t>. Hence, an estimate for standard error</w:t>
      </w:r>
      <w:r w:rsidR="0001647C">
        <w:rPr>
          <w:lang w:val="id-ID"/>
        </w:rPr>
        <w:t xml:space="preserve"> of </w:t>
      </w:r>
      <w:r w:rsidR="0001647C" w:rsidRPr="00F66843">
        <w:rPr>
          <w:position w:val="-6"/>
        </w:rPr>
        <w:object w:dxaOrig="220" w:dyaOrig="340">
          <v:shape id="_x0000_i1149" type="#_x0000_t75" style="width:10.8pt;height:16.8pt" o:ole="">
            <v:imagedata r:id="rId229" o:title=""/>
          </v:shape>
          <o:OLEObject Type="Embed" ProgID="Equation.3" ShapeID="_x0000_i1149" DrawAspect="Content" ObjectID="_1460011507" r:id="rId230"/>
        </w:object>
      </w:r>
      <w:r w:rsidR="0001647C">
        <w:rPr>
          <w:lang w:val="id-ID"/>
        </w:rPr>
        <w:t xml:space="preserve"> </w:t>
      </w:r>
      <w:r w:rsidR="00AC4F98">
        <w:rPr>
          <w:lang w:val="id-ID"/>
        </w:rPr>
        <w:t xml:space="preserve"> is </w:t>
      </w:r>
    </w:p>
    <w:p w:rsidR="00AC4F98" w:rsidRPr="00AC4F98" w:rsidRDefault="0001647C" w:rsidP="0001647C">
      <w:pPr>
        <w:spacing w:line="360" w:lineRule="auto"/>
        <w:jc w:val="right"/>
        <w:rPr>
          <w:lang w:val="id-ID"/>
        </w:rPr>
      </w:pPr>
      <w:r>
        <w:rPr>
          <w:lang w:val="id-ID"/>
        </w:rPr>
        <w:t xml:space="preserve">  </w:t>
      </w:r>
      <m:oMath>
        <m:acc>
          <m:accPr>
            <m:ctrlPr>
              <w:rPr>
                <w:rFonts w:ascii="Cambria Math" w:hAnsi="Cambria Math"/>
                <w:i/>
                <w:lang w:val="id-ID"/>
              </w:rPr>
            </m:ctrlPr>
          </m:accPr>
          <m:e>
            <m:r>
              <w:rPr>
                <w:rFonts w:ascii="Cambria Math" w:hAnsi="Cambria Math"/>
                <w:lang w:val="id-ID"/>
              </w:rPr>
              <m:t>se</m:t>
            </m:r>
          </m:e>
        </m:acc>
      </m:oMath>
      <w:r w:rsidRPr="00F66843">
        <w:rPr>
          <w:position w:val="-10"/>
        </w:rPr>
        <w:object w:dxaOrig="320" w:dyaOrig="380">
          <v:shape id="_x0000_i1150" type="#_x0000_t75" style="width:16.2pt;height:19.2pt" o:ole="">
            <v:imagedata r:id="rId231" o:title=""/>
          </v:shape>
          <o:OLEObject Type="Embed" ProgID="Equation.3" ShapeID="_x0000_i1150" DrawAspect="Content" ObjectID="_1460011508" r:id="rId232"/>
        </w:object>
      </w:r>
      <w:r w:rsidR="00AC4F98">
        <w:rPr>
          <w:lang w:val="id-ID"/>
        </w:rPr>
        <w:t xml:space="preserve"> =  </w:t>
      </w:r>
      <w:r w:rsidR="00BA7E0A" w:rsidRPr="00F66843">
        <w:rPr>
          <w:position w:val="-14"/>
        </w:rPr>
        <w:object w:dxaOrig="760" w:dyaOrig="420">
          <v:shape id="_x0000_i1151" type="#_x0000_t75" style="width:37.8pt;height:21pt" o:ole="">
            <v:imagedata r:id="rId233" o:title=""/>
          </v:shape>
          <o:OLEObject Type="Embed" ProgID="Equation.3" ShapeID="_x0000_i1151" DrawAspect="Content" ObjectID="_1460011509" r:id="rId234"/>
        </w:object>
      </w:r>
      <w:r w:rsidR="00AC4F98">
        <w:rPr>
          <w:lang w:val="id-ID"/>
        </w:rPr>
        <w:t>.                                                         (7)</w:t>
      </w:r>
    </w:p>
    <w:p w:rsidR="0001647C" w:rsidRDefault="00221A8E" w:rsidP="001415D8">
      <w:pPr>
        <w:spacing w:line="360" w:lineRule="auto"/>
        <w:ind w:firstLine="426"/>
        <w:jc w:val="both"/>
        <w:rPr>
          <w:lang w:val="id-ID"/>
        </w:rPr>
      </w:pPr>
      <w:r>
        <w:rPr>
          <w:lang w:val="id-ID"/>
        </w:rPr>
        <w:t xml:space="preserve">Meantime, the bootstrap </w:t>
      </w:r>
      <w:r w:rsidR="0001647C">
        <w:rPr>
          <w:lang w:val="id-ID"/>
        </w:rPr>
        <w:t xml:space="preserve">is a tool for answering the accuracy of estimator, which is based on computer-intensive, even for handling larger sample. To proceed how the bootstrap works, consider </w:t>
      </w:r>
      <w:r w:rsidR="0001647C">
        <w:rPr>
          <w:i/>
          <w:iCs/>
          <w:lang w:val="id-ID"/>
        </w:rPr>
        <w:t xml:space="preserve">n = </w:t>
      </w:r>
      <w:r w:rsidR="003503D1">
        <w:rPr>
          <w:lang w:val="id-ID"/>
        </w:rPr>
        <w:t>3. By using the distribution of</w:t>
      </w:r>
      <w:r w:rsidR="0001647C">
        <w:rPr>
          <w:lang w:val="id-ID"/>
        </w:rPr>
        <w:t xml:space="preserve"> </w:t>
      </w:r>
      <w:r w:rsidR="0001647C" w:rsidRPr="002129D3">
        <w:rPr>
          <w:position w:val="-14"/>
        </w:rPr>
        <w:object w:dxaOrig="1540" w:dyaOrig="400">
          <v:shape id="_x0000_i1152" type="#_x0000_t75" style="width:76.8pt;height:19.8pt" o:ole="">
            <v:imagedata r:id="rId140" o:title=""/>
          </v:shape>
          <o:OLEObject Type="Embed" ProgID="Equation.3" ShapeID="_x0000_i1152" DrawAspect="Content" ObjectID="_1460011510" r:id="rId235"/>
        </w:object>
      </w:r>
      <w:r w:rsidR="0001647C">
        <w:rPr>
          <w:lang w:val="id-ID"/>
        </w:rPr>
        <w:t xml:space="preserve"> as we have discussed in Section 2, we have bootstrap estimator for variance of </w:t>
      </w:r>
      <w:r w:rsidR="0001647C" w:rsidRPr="002129D3">
        <w:rPr>
          <w:position w:val="-14"/>
        </w:rPr>
        <w:object w:dxaOrig="460" w:dyaOrig="400">
          <v:shape id="_x0000_i1153" type="#_x0000_t75" style="width:22.8pt;height:19.8pt" o:ole="">
            <v:imagedata r:id="rId163" o:title=""/>
          </v:shape>
          <o:OLEObject Type="Embed" ProgID="Equation.3" ShapeID="_x0000_i1153" DrawAspect="Content" ObjectID="_1460011511" r:id="rId236"/>
        </w:object>
      </w:r>
      <w:r w:rsidR="0001647C">
        <w:rPr>
          <w:lang w:val="id-ID"/>
        </w:rPr>
        <w:t xml:space="preserve"> is</w:t>
      </w:r>
    </w:p>
    <w:p w:rsidR="0001647C" w:rsidRPr="004C4032" w:rsidRDefault="004C4032" w:rsidP="003503D1">
      <w:pPr>
        <w:spacing w:line="360" w:lineRule="auto"/>
        <w:jc w:val="both"/>
        <w:rPr>
          <w:lang w:val="id-ID"/>
        </w:rPr>
      </w:pPr>
      <w:r>
        <w:rPr>
          <w:lang w:val="id-ID"/>
        </w:rPr>
        <w:t xml:space="preserve">      </w:t>
      </w:r>
      <w:r w:rsidRPr="00F66843">
        <w:rPr>
          <w:position w:val="-14"/>
        </w:rPr>
        <w:object w:dxaOrig="2820" w:dyaOrig="460">
          <v:shape id="_x0000_i1154" type="#_x0000_t75" style="width:141pt;height:22.8pt" o:ole="">
            <v:imagedata r:id="rId237" o:title=""/>
          </v:shape>
          <o:OLEObject Type="Embed" ProgID="Equation.3" ShapeID="_x0000_i1154" DrawAspect="Content" ObjectID="_1460011512" r:id="rId238"/>
        </w:object>
      </w:r>
    </w:p>
    <w:p w:rsidR="004C4032" w:rsidRDefault="004C4032" w:rsidP="003503D1">
      <w:pPr>
        <w:spacing w:line="360" w:lineRule="auto"/>
        <w:jc w:val="both"/>
        <w:rPr>
          <w:lang w:val="id-ID"/>
        </w:rPr>
      </w:pPr>
      <w:r>
        <w:rPr>
          <w:lang w:val="id-ID"/>
        </w:rPr>
        <w:t xml:space="preserve">              </w:t>
      </w:r>
      <w:r w:rsidR="003503D1">
        <w:rPr>
          <w:lang w:val="id-ID"/>
        </w:rPr>
        <w:t xml:space="preserve"> </w:t>
      </w:r>
      <w:r>
        <w:rPr>
          <w:lang w:val="id-ID"/>
        </w:rPr>
        <w:t xml:space="preserve">       = </w:t>
      </w:r>
      <w:r w:rsidRPr="002129D3">
        <w:rPr>
          <w:position w:val="-24"/>
        </w:rPr>
        <w:object w:dxaOrig="3200" w:dyaOrig="620">
          <v:shape id="_x0000_i1155" type="#_x0000_t75" style="width:160.2pt;height:31.2pt" o:ole="">
            <v:imagedata r:id="rId239" o:title=""/>
          </v:shape>
          <o:OLEObject Type="Embed" ProgID="Equation.3" ShapeID="_x0000_i1155" DrawAspect="Content" ObjectID="_1460011513" r:id="rId240"/>
        </w:object>
      </w:r>
      <w:r>
        <w:rPr>
          <w:lang w:val="id-ID"/>
        </w:rPr>
        <w:t xml:space="preserve">  </w:t>
      </w:r>
      <w:r w:rsidR="003503D1" w:rsidRPr="004C4032">
        <w:rPr>
          <w:position w:val="-28"/>
        </w:rPr>
        <w:object w:dxaOrig="3340" w:dyaOrig="740">
          <v:shape id="_x0000_i1156" type="#_x0000_t75" style="width:167.4pt;height:37.2pt" o:ole="">
            <v:imagedata r:id="rId241" o:title=""/>
          </v:shape>
          <o:OLEObject Type="Embed" ProgID="Equation.3" ShapeID="_x0000_i1156" DrawAspect="Content" ObjectID="_1460011514" r:id="rId242"/>
        </w:object>
      </w:r>
      <w:r w:rsidR="003503D1">
        <w:rPr>
          <w:position w:val="-24"/>
          <w:lang w:val="id-ID"/>
        </w:rPr>
        <w:t xml:space="preserve"> </w:t>
      </w:r>
      <w:r w:rsidR="003503D1">
        <w:rPr>
          <w:lang w:val="id-ID"/>
        </w:rPr>
        <w:t>.</w:t>
      </w:r>
    </w:p>
    <w:p w:rsidR="004C4032" w:rsidRPr="003503D1" w:rsidRDefault="003503D1" w:rsidP="00570CA0">
      <w:pPr>
        <w:spacing w:line="360" w:lineRule="auto"/>
        <w:jc w:val="both"/>
        <w:rPr>
          <w:lang w:val="id-ID"/>
        </w:rPr>
      </w:pPr>
      <w:r>
        <w:rPr>
          <w:lang w:val="id-ID"/>
        </w:rPr>
        <w:t xml:space="preserve">As customary, the bootstrap estimate for standard error of </w:t>
      </w:r>
      <w:r w:rsidRPr="002129D3">
        <w:rPr>
          <w:position w:val="-14"/>
        </w:rPr>
        <w:object w:dxaOrig="460" w:dyaOrig="400">
          <v:shape id="_x0000_i1157" type="#_x0000_t75" style="width:22.8pt;height:19.8pt" o:ole="">
            <v:imagedata r:id="rId163" o:title=""/>
          </v:shape>
          <o:OLEObject Type="Embed" ProgID="Equation.3" ShapeID="_x0000_i1157" DrawAspect="Content" ObjectID="_1460011515" r:id="rId243"/>
        </w:object>
      </w:r>
      <w:r>
        <w:rPr>
          <w:lang w:val="id-ID"/>
        </w:rPr>
        <w:t xml:space="preserve"> is square root of </w:t>
      </w:r>
      <w:r w:rsidRPr="00F66843">
        <w:rPr>
          <w:position w:val="-14"/>
        </w:rPr>
        <w:object w:dxaOrig="940" w:dyaOrig="400">
          <v:shape id="_x0000_i1158" type="#_x0000_t75" style="width:46.8pt;height:19.8pt" o:ole="">
            <v:imagedata r:id="rId244" o:title=""/>
          </v:shape>
          <o:OLEObject Type="Embed" ProgID="Equation.3" ShapeID="_x0000_i1158" DrawAspect="Content" ObjectID="_1460011516" r:id="rId245"/>
        </w:object>
      </w:r>
      <w:r>
        <w:rPr>
          <w:lang w:val="id-ID"/>
        </w:rPr>
        <w:t xml:space="preserve">. But, this calculation is not sufficient for larger </w:t>
      </w:r>
      <w:r>
        <w:rPr>
          <w:i/>
          <w:iCs/>
          <w:lang w:val="id-ID"/>
        </w:rPr>
        <w:t>n</w:t>
      </w:r>
      <w:r>
        <w:rPr>
          <w:lang w:val="id-ID"/>
        </w:rPr>
        <w:t xml:space="preserve">. However, we still can do this calculation </w:t>
      </w:r>
      <w:r w:rsidR="007050D0">
        <w:rPr>
          <w:lang w:val="id-ID"/>
        </w:rPr>
        <w:t xml:space="preserve">even </w:t>
      </w:r>
      <w:r>
        <w:rPr>
          <w:lang w:val="id-ID"/>
        </w:rPr>
        <w:t xml:space="preserve">for larger </w:t>
      </w:r>
      <w:r>
        <w:rPr>
          <w:i/>
          <w:iCs/>
          <w:lang w:val="id-ID"/>
        </w:rPr>
        <w:t xml:space="preserve">n </w:t>
      </w:r>
      <w:r>
        <w:rPr>
          <w:lang w:val="id-ID"/>
        </w:rPr>
        <w:t>using Monte Carlo simulation.</w:t>
      </w:r>
      <w:r w:rsidR="00570CA0">
        <w:rPr>
          <w:lang w:val="id-ID"/>
        </w:rPr>
        <w:t xml:space="preserve"> For simulation theory, Efron and Tibshirani [8] is a good reference.</w:t>
      </w:r>
    </w:p>
    <w:p w:rsidR="003503D1" w:rsidRDefault="003503D1" w:rsidP="003503D1">
      <w:pPr>
        <w:spacing w:line="360" w:lineRule="auto"/>
        <w:jc w:val="both"/>
        <w:rPr>
          <w:lang w:val="id-ID"/>
        </w:rPr>
      </w:pPr>
    </w:p>
    <w:p w:rsidR="00D47D77" w:rsidRPr="00D47D77" w:rsidRDefault="00D47D77" w:rsidP="00D47D77">
      <w:pPr>
        <w:pStyle w:val="ListParagraph"/>
        <w:numPr>
          <w:ilvl w:val="0"/>
          <w:numId w:val="10"/>
        </w:numPr>
        <w:tabs>
          <w:tab w:val="left" w:pos="284"/>
        </w:tabs>
        <w:spacing w:line="360" w:lineRule="auto"/>
        <w:ind w:left="0" w:firstLine="0"/>
        <w:jc w:val="center"/>
        <w:rPr>
          <w:b/>
          <w:bCs/>
          <w:lang w:val="id-ID"/>
        </w:rPr>
      </w:pPr>
      <w:r w:rsidRPr="00D47D77">
        <w:rPr>
          <w:b/>
          <w:bCs/>
          <w:lang w:val="id-ID"/>
        </w:rPr>
        <w:t>CONFIDENCE INTERVALS AND MONTE CARLO SIMULATION</w:t>
      </w:r>
    </w:p>
    <w:p w:rsidR="00672475" w:rsidRDefault="00672475" w:rsidP="003503D1">
      <w:pPr>
        <w:spacing w:line="360" w:lineRule="auto"/>
        <w:jc w:val="both"/>
        <w:rPr>
          <w:lang w:val="id-ID"/>
        </w:rPr>
      </w:pPr>
    </w:p>
    <w:p w:rsidR="00672475" w:rsidRDefault="00D47D77" w:rsidP="00D47D77">
      <w:pPr>
        <w:tabs>
          <w:tab w:val="left" w:pos="426"/>
        </w:tabs>
        <w:spacing w:line="360" w:lineRule="auto"/>
        <w:jc w:val="both"/>
        <w:rPr>
          <w:lang w:val="id-ID"/>
        </w:rPr>
      </w:pPr>
      <w:r>
        <w:rPr>
          <w:lang w:val="id-ID"/>
        </w:rPr>
        <w:lastRenderedPageBreak/>
        <w:tab/>
        <w:t xml:space="preserve">So far, we have discussed the computation of bootstrap standard errors which are often used to construct approximate confidence intervals for a statistic of interest </w:t>
      </w:r>
      <w:r w:rsidRPr="002129D3">
        <w:rPr>
          <w:position w:val="-6"/>
        </w:rPr>
        <w:object w:dxaOrig="220" w:dyaOrig="279">
          <v:shape id="_x0000_i1159" type="#_x0000_t75" style="width:10.8pt;height:13.8pt" o:ole="">
            <v:imagedata r:id="rId124" o:title=""/>
          </v:shape>
          <o:OLEObject Type="Embed" ProgID="Equation.3" ShapeID="_x0000_i1159" DrawAspect="Content" ObjectID="_1460011517" r:id="rId246"/>
        </w:object>
      </w:r>
      <w:r>
        <w:rPr>
          <w:lang w:val="id-ID"/>
        </w:rPr>
        <w:t xml:space="preserve">. Given an estimate </w:t>
      </w:r>
      <w:r w:rsidRPr="00F66843">
        <w:rPr>
          <w:position w:val="-6"/>
        </w:rPr>
        <w:object w:dxaOrig="220" w:dyaOrig="340">
          <v:shape id="_x0000_i1160" type="#_x0000_t75" style="width:10.8pt;height:16.8pt" o:ole="">
            <v:imagedata r:id="rId229" o:title=""/>
          </v:shape>
          <o:OLEObject Type="Embed" ProgID="Equation.3" ShapeID="_x0000_i1160" DrawAspect="Content" ObjectID="_1460011518" r:id="rId247"/>
        </w:object>
      </w:r>
      <w:r>
        <w:rPr>
          <w:position w:val="-6"/>
          <w:lang w:val="id-ID"/>
        </w:rPr>
        <w:t xml:space="preserve"> </w:t>
      </w:r>
      <w:r w:rsidR="00145DD7">
        <w:rPr>
          <w:lang w:val="id-ID"/>
        </w:rPr>
        <w:t xml:space="preserve">and an estimated standard error  </w:t>
      </w:r>
      <m:oMath>
        <m:acc>
          <m:accPr>
            <m:ctrlPr>
              <w:rPr>
                <w:rFonts w:ascii="Cambria Math" w:hAnsi="Cambria Math"/>
                <w:i/>
                <w:lang w:val="id-ID"/>
              </w:rPr>
            </m:ctrlPr>
          </m:accPr>
          <m:e>
            <m:r>
              <w:rPr>
                <w:rFonts w:ascii="Cambria Math" w:hAnsi="Cambria Math"/>
                <w:lang w:val="id-ID"/>
              </w:rPr>
              <m:t>se</m:t>
            </m:r>
          </m:e>
        </m:acc>
      </m:oMath>
      <w:r w:rsidR="00145DD7">
        <w:rPr>
          <w:lang w:val="id-ID"/>
        </w:rPr>
        <w:t xml:space="preserve">, the standard </w:t>
      </w:r>
      <w:r w:rsidR="00145DD7" w:rsidRPr="0020766D">
        <w:rPr>
          <w:position w:val="-10"/>
        </w:rPr>
        <w:object w:dxaOrig="1460" w:dyaOrig="340">
          <v:shape id="_x0000_i1161" type="#_x0000_t75" style="width:73.2pt;height:16.8pt" o:ole="">
            <v:imagedata r:id="rId248" o:title=""/>
          </v:shape>
          <o:OLEObject Type="Embed" ProgID="Equation.3" ShapeID="_x0000_i1161" DrawAspect="Content" ObjectID="_1460011519" r:id="rId249"/>
        </w:object>
      </w:r>
      <w:r w:rsidR="00145DD7">
        <w:rPr>
          <w:lang w:val="id-ID"/>
        </w:rPr>
        <w:t xml:space="preserve"> confidence interval  for </w:t>
      </w:r>
      <w:r w:rsidR="00145DD7" w:rsidRPr="002129D3">
        <w:rPr>
          <w:position w:val="-6"/>
        </w:rPr>
        <w:object w:dxaOrig="220" w:dyaOrig="279">
          <v:shape id="_x0000_i1162" type="#_x0000_t75" style="width:10.8pt;height:13.8pt" o:ole="">
            <v:imagedata r:id="rId124" o:title=""/>
          </v:shape>
          <o:OLEObject Type="Embed" ProgID="Equation.3" ShapeID="_x0000_i1162" DrawAspect="Content" ObjectID="_1460011520" r:id="rId250"/>
        </w:object>
      </w:r>
      <w:r w:rsidR="00145DD7">
        <w:rPr>
          <w:lang w:val="id-ID"/>
        </w:rPr>
        <w:t xml:space="preserve"> is</w:t>
      </w:r>
    </w:p>
    <w:p w:rsidR="00145DD7" w:rsidRPr="00145DD7" w:rsidRDefault="00145DD7" w:rsidP="00145DD7">
      <w:pPr>
        <w:tabs>
          <w:tab w:val="left" w:pos="0"/>
        </w:tabs>
        <w:spacing w:line="360" w:lineRule="auto"/>
        <w:jc w:val="right"/>
        <w:rPr>
          <w:lang w:val="id-ID"/>
        </w:rPr>
      </w:pPr>
      <w:r w:rsidRPr="0020766D">
        <w:rPr>
          <w:position w:val="-12"/>
        </w:rPr>
        <w:object w:dxaOrig="2240" w:dyaOrig="400">
          <v:shape id="_x0000_i1163" type="#_x0000_t75" style="width:112.2pt;height:19.8pt" o:ole="">
            <v:imagedata r:id="rId251" o:title=""/>
          </v:shape>
          <o:OLEObject Type="Embed" ProgID="Equation.3" ShapeID="_x0000_i1163" DrawAspect="Content" ObjectID="_1460011521" r:id="rId252"/>
        </w:object>
      </w:r>
      <w:r w:rsidR="005566FC">
        <w:rPr>
          <w:lang w:val="id-ID"/>
        </w:rPr>
        <w:t>,</w:t>
      </w:r>
      <w:r>
        <w:rPr>
          <w:lang w:val="id-ID"/>
        </w:rPr>
        <w:t xml:space="preserve">                                              (8)</w:t>
      </w:r>
    </w:p>
    <w:p w:rsidR="00AF5D7A" w:rsidRPr="00AF5D7A" w:rsidRDefault="005566FC" w:rsidP="005566FC">
      <w:pPr>
        <w:tabs>
          <w:tab w:val="left" w:pos="426"/>
        </w:tabs>
        <w:spacing w:line="360" w:lineRule="auto"/>
        <w:jc w:val="both"/>
        <w:rPr>
          <w:lang w:val="id-ID"/>
        </w:rPr>
      </w:pPr>
      <w:r>
        <w:rPr>
          <w:lang w:val="id-ID"/>
        </w:rPr>
        <w:t xml:space="preserve">where </w:t>
      </w:r>
      <w:r w:rsidRPr="005566FC">
        <w:rPr>
          <w:position w:val="-12"/>
          <w:lang w:val="id-ID"/>
        </w:rPr>
        <w:object w:dxaOrig="279" w:dyaOrig="360">
          <v:shape id="_x0000_i1164" type="#_x0000_t75" style="width:13.8pt;height:18pt" o:ole="">
            <v:imagedata r:id="rId253" o:title=""/>
          </v:shape>
          <o:OLEObject Type="Embed" ProgID="Equation.3" ShapeID="_x0000_i1164" DrawAspect="Content" ObjectID="_1460011522" r:id="rId254"/>
        </w:object>
      </w:r>
      <w:r>
        <w:rPr>
          <w:lang w:val="id-ID"/>
        </w:rPr>
        <w:t xml:space="preserve"> is the </w:t>
      </w:r>
      <w:r w:rsidRPr="005566FC">
        <w:rPr>
          <w:position w:val="-6"/>
          <w:lang w:val="id-ID"/>
        </w:rPr>
        <w:object w:dxaOrig="700" w:dyaOrig="279">
          <v:shape id="_x0000_i1165" type="#_x0000_t75" style="width:34.8pt;height:13.8pt" o:ole="">
            <v:imagedata r:id="rId255" o:title=""/>
          </v:shape>
          <o:OLEObject Type="Embed" ProgID="Equation.3" ShapeID="_x0000_i1165" DrawAspect="Content" ObjectID="_1460011523" r:id="rId256"/>
        </w:object>
      </w:r>
      <w:r>
        <w:rPr>
          <w:lang w:val="id-ID"/>
        </w:rPr>
        <w:t>th percentile point of standard normal</w:t>
      </w:r>
      <w:r w:rsidR="006B0E04">
        <w:rPr>
          <w:lang w:val="id-ID"/>
        </w:rPr>
        <w:t xml:space="preserve"> distribution. </w:t>
      </w:r>
      <w:r w:rsidR="00145DD7">
        <w:rPr>
          <w:lang w:val="id-ID"/>
        </w:rPr>
        <w:t xml:space="preserve">For case </w:t>
      </w:r>
      <w:r w:rsidR="00145DD7" w:rsidRPr="002129D3">
        <w:rPr>
          <w:position w:val="-6"/>
        </w:rPr>
        <w:object w:dxaOrig="220" w:dyaOrig="279">
          <v:shape id="_x0000_i1166" type="#_x0000_t75" style="width:10.8pt;height:13.8pt" o:ole="">
            <v:imagedata r:id="rId124" o:title=""/>
          </v:shape>
          <o:OLEObject Type="Embed" ProgID="Equation.3" ShapeID="_x0000_i1166" DrawAspect="Content" ObjectID="_1460011524" r:id="rId257"/>
        </w:object>
      </w:r>
      <w:r w:rsidR="00145DD7">
        <w:rPr>
          <w:lang w:val="id-ID"/>
        </w:rPr>
        <w:t xml:space="preserve"> is a population median, we use  </w:t>
      </w:r>
      <m:oMath>
        <m:acc>
          <m:accPr>
            <m:ctrlPr>
              <w:rPr>
                <w:rFonts w:ascii="Cambria Math" w:hAnsi="Cambria Math"/>
                <w:i/>
                <w:lang w:val="id-ID"/>
              </w:rPr>
            </m:ctrlPr>
          </m:accPr>
          <m:e>
            <m:r>
              <w:rPr>
                <w:rFonts w:ascii="Cambria Math" w:hAnsi="Cambria Math"/>
                <w:lang w:val="id-ID"/>
              </w:rPr>
              <m:t>se</m:t>
            </m:r>
          </m:e>
        </m:acc>
      </m:oMath>
      <w:r w:rsidR="00145DD7">
        <w:rPr>
          <w:lang w:val="id-ID"/>
        </w:rPr>
        <w:t xml:space="preserve"> </w:t>
      </w:r>
      <w:r w:rsidR="003801E0">
        <w:rPr>
          <w:lang w:val="id-ID"/>
        </w:rPr>
        <w:t xml:space="preserve"> is Maritz and Jarrett’s approximation of standard error for sample median. Consider the sample is </w:t>
      </w:r>
      <w:r w:rsidR="00BA7E0A">
        <w:rPr>
          <w:lang w:val="id-ID"/>
        </w:rPr>
        <w:t xml:space="preserve"> </w:t>
      </w:r>
      <w:r w:rsidR="00BA7E0A" w:rsidRPr="00BA7E0A">
        <w:rPr>
          <w:lang w:val="id-ID"/>
        </w:rPr>
        <w:t>21.2</w:t>
      </w:r>
      <w:r w:rsidR="00BA7E0A">
        <w:rPr>
          <w:lang w:val="id-ID"/>
        </w:rPr>
        <w:t>,</w:t>
      </w:r>
      <w:r w:rsidR="00BA7E0A" w:rsidRPr="00BA7E0A">
        <w:rPr>
          <w:lang w:val="id-ID"/>
        </w:rPr>
        <w:t xml:space="preserve"> 22.5</w:t>
      </w:r>
      <w:r w:rsidR="00BA7E0A">
        <w:rPr>
          <w:lang w:val="id-ID"/>
        </w:rPr>
        <w:t>,</w:t>
      </w:r>
      <w:r w:rsidR="00BA7E0A" w:rsidRPr="00BA7E0A">
        <w:rPr>
          <w:lang w:val="id-ID"/>
        </w:rPr>
        <w:t xml:space="preserve"> 20.3</w:t>
      </w:r>
      <w:r w:rsidR="00BA7E0A">
        <w:rPr>
          <w:lang w:val="id-ID"/>
        </w:rPr>
        <w:t>,</w:t>
      </w:r>
      <w:r w:rsidR="00BA7E0A" w:rsidRPr="00BA7E0A">
        <w:rPr>
          <w:lang w:val="id-ID"/>
        </w:rPr>
        <w:t xml:space="preserve"> 21.4</w:t>
      </w:r>
      <w:r w:rsidR="00BA7E0A">
        <w:rPr>
          <w:lang w:val="id-ID"/>
        </w:rPr>
        <w:t>,</w:t>
      </w:r>
      <w:r w:rsidR="00BA7E0A" w:rsidRPr="00BA7E0A">
        <w:rPr>
          <w:lang w:val="id-ID"/>
        </w:rPr>
        <w:t xml:space="preserve"> 22.8</w:t>
      </w:r>
      <w:r w:rsidR="00BA7E0A">
        <w:rPr>
          <w:lang w:val="id-ID"/>
        </w:rPr>
        <w:t>,</w:t>
      </w:r>
      <w:r w:rsidR="00BA7E0A" w:rsidRPr="00BA7E0A">
        <w:rPr>
          <w:lang w:val="id-ID"/>
        </w:rPr>
        <w:t xml:space="preserve"> 21.6</w:t>
      </w:r>
      <w:r w:rsidR="00BA7E0A">
        <w:rPr>
          <w:lang w:val="id-ID"/>
        </w:rPr>
        <w:t>,</w:t>
      </w:r>
      <w:r w:rsidR="00BA7E0A" w:rsidRPr="00BA7E0A">
        <w:rPr>
          <w:lang w:val="id-ID"/>
        </w:rPr>
        <w:t xml:space="preserve"> 20.5</w:t>
      </w:r>
      <w:r w:rsidR="00BA7E0A">
        <w:rPr>
          <w:lang w:val="id-ID"/>
        </w:rPr>
        <w:t>,</w:t>
      </w:r>
      <w:r w:rsidR="00BA7E0A" w:rsidRPr="00BA7E0A">
        <w:rPr>
          <w:lang w:val="id-ID"/>
        </w:rPr>
        <w:t xml:space="preserve"> 21.3</w:t>
      </w:r>
      <w:r w:rsidR="00BA7E0A">
        <w:rPr>
          <w:lang w:val="id-ID"/>
        </w:rPr>
        <w:t>,</w:t>
      </w:r>
      <w:r w:rsidR="00BA7E0A" w:rsidRPr="00BA7E0A">
        <w:rPr>
          <w:lang w:val="id-ID"/>
        </w:rPr>
        <w:t xml:space="preserve"> 21.6</w:t>
      </w:r>
      <w:r w:rsidR="00AF5D7A">
        <w:rPr>
          <w:lang w:val="id-ID"/>
        </w:rPr>
        <w:t xml:space="preserve">. It’s obvious that </w:t>
      </w:r>
      <w:r w:rsidR="00AF5D7A" w:rsidRPr="00F66843">
        <w:rPr>
          <w:position w:val="-6"/>
        </w:rPr>
        <w:object w:dxaOrig="220" w:dyaOrig="340">
          <v:shape id="_x0000_i1167" type="#_x0000_t75" style="width:10.8pt;height:16.8pt" o:ole="">
            <v:imagedata r:id="rId229" o:title=""/>
          </v:shape>
          <o:OLEObject Type="Embed" ProgID="Equation.3" ShapeID="_x0000_i1167" DrawAspect="Content" ObjectID="_1460011525" r:id="rId258"/>
        </w:object>
      </w:r>
      <w:r w:rsidR="00AF5D7A">
        <w:rPr>
          <w:lang w:val="id-ID"/>
        </w:rPr>
        <w:t xml:space="preserve">= </w:t>
      </w:r>
      <w:r w:rsidR="00BA7E0A">
        <w:rPr>
          <w:lang w:val="id-ID"/>
        </w:rPr>
        <w:t>21.4</w:t>
      </w:r>
      <w:r w:rsidR="0054686B">
        <w:rPr>
          <w:lang w:val="id-ID"/>
        </w:rPr>
        <w:t>0</w:t>
      </w:r>
      <w:r w:rsidR="00AF5D7A">
        <w:rPr>
          <w:lang w:val="id-ID"/>
        </w:rPr>
        <w:t xml:space="preserve">. </w:t>
      </w:r>
      <w:r w:rsidR="00D56E44">
        <w:rPr>
          <w:lang w:val="id-ID"/>
        </w:rPr>
        <w:t xml:space="preserve">Since </w:t>
      </w:r>
      <w:r w:rsidR="00D56E44">
        <w:rPr>
          <w:i/>
          <w:iCs/>
          <w:lang w:val="id-ID"/>
        </w:rPr>
        <w:t xml:space="preserve">n </w:t>
      </w:r>
      <w:r w:rsidR="00D56E44">
        <w:rPr>
          <w:lang w:val="id-ID"/>
        </w:rPr>
        <w:t>= 9, Maritz and Marrett [</w:t>
      </w:r>
      <w:r w:rsidR="001C73B9">
        <w:rPr>
          <w:lang w:val="id-ID"/>
        </w:rPr>
        <w:t>13</w:t>
      </w:r>
      <w:r w:rsidR="00D56E44">
        <w:rPr>
          <w:lang w:val="id-ID"/>
        </w:rPr>
        <w:t xml:space="preserve">] gave the weights </w:t>
      </w:r>
      <w:r w:rsidR="00D56E44" w:rsidRPr="0020766D">
        <w:rPr>
          <w:position w:val="-10"/>
        </w:rPr>
        <w:object w:dxaOrig="300" w:dyaOrig="340">
          <v:shape id="_x0000_i1168" type="#_x0000_t75" style="width:15pt;height:16.8pt" o:ole="">
            <v:imagedata r:id="rId259" o:title=""/>
          </v:shape>
          <o:OLEObject Type="Embed" ProgID="Equation.3" ShapeID="_x0000_i1168" DrawAspect="Content" ObjectID="_1460011526" r:id="rId260"/>
        </w:object>
      </w:r>
      <w:r w:rsidR="00D56E44">
        <w:rPr>
          <w:lang w:val="id-ID"/>
        </w:rPr>
        <w:t xml:space="preserve"> = 0.00145, </w:t>
      </w:r>
      <w:r w:rsidR="00D56E44" w:rsidRPr="00D56E44">
        <w:rPr>
          <w:position w:val="-10"/>
        </w:rPr>
        <w:object w:dxaOrig="320" w:dyaOrig="340">
          <v:shape id="_x0000_i1169" type="#_x0000_t75" style="width:16.2pt;height:16.8pt" o:ole="">
            <v:imagedata r:id="rId261" o:title=""/>
          </v:shape>
          <o:OLEObject Type="Embed" ProgID="Equation.3" ShapeID="_x0000_i1169" DrawAspect="Content" ObjectID="_1460011527" r:id="rId262"/>
        </w:object>
      </w:r>
      <w:r w:rsidR="00D56E44">
        <w:rPr>
          <w:lang w:val="id-ID"/>
        </w:rPr>
        <w:t xml:space="preserve"> = 0.02892, </w:t>
      </w:r>
      <w:r w:rsidR="00D56E44" w:rsidRPr="00D56E44">
        <w:rPr>
          <w:position w:val="-12"/>
        </w:rPr>
        <w:object w:dxaOrig="320" w:dyaOrig="360">
          <v:shape id="_x0000_i1170" type="#_x0000_t75" style="width:16.2pt;height:18pt" o:ole="">
            <v:imagedata r:id="rId263" o:title=""/>
          </v:shape>
          <o:OLEObject Type="Embed" ProgID="Equation.3" ShapeID="_x0000_i1170" DrawAspect="Content" ObjectID="_1460011528" r:id="rId264"/>
        </w:object>
      </w:r>
      <w:r w:rsidR="00D56E44">
        <w:rPr>
          <w:lang w:val="id-ID"/>
        </w:rPr>
        <w:t xml:space="preserve"> = 0.11447, </w:t>
      </w:r>
      <w:r w:rsidR="00142E2A" w:rsidRPr="00D56E44">
        <w:rPr>
          <w:position w:val="-10"/>
        </w:rPr>
        <w:object w:dxaOrig="320" w:dyaOrig="340">
          <v:shape id="_x0000_i1171" type="#_x0000_t75" style="width:16.2pt;height:16.8pt" o:ole="">
            <v:imagedata r:id="rId265" o:title=""/>
          </v:shape>
          <o:OLEObject Type="Embed" ProgID="Equation.3" ShapeID="_x0000_i1171" DrawAspect="Content" ObjectID="_1460011529" r:id="rId266"/>
        </w:object>
      </w:r>
      <w:r w:rsidR="00D56E44">
        <w:rPr>
          <w:lang w:val="id-ID"/>
        </w:rPr>
        <w:t xml:space="preserve"> = 0.22066, </w:t>
      </w:r>
      <w:r w:rsidR="00142E2A" w:rsidRPr="00142E2A">
        <w:rPr>
          <w:position w:val="-12"/>
        </w:rPr>
        <w:object w:dxaOrig="320" w:dyaOrig="360">
          <v:shape id="_x0000_i1172" type="#_x0000_t75" style="width:16.2pt;height:18pt" o:ole="">
            <v:imagedata r:id="rId267" o:title=""/>
          </v:shape>
          <o:OLEObject Type="Embed" ProgID="Equation.3" ShapeID="_x0000_i1172" DrawAspect="Content" ObjectID="_1460011530" r:id="rId268"/>
        </w:object>
      </w:r>
      <w:r w:rsidR="00142E2A">
        <w:rPr>
          <w:lang w:val="id-ID"/>
        </w:rPr>
        <w:t xml:space="preserve"> = 0.26899, and the rests can be found using the fact that </w:t>
      </w:r>
      <w:r w:rsidR="00F81EE1" w:rsidRPr="0020766D">
        <w:rPr>
          <w:position w:val="-12"/>
        </w:rPr>
        <w:object w:dxaOrig="3360" w:dyaOrig="360">
          <v:shape id="_x0000_i1173" type="#_x0000_t75" style="width:168pt;height:18pt" o:ole="">
            <v:imagedata r:id="rId269" o:title=""/>
          </v:shape>
          <o:OLEObject Type="Embed" ProgID="Equation.3" ShapeID="_x0000_i1173" DrawAspect="Content" ObjectID="_1460011531" r:id="rId270"/>
        </w:object>
      </w:r>
      <w:r w:rsidR="00F81EE1">
        <w:rPr>
          <w:lang w:val="id-ID"/>
        </w:rPr>
        <w:t xml:space="preserve">. </w:t>
      </w:r>
      <w:r w:rsidR="00AF5D7A">
        <w:rPr>
          <w:lang w:val="id-ID"/>
        </w:rPr>
        <w:t xml:space="preserve">Then by (7) we obtain </w:t>
      </w:r>
      <w:r w:rsidR="001C73B9">
        <w:rPr>
          <w:lang w:val="id-ID"/>
        </w:rPr>
        <w:t xml:space="preserve">an </w:t>
      </w:r>
      <w:r w:rsidR="00F81EE1">
        <w:rPr>
          <w:lang w:val="id-ID"/>
        </w:rPr>
        <w:t>estimate</w:t>
      </w:r>
      <w:r w:rsidR="001C73B9">
        <w:rPr>
          <w:lang w:val="id-ID"/>
        </w:rPr>
        <w:t xml:space="preserve"> of</w:t>
      </w:r>
      <w:r w:rsidR="00F81EE1">
        <w:rPr>
          <w:lang w:val="id-ID"/>
        </w:rPr>
        <w:t xml:space="preserve"> standard error   </w:t>
      </w:r>
      <m:oMath>
        <m:acc>
          <m:accPr>
            <m:ctrlPr>
              <w:rPr>
                <w:rFonts w:ascii="Cambria Math" w:hAnsi="Cambria Math"/>
                <w:i/>
                <w:lang w:val="id-ID"/>
              </w:rPr>
            </m:ctrlPr>
          </m:accPr>
          <m:e>
            <m:r>
              <w:rPr>
                <w:rFonts w:ascii="Cambria Math" w:hAnsi="Cambria Math"/>
                <w:lang w:val="id-ID"/>
              </w:rPr>
              <m:t>se</m:t>
            </m:r>
          </m:e>
        </m:acc>
      </m:oMath>
      <w:r w:rsidR="00F81EE1" w:rsidRPr="00F66843">
        <w:rPr>
          <w:position w:val="-10"/>
        </w:rPr>
        <w:object w:dxaOrig="320" w:dyaOrig="380">
          <v:shape id="_x0000_i1174" type="#_x0000_t75" style="width:16.2pt;height:19.2pt" o:ole="">
            <v:imagedata r:id="rId231" o:title=""/>
          </v:shape>
          <o:OLEObject Type="Embed" ProgID="Equation.3" ShapeID="_x0000_i1174" DrawAspect="Content" ObjectID="_1460011532" r:id="rId271"/>
        </w:object>
      </w:r>
      <w:r w:rsidR="00F81EE1">
        <w:rPr>
          <w:lang w:val="id-ID"/>
        </w:rPr>
        <w:t xml:space="preserve"> =</w:t>
      </w:r>
      <w:r w:rsidR="00AF5D7A">
        <w:rPr>
          <w:lang w:val="id-ID"/>
        </w:rPr>
        <w:t xml:space="preserve"> </w:t>
      </w:r>
      <w:r w:rsidR="00BA7E0A">
        <w:rPr>
          <w:lang w:val="id-ID"/>
        </w:rPr>
        <w:t>0.2903</w:t>
      </w:r>
      <w:r w:rsidR="00AF5D7A">
        <w:rPr>
          <w:lang w:val="id-ID"/>
        </w:rPr>
        <w:t xml:space="preserve">. Hence, using </w:t>
      </w:r>
      <w:r w:rsidR="00AF5D7A" w:rsidRPr="0020766D">
        <w:rPr>
          <w:position w:val="-6"/>
        </w:rPr>
        <w:object w:dxaOrig="240" w:dyaOrig="220">
          <v:shape id="_x0000_i1175" type="#_x0000_t75" style="width:12pt;height:10.8pt" o:ole="">
            <v:imagedata r:id="rId272" o:title=""/>
          </v:shape>
          <o:OLEObject Type="Embed" ProgID="Equation.3" ShapeID="_x0000_i1175" DrawAspect="Content" ObjectID="_1460011533" r:id="rId273"/>
        </w:object>
      </w:r>
      <w:r w:rsidR="00AF5D7A">
        <w:rPr>
          <w:lang w:val="id-ID"/>
        </w:rPr>
        <w:t xml:space="preserve"> = 5% we obtain the standard 90% confidence interval for </w:t>
      </w:r>
      <w:r w:rsidR="00AF5D7A" w:rsidRPr="002129D3">
        <w:rPr>
          <w:position w:val="-6"/>
        </w:rPr>
        <w:object w:dxaOrig="220" w:dyaOrig="279">
          <v:shape id="_x0000_i1176" type="#_x0000_t75" style="width:10.8pt;height:13.8pt" o:ole="">
            <v:imagedata r:id="rId124" o:title=""/>
          </v:shape>
          <o:OLEObject Type="Embed" ProgID="Equation.3" ShapeID="_x0000_i1176" DrawAspect="Content" ObjectID="_1460011534" r:id="rId274"/>
        </w:object>
      </w:r>
      <w:r w:rsidR="00AF5D7A">
        <w:rPr>
          <w:lang w:val="id-ID"/>
        </w:rPr>
        <w:t xml:space="preserve"> is</w:t>
      </w:r>
      <w:r w:rsidR="0054686B">
        <w:rPr>
          <w:lang w:val="id-ID"/>
        </w:rPr>
        <w:t xml:space="preserve"> </w:t>
      </w:r>
      <w:r w:rsidR="0054686B" w:rsidRPr="0020766D">
        <w:rPr>
          <w:position w:val="-10"/>
        </w:rPr>
        <w:object w:dxaOrig="1380" w:dyaOrig="340">
          <v:shape id="_x0000_i1177" type="#_x0000_t75" style="width:69pt;height:16.8pt" o:ole="">
            <v:imagedata r:id="rId275" o:title=""/>
          </v:shape>
          <o:OLEObject Type="Embed" ProgID="Equation.3" ShapeID="_x0000_i1177" DrawAspect="Content" ObjectID="_1460011535" r:id="rId276"/>
        </w:object>
      </w:r>
      <w:r w:rsidR="0054686B">
        <w:rPr>
          <w:lang w:val="id-ID"/>
        </w:rPr>
        <w:t>.</w:t>
      </w:r>
      <w:r w:rsidR="00D010CF">
        <w:rPr>
          <w:lang w:val="id-ID"/>
        </w:rPr>
        <w:t xml:space="preserve"> DiCiccio and Tibshirani [5]</w:t>
      </w:r>
      <w:r w:rsidR="00BA6DF2">
        <w:rPr>
          <w:lang w:val="id-ID"/>
        </w:rPr>
        <w:t xml:space="preserve">, and Davison and Hinkley [3] </w:t>
      </w:r>
      <w:r w:rsidR="00D010CF">
        <w:rPr>
          <w:lang w:val="id-ID"/>
        </w:rPr>
        <w:t xml:space="preserve">also reported a good bootstrap confidence interval.           </w:t>
      </w:r>
    </w:p>
    <w:p w:rsidR="00672475" w:rsidRDefault="00AF5D7A" w:rsidP="00570CA0">
      <w:pPr>
        <w:tabs>
          <w:tab w:val="left" w:pos="0"/>
        </w:tabs>
        <w:spacing w:line="360" w:lineRule="auto"/>
        <w:jc w:val="both"/>
        <w:rPr>
          <w:lang w:val="id-ID"/>
        </w:rPr>
      </w:pPr>
      <w:r>
        <w:rPr>
          <w:lang w:val="id-ID"/>
        </w:rPr>
        <w:t xml:space="preserve"> </w:t>
      </w:r>
      <w:r>
        <w:rPr>
          <w:lang w:val="id-ID"/>
        </w:rPr>
        <w:tab/>
      </w:r>
      <w:r w:rsidR="001C73B9">
        <w:rPr>
          <w:lang w:val="id-ID"/>
        </w:rPr>
        <w:t>Hall [10], DiCiccio and Efron [4], and Efron an</w:t>
      </w:r>
      <w:r w:rsidR="00570CA0">
        <w:rPr>
          <w:lang w:val="id-ID"/>
        </w:rPr>
        <w:t>d</w:t>
      </w:r>
      <w:r w:rsidR="001C73B9">
        <w:rPr>
          <w:lang w:val="id-ID"/>
        </w:rPr>
        <w:t xml:space="preserve"> Tibshirani [</w:t>
      </w:r>
      <w:r w:rsidR="00570CA0">
        <w:rPr>
          <w:lang w:val="id-ID"/>
        </w:rPr>
        <w:t>7</w:t>
      </w:r>
      <w:r w:rsidR="001C73B9">
        <w:rPr>
          <w:lang w:val="id-ID"/>
        </w:rPr>
        <w:t xml:space="preserve">] suggested to use the number of </w:t>
      </w:r>
      <w:r w:rsidR="001C73B9">
        <w:rPr>
          <w:i/>
          <w:iCs/>
          <w:lang w:val="id-ID"/>
        </w:rPr>
        <w:t xml:space="preserve">B </w:t>
      </w:r>
      <w:r w:rsidR="001C73B9">
        <w:rPr>
          <w:lang w:val="id-ID"/>
        </w:rPr>
        <w:t xml:space="preserve"> larger than 1000 to construct an confidence interval. </w:t>
      </w:r>
      <w:r w:rsidR="00333BFE">
        <w:rPr>
          <w:lang w:val="id-ID"/>
        </w:rPr>
        <w:t xml:space="preserve">Using bootstrap sample size of </w:t>
      </w:r>
      <w:r w:rsidR="00333BFE">
        <w:rPr>
          <w:i/>
          <w:iCs/>
          <w:lang w:val="id-ID"/>
        </w:rPr>
        <w:t xml:space="preserve">B </w:t>
      </w:r>
      <w:r w:rsidR="00333BFE">
        <w:rPr>
          <w:lang w:val="id-ID"/>
        </w:rPr>
        <w:t>= 2000, Monte Carlo simulation gives</w:t>
      </w:r>
      <w:r w:rsidR="00A47FD0">
        <w:rPr>
          <w:lang w:val="id-ID"/>
        </w:rPr>
        <w:t xml:space="preserve"> </w:t>
      </w:r>
      <w:r w:rsidR="0054686B">
        <w:rPr>
          <w:lang w:val="id-ID"/>
        </w:rPr>
        <w:t xml:space="preserve"> mean of </w:t>
      </w:r>
      <w:r w:rsidR="0054686B" w:rsidRPr="00DB4DEA">
        <w:rPr>
          <w:position w:val="-6"/>
        </w:rPr>
        <w:object w:dxaOrig="279" w:dyaOrig="340">
          <v:shape id="_x0000_i1178" type="#_x0000_t75" style="width:13.8pt;height:16.8pt" o:ole="">
            <v:imagedata r:id="rId24" o:title=""/>
          </v:shape>
          <o:OLEObject Type="Embed" ProgID="Equation.3" ShapeID="_x0000_i1178" DrawAspect="Content" ObjectID="_1460011536" r:id="rId277"/>
        </w:object>
      </w:r>
      <w:r w:rsidR="0054686B">
        <w:rPr>
          <w:lang w:val="id-ID"/>
        </w:rPr>
        <w:t xml:space="preserve">= 21.44 compared with </w:t>
      </w:r>
      <w:r w:rsidR="0054686B" w:rsidRPr="00F66843">
        <w:rPr>
          <w:position w:val="-6"/>
        </w:rPr>
        <w:object w:dxaOrig="220" w:dyaOrig="340">
          <v:shape id="_x0000_i1179" type="#_x0000_t75" style="width:10.8pt;height:16.8pt" o:ole="">
            <v:imagedata r:id="rId229" o:title=""/>
          </v:shape>
          <o:OLEObject Type="Embed" ProgID="Equation.3" ShapeID="_x0000_i1179" DrawAspect="Content" ObjectID="_1460011537" r:id="rId278"/>
        </w:object>
      </w:r>
      <w:r w:rsidR="0054686B">
        <w:rPr>
          <w:lang w:val="id-ID"/>
        </w:rPr>
        <w:t>= 21.40  and</w:t>
      </w:r>
      <w:r w:rsidR="00A47FD0">
        <w:rPr>
          <w:lang w:val="id-ID"/>
        </w:rPr>
        <w:t xml:space="preserve">  </w:t>
      </w:r>
      <m:oMath>
        <m:acc>
          <m:accPr>
            <m:ctrlPr>
              <w:rPr>
                <w:rFonts w:ascii="Cambria Math" w:hAnsi="Cambria Math"/>
                <w:i/>
                <w:lang w:val="id-ID"/>
              </w:rPr>
            </m:ctrlPr>
          </m:accPr>
          <m:e>
            <m:r>
              <w:rPr>
                <w:rFonts w:ascii="Cambria Math" w:hAnsi="Cambria Math"/>
                <w:lang w:val="id-ID"/>
              </w:rPr>
              <m:t>se</m:t>
            </m:r>
          </m:e>
        </m:acc>
      </m:oMath>
      <w:r w:rsidR="00B25288" w:rsidRPr="00F66843">
        <w:rPr>
          <w:position w:val="-10"/>
        </w:rPr>
        <w:object w:dxaOrig="420" w:dyaOrig="380">
          <v:shape id="_x0000_i1180" type="#_x0000_t75" style="width:21pt;height:19.2pt" o:ole="">
            <v:imagedata r:id="rId279" o:title=""/>
          </v:shape>
          <o:OLEObject Type="Embed" ProgID="Equation.3" ShapeID="_x0000_i1180" DrawAspect="Content" ObjectID="_1460011538" r:id="rId280"/>
        </w:object>
      </w:r>
      <w:r w:rsidR="00A47FD0">
        <w:rPr>
          <w:lang w:val="id-ID"/>
        </w:rPr>
        <w:t xml:space="preserve"> = </w:t>
      </w:r>
      <w:r w:rsidR="00597FB1">
        <w:rPr>
          <w:lang w:val="id-ID"/>
        </w:rPr>
        <w:t xml:space="preserve"> 0.2925</w:t>
      </w:r>
      <w:r w:rsidR="00A47FD0">
        <w:rPr>
          <w:lang w:val="id-ID"/>
        </w:rPr>
        <w:t xml:space="preserve">, which is closed to </w:t>
      </w:r>
      <m:oMath>
        <m:acc>
          <m:accPr>
            <m:ctrlPr>
              <w:rPr>
                <w:rFonts w:ascii="Cambria Math" w:hAnsi="Cambria Math"/>
                <w:i/>
                <w:lang w:val="id-ID"/>
              </w:rPr>
            </m:ctrlPr>
          </m:accPr>
          <m:e>
            <m:r>
              <w:rPr>
                <w:rFonts w:ascii="Cambria Math" w:hAnsi="Cambria Math"/>
                <w:lang w:val="id-ID"/>
              </w:rPr>
              <m:t>se</m:t>
            </m:r>
          </m:e>
        </m:acc>
      </m:oMath>
      <w:r w:rsidR="00081828" w:rsidRPr="00F66843">
        <w:rPr>
          <w:position w:val="-10"/>
        </w:rPr>
        <w:object w:dxaOrig="320" w:dyaOrig="380">
          <v:shape id="_x0000_i1181" type="#_x0000_t75" style="width:16.2pt;height:19.2pt" o:ole="">
            <v:imagedata r:id="rId231" o:title=""/>
          </v:shape>
          <o:OLEObject Type="Embed" ProgID="Equation.3" ShapeID="_x0000_i1181" DrawAspect="Content" ObjectID="_1460011539" r:id="rId281"/>
        </w:object>
      </w:r>
      <w:r w:rsidR="006A415E">
        <w:rPr>
          <w:lang w:val="id-ID"/>
        </w:rPr>
        <w:t xml:space="preserve">. Moreover, resulting 90% bootstrap percentile confidence interval for </w:t>
      </w:r>
      <w:r w:rsidR="006A415E" w:rsidRPr="002129D3">
        <w:rPr>
          <w:position w:val="-6"/>
        </w:rPr>
        <w:object w:dxaOrig="220" w:dyaOrig="279">
          <v:shape id="_x0000_i1182" type="#_x0000_t75" style="width:10.8pt;height:13.8pt" o:ole="">
            <v:imagedata r:id="rId124" o:title=""/>
          </v:shape>
          <o:OLEObject Type="Embed" ProgID="Equation.3" ShapeID="_x0000_i1182" DrawAspect="Content" ObjectID="_1460011540" r:id="rId282"/>
        </w:object>
      </w:r>
      <w:r w:rsidR="006A415E">
        <w:rPr>
          <w:lang w:val="id-ID"/>
        </w:rPr>
        <w:t xml:space="preserve"> is</w:t>
      </w:r>
      <w:r w:rsidR="0054686B">
        <w:rPr>
          <w:lang w:val="id-ID"/>
        </w:rPr>
        <w:t xml:space="preserve"> </w:t>
      </w:r>
      <w:r w:rsidR="0054686B" w:rsidRPr="0020766D">
        <w:rPr>
          <w:position w:val="-10"/>
        </w:rPr>
        <w:object w:dxaOrig="1380" w:dyaOrig="340">
          <v:shape id="_x0000_i1183" type="#_x0000_t75" style="width:69pt;height:16.8pt" o:ole="">
            <v:imagedata r:id="rId283" o:title=""/>
          </v:shape>
          <o:OLEObject Type="Embed" ProgID="Equation.3" ShapeID="_x0000_i1183" DrawAspect="Content" ObjectID="_1460011541" r:id="rId284"/>
        </w:object>
      </w:r>
      <w:r w:rsidR="0054686B">
        <w:rPr>
          <w:lang w:val="id-ID"/>
        </w:rPr>
        <w:t>. Again, this result also closed to the 90% standard interval.</w:t>
      </w:r>
      <w:r w:rsidR="00333BFE">
        <w:rPr>
          <w:lang w:val="id-ID"/>
        </w:rPr>
        <w:t xml:space="preserve"> </w:t>
      </w:r>
      <w:r w:rsidR="001C73B9">
        <w:rPr>
          <w:lang w:val="id-ID"/>
        </w:rPr>
        <w:t xml:space="preserve"> This results agree to results of Efron [6], and Brown and Hall [1]. </w:t>
      </w:r>
    </w:p>
    <w:p w:rsidR="006B0E04" w:rsidRDefault="006B0E04" w:rsidP="00570CA0">
      <w:pPr>
        <w:tabs>
          <w:tab w:val="left" w:pos="0"/>
        </w:tabs>
        <w:spacing w:line="360" w:lineRule="auto"/>
        <w:jc w:val="both"/>
        <w:rPr>
          <w:lang w:val="id-ID"/>
        </w:rPr>
      </w:pPr>
    </w:p>
    <w:p w:rsidR="00672475" w:rsidRDefault="008D0B00" w:rsidP="008D0B00">
      <w:pPr>
        <w:pStyle w:val="ListParagraph"/>
        <w:numPr>
          <w:ilvl w:val="0"/>
          <w:numId w:val="10"/>
        </w:numPr>
        <w:tabs>
          <w:tab w:val="left" w:pos="284"/>
        </w:tabs>
        <w:spacing w:line="360" w:lineRule="auto"/>
        <w:ind w:left="0" w:firstLine="0"/>
        <w:jc w:val="center"/>
        <w:rPr>
          <w:b/>
          <w:bCs/>
          <w:lang w:val="id-ID"/>
        </w:rPr>
      </w:pPr>
      <w:r w:rsidRPr="008D0B00">
        <w:rPr>
          <w:b/>
          <w:bCs/>
          <w:lang w:val="id-ID"/>
        </w:rPr>
        <w:t>CONCLUDING REMARK</w:t>
      </w:r>
      <w:r w:rsidR="00232375">
        <w:rPr>
          <w:b/>
          <w:bCs/>
          <w:lang w:val="id-ID"/>
        </w:rPr>
        <w:t>S</w:t>
      </w:r>
    </w:p>
    <w:p w:rsidR="00294AE5" w:rsidRPr="008D0B00" w:rsidRDefault="00294AE5" w:rsidP="00294AE5">
      <w:pPr>
        <w:pStyle w:val="ListParagraph"/>
        <w:tabs>
          <w:tab w:val="left" w:pos="284"/>
        </w:tabs>
        <w:spacing w:line="360" w:lineRule="auto"/>
        <w:ind w:left="0"/>
        <w:rPr>
          <w:b/>
          <w:bCs/>
          <w:lang w:val="id-ID"/>
        </w:rPr>
      </w:pPr>
    </w:p>
    <w:p w:rsidR="00672475" w:rsidRDefault="008C38E2" w:rsidP="008C38E2">
      <w:pPr>
        <w:spacing w:line="360" w:lineRule="auto"/>
        <w:ind w:firstLine="454"/>
        <w:jc w:val="both"/>
        <w:rPr>
          <w:lang w:val="id-ID"/>
        </w:rPr>
      </w:pPr>
      <w:r>
        <w:rPr>
          <w:lang w:val="id-ID"/>
        </w:rPr>
        <w:t>A number of points arise from the consideration of Section 2, 3, and 4, amongst which we note as follows.</w:t>
      </w:r>
    </w:p>
    <w:p w:rsidR="008C38E2" w:rsidRDefault="008C38E2" w:rsidP="009B61BC">
      <w:pPr>
        <w:pStyle w:val="ListParagraph"/>
        <w:numPr>
          <w:ilvl w:val="0"/>
          <w:numId w:val="11"/>
        </w:numPr>
        <w:spacing w:line="360" w:lineRule="auto"/>
        <w:ind w:left="284" w:hanging="284"/>
        <w:jc w:val="both"/>
        <w:rPr>
          <w:lang w:val="id-ID"/>
        </w:rPr>
      </w:pPr>
      <w:r>
        <w:rPr>
          <w:lang w:val="id-ID"/>
        </w:rPr>
        <w:t>For small sample, it is often feasible to calculate a bootstrap estimate exactly, by computing all the atoms of the bootstrap samples. Unfortunately, this calculation is not sufficient for larger samples. However, we remain handle it by using Monte Carlo simulation.</w:t>
      </w:r>
    </w:p>
    <w:p w:rsidR="008C38E2" w:rsidRDefault="008C38E2" w:rsidP="00141742">
      <w:pPr>
        <w:pStyle w:val="ListParagraph"/>
        <w:numPr>
          <w:ilvl w:val="0"/>
          <w:numId w:val="11"/>
        </w:numPr>
        <w:spacing w:line="360" w:lineRule="auto"/>
        <w:ind w:left="284" w:hanging="284"/>
        <w:jc w:val="both"/>
        <w:rPr>
          <w:lang w:val="id-ID"/>
        </w:rPr>
      </w:pPr>
      <w:r>
        <w:rPr>
          <w:lang w:val="id-ID"/>
        </w:rPr>
        <w:lastRenderedPageBreak/>
        <w:t>Only using atoms, we obtain a good approximation of standard error and confidence interval</w:t>
      </w:r>
      <w:r w:rsidR="009B61BC">
        <w:rPr>
          <w:lang w:val="id-ID"/>
        </w:rPr>
        <w:t xml:space="preserve"> for statistics of interest.</w:t>
      </w:r>
    </w:p>
    <w:p w:rsidR="008C38E2" w:rsidRPr="009B61BC" w:rsidRDefault="009B61BC" w:rsidP="00C643F1">
      <w:pPr>
        <w:pStyle w:val="ListParagraph"/>
        <w:numPr>
          <w:ilvl w:val="0"/>
          <w:numId w:val="11"/>
        </w:numPr>
        <w:spacing w:line="360" w:lineRule="auto"/>
        <w:ind w:left="284" w:hanging="284"/>
        <w:jc w:val="both"/>
        <w:rPr>
          <w:lang w:val="id-ID"/>
        </w:rPr>
      </w:pPr>
      <w:r w:rsidRPr="009B61BC">
        <w:rPr>
          <w:lang w:val="id-ID"/>
        </w:rPr>
        <w:t xml:space="preserve">The largest probability of (2) is reached when each </w:t>
      </w:r>
      <w:r w:rsidRPr="005979EA">
        <w:rPr>
          <w:position w:val="-12"/>
        </w:rPr>
        <w:object w:dxaOrig="680" w:dyaOrig="360">
          <v:shape id="_x0000_i1184" type="#_x0000_t75" style="width:34.2pt;height:18pt" o:ole="">
            <v:imagedata r:id="rId285" o:title=""/>
          </v:shape>
          <o:OLEObject Type="Embed" ProgID="Equation.3" ShapeID="_x0000_i1184" DrawAspect="Content" ObjectID="_1460011542" r:id="rId286"/>
        </w:object>
      </w:r>
      <w:r w:rsidRPr="009B61BC">
        <w:rPr>
          <w:lang w:val="id-ID"/>
        </w:rPr>
        <w:t xml:space="preserve"> in which case </w:t>
      </w:r>
      <w:r w:rsidRPr="005979EA">
        <w:rPr>
          <w:position w:val="-4"/>
        </w:rPr>
        <w:object w:dxaOrig="340" w:dyaOrig="300">
          <v:shape id="_x0000_i1185" type="#_x0000_t75" style="width:16.8pt;height:15pt" o:ole="">
            <v:imagedata r:id="rId287" o:title=""/>
          </v:shape>
          <o:OLEObject Type="Embed" ProgID="Equation.3" ShapeID="_x0000_i1185" DrawAspect="Content" ObjectID="_1460011543" r:id="rId288"/>
        </w:object>
      </w:r>
      <w:r w:rsidRPr="009B61BC">
        <w:rPr>
          <w:lang w:val="id-ID"/>
        </w:rPr>
        <w:t xml:space="preserve"> is identical to </w:t>
      </w:r>
      <w:r w:rsidRPr="009B61BC">
        <w:rPr>
          <w:i/>
          <w:iCs/>
          <w:lang w:val="id-ID"/>
        </w:rPr>
        <w:t>X</w:t>
      </w:r>
      <w:r w:rsidRPr="009B61BC">
        <w:rPr>
          <w:lang w:val="id-ID"/>
        </w:rPr>
        <w:t xml:space="preserve">. Hence, the most likely resample to be drawn is the original sample, with probability  </w:t>
      </w:r>
      <w:r w:rsidRPr="005979EA">
        <w:rPr>
          <w:position w:val="-10"/>
        </w:rPr>
        <w:object w:dxaOrig="620" w:dyaOrig="360">
          <v:shape id="_x0000_i1186" type="#_x0000_t75" style="width:31.2pt;height:18pt" o:ole="">
            <v:imagedata r:id="rId289" o:title=""/>
          </v:shape>
          <o:OLEObject Type="Embed" ProgID="Equation.3" ShapeID="_x0000_i1186" DrawAspect="Content" ObjectID="_1460011544" r:id="rId290"/>
        </w:object>
      </w:r>
      <w:r w:rsidRPr="009B61BC">
        <w:rPr>
          <w:lang w:val="id-ID"/>
        </w:rPr>
        <w:t xml:space="preserve">. This probability is very small, being only </w:t>
      </w:r>
      <w:r w:rsidRPr="005979EA">
        <w:rPr>
          <w:position w:val="-6"/>
        </w:rPr>
        <w:object w:dxaOrig="880" w:dyaOrig="320">
          <v:shape id="_x0000_i1187" type="#_x0000_t75" style="width:43.8pt;height:16.2pt" o:ole="">
            <v:imagedata r:id="rId291" o:title=""/>
          </v:shape>
          <o:OLEObject Type="Embed" ProgID="Equation.3" ShapeID="_x0000_i1187" DrawAspect="Content" ObjectID="_1460011545" r:id="rId292"/>
        </w:object>
      </w:r>
      <w:r w:rsidR="00C643F1">
        <w:rPr>
          <w:position w:val="-6"/>
          <w:lang w:val="id-ID"/>
        </w:rPr>
        <w:t xml:space="preserve"> when </w:t>
      </w:r>
      <w:r w:rsidR="00C643F1">
        <w:rPr>
          <w:i/>
          <w:iCs/>
          <w:position w:val="-6"/>
          <w:lang w:val="id-ID"/>
        </w:rPr>
        <w:t>n</w:t>
      </w:r>
      <w:r w:rsidR="00C643F1">
        <w:rPr>
          <w:lang w:val="id-ID"/>
        </w:rPr>
        <w:t xml:space="preserve"> = 9 </w:t>
      </w:r>
      <w:r w:rsidRPr="009B61BC">
        <w:rPr>
          <w:lang w:val="id-ID"/>
        </w:rPr>
        <w:t xml:space="preserve">and decreases exponentially quickly. Thus, we infer that the probability that one or more repeats occur in the </w:t>
      </w:r>
      <w:r w:rsidRPr="009B61BC">
        <w:rPr>
          <w:i/>
          <w:iCs/>
          <w:lang w:val="id-ID"/>
        </w:rPr>
        <w:t xml:space="preserve">B </w:t>
      </w:r>
      <w:r w:rsidRPr="009B61BC">
        <w:rPr>
          <w:lang w:val="id-ID"/>
        </w:rPr>
        <w:t xml:space="preserve">values of </w:t>
      </w:r>
      <w:r w:rsidRPr="00DB4DEA">
        <w:rPr>
          <w:position w:val="-6"/>
        </w:rPr>
        <w:object w:dxaOrig="279" w:dyaOrig="340">
          <v:shape id="_x0000_i1188" type="#_x0000_t75" style="width:13.8pt;height:16.8pt" o:ole="">
            <v:imagedata r:id="rId24" o:title=""/>
          </v:shape>
          <o:OLEObject Type="Embed" ProgID="Equation.3" ShapeID="_x0000_i1188" DrawAspect="Content" ObjectID="_1460011546" r:id="rId293"/>
        </w:object>
      </w:r>
      <w:r>
        <w:rPr>
          <w:lang w:val="id-ID"/>
        </w:rPr>
        <w:t xml:space="preserve"> converges to zero as </w:t>
      </w:r>
      <w:r w:rsidRPr="005979EA">
        <w:rPr>
          <w:position w:val="-6"/>
        </w:rPr>
        <w:object w:dxaOrig="720" w:dyaOrig="240">
          <v:shape id="_x0000_i1189" type="#_x0000_t75" style="width:36pt;height:12pt" o:ole="">
            <v:imagedata r:id="rId294" o:title=""/>
          </v:shape>
          <o:OLEObject Type="Embed" ProgID="Equation.3" ShapeID="_x0000_i1189" DrawAspect="Content" ObjectID="_1460011547" r:id="rId295"/>
        </w:object>
      </w:r>
      <w:r>
        <w:rPr>
          <w:lang w:val="id-ID"/>
        </w:rPr>
        <w:t>.</w:t>
      </w:r>
    </w:p>
    <w:p w:rsidR="00672475" w:rsidRDefault="00672475" w:rsidP="003503D1">
      <w:pPr>
        <w:spacing w:line="360" w:lineRule="auto"/>
        <w:jc w:val="both"/>
        <w:rPr>
          <w:lang w:val="id-ID"/>
        </w:rPr>
      </w:pPr>
    </w:p>
    <w:p w:rsidR="006B0E04" w:rsidRDefault="006B0E04" w:rsidP="003503D1">
      <w:pPr>
        <w:spacing w:line="360" w:lineRule="auto"/>
        <w:jc w:val="both"/>
        <w:rPr>
          <w:lang w:val="id-ID"/>
        </w:rPr>
      </w:pPr>
    </w:p>
    <w:p w:rsidR="00D971CE" w:rsidRPr="00E44087" w:rsidRDefault="00E44087" w:rsidP="00E44087">
      <w:pPr>
        <w:spacing w:line="360" w:lineRule="auto"/>
        <w:jc w:val="center"/>
        <w:rPr>
          <w:b/>
          <w:bCs/>
          <w:lang w:val="id-ID"/>
        </w:rPr>
      </w:pPr>
      <w:r w:rsidRPr="00E44087">
        <w:rPr>
          <w:b/>
          <w:bCs/>
          <w:lang w:val="id-ID"/>
        </w:rPr>
        <w:t>REFERENCES</w:t>
      </w:r>
    </w:p>
    <w:p w:rsidR="0022011A" w:rsidRDefault="0022011A" w:rsidP="000B38A2">
      <w:pPr>
        <w:spacing w:line="360" w:lineRule="auto"/>
        <w:jc w:val="both"/>
        <w:rPr>
          <w:lang w:val="id-ID"/>
        </w:rPr>
      </w:pPr>
    </w:p>
    <w:p w:rsidR="007000E9" w:rsidRPr="008F2E93" w:rsidRDefault="008F2E93" w:rsidP="008F2E93">
      <w:pPr>
        <w:jc w:val="both"/>
        <w:rPr>
          <w:lang w:val="id-ID"/>
        </w:rPr>
      </w:pPr>
      <w:r>
        <w:rPr>
          <w:lang w:val="id-ID"/>
        </w:rPr>
        <w:t xml:space="preserve">[1] </w:t>
      </w:r>
      <w:r w:rsidR="007000E9">
        <w:rPr>
          <w:lang w:val="id-ID"/>
        </w:rPr>
        <w:t xml:space="preserve">BROWN, B. M., HALL, P., AND YOUNG, G. A., The smoothed median and the bootstrap,  </w:t>
      </w:r>
      <w:r>
        <w:rPr>
          <w:i/>
          <w:iCs/>
          <w:lang w:val="id-ID"/>
        </w:rPr>
        <w:t xml:space="preserve">Biometrika, </w:t>
      </w:r>
      <w:r>
        <w:rPr>
          <w:b/>
          <w:bCs/>
          <w:lang w:val="id-ID"/>
        </w:rPr>
        <w:t>88</w:t>
      </w:r>
      <w:r>
        <w:rPr>
          <w:lang w:val="id-ID"/>
        </w:rPr>
        <w:t>, 519-534, 2001.</w:t>
      </w:r>
    </w:p>
    <w:p w:rsidR="007000E9" w:rsidRDefault="007000E9" w:rsidP="007000E9">
      <w:pPr>
        <w:jc w:val="both"/>
        <w:rPr>
          <w:lang w:val="id-ID"/>
        </w:rPr>
      </w:pPr>
    </w:p>
    <w:p w:rsidR="00B34FA8" w:rsidRPr="008F2E93" w:rsidRDefault="008F2E93" w:rsidP="008F2E93">
      <w:pPr>
        <w:jc w:val="both"/>
        <w:rPr>
          <w:lang w:val="id-ID"/>
        </w:rPr>
      </w:pPr>
      <w:r>
        <w:rPr>
          <w:lang w:val="id-ID"/>
        </w:rPr>
        <w:t xml:space="preserve">[2] </w:t>
      </w:r>
      <w:r w:rsidR="007000E9" w:rsidRPr="00394D30">
        <w:rPr>
          <w:lang w:val="id-ID"/>
        </w:rPr>
        <w:t>DAVID, H. A. AND NAGARAJA, H. N</w:t>
      </w:r>
      <w:r w:rsidR="00B34FA8" w:rsidRPr="00394D30">
        <w:rPr>
          <w:lang w:val="id-ID"/>
        </w:rPr>
        <w:t xml:space="preserve">., </w:t>
      </w:r>
      <w:r w:rsidR="00B34FA8" w:rsidRPr="00394D30">
        <w:rPr>
          <w:i/>
          <w:iCs/>
          <w:lang w:val="id-ID"/>
        </w:rPr>
        <w:t>Order Statistics,</w:t>
      </w:r>
      <w:r w:rsidR="00394D30">
        <w:rPr>
          <w:i/>
          <w:iCs/>
          <w:lang w:val="id-ID"/>
        </w:rPr>
        <w:t xml:space="preserve"> </w:t>
      </w:r>
      <w:r w:rsidR="00394D30">
        <w:rPr>
          <w:lang w:val="id-ID"/>
        </w:rPr>
        <w:t>Wiley, New Jersey, 2003</w:t>
      </w:r>
      <w:r>
        <w:rPr>
          <w:lang w:val="id-ID"/>
        </w:rPr>
        <w:t>.</w:t>
      </w:r>
    </w:p>
    <w:p w:rsidR="00672475" w:rsidRDefault="00672475" w:rsidP="00DA2483">
      <w:pPr>
        <w:jc w:val="both"/>
        <w:rPr>
          <w:lang w:val="id-ID"/>
        </w:rPr>
      </w:pPr>
    </w:p>
    <w:p w:rsidR="000B38A2" w:rsidRPr="00FB1491" w:rsidRDefault="008F2E93" w:rsidP="00DA2483">
      <w:pPr>
        <w:jc w:val="both"/>
        <w:rPr>
          <w:lang w:val="id-ID"/>
        </w:rPr>
      </w:pPr>
      <w:r>
        <w:rPr>
          <w:lang w:val="id-ID"/>
        </w:rPr>
        <w:t xml:space="preserve">[3] </w:t>
      </w:r>
      <w:r w:rsidR="007000E9">
        <w:rPr>
          <w:lang w:val="id-ID"/>
        </w:rPr>
        <w:t>DAVISON, A. C. AND HINKLEY, D. V.</w:t>
      </w:r>
      <w:r w:rsidR="00394D30">
        <w:rPr>
          <w:lang w:val="id-ID"/>
        </w:rPr>
        <w:t>,</w:t>
      </w:r>
      <w:r w:rsidR="000B38A2">
        <w:rPr>
          <w:lang w:val="id-ID"/>
        </w:rPr>
        <w:t xml:space="preserve"> </w:t>
      </w:r>
      <w:r w:rsidR="000B38A2">
        <w:rPr>
          <w:i/>
          <w:iCs/>
          <w:lang w:val="id-ID"/>
        </w:rPr>
        <w:t>Bootstrap Methods and Their Application,</w:t>
      </w:r>
      <w:r w:rsidR="00DA2483">
        <w:rPr>
          <w:lang w:val="id-ID"/>
        </w:rPr>
        <w:t xml:space="preserve"> </w:t>
      </w:r>
      <w:r w:rsidR="000B38A2">
        <w:rPr>
          <w:lang w:val="id-ID"/>
        </w:rPr>
        <w:t>Cambridge University Press, Cambridge</w:t>
      </w:r>
      <w:r w:rsidR="00394D30">
        <w:rPr>
          <w:lang w:val="id-ID"/>
        </w:rPr>
        <w:t>, 2006</w:t>
      </w:r>
      <w:r w:rsidR="000B38A2">
        <w:rPr>
          <w:lang w:val="id-ID"/>
        </w:rPr>
        <w:t>.</w:t>
      </w:r>
    </w:p>
    <w:p w:rsidR="000B38A2" w:rsidRPr="008A7391" w:rsidRDefault="000B38A2" w:rsidP="00DA2483">
      <w:pPr>
        <w:ind w:left="284" w:hanging="284"/>
        <w:jc w:val="both"/>
        <w:rPr>
          <w:lang w:val="id-ID"/>
        </w:rPr>
      </w:pPr>
    </w:p>
    <w:p w:rsidR="000B38A2" w:rsidRPr="00204008" w:rsidRDefault="008F2E93" w:rsidP="00DA2483">
      <w:pPr>
        <w:jc w:val="both"/>
        <w:rPr>
          <w:lang w:val="id-ID"/>
        </w:rPr>
      </w:pPr>
      <w:r>
        <w:rPr>
          <w:lang w:val="id-ID"/>
        </w:rPr>
        <w:t xml:space="preserve">[4] </w:t>
      </w:r>
      <w:r w:rsidR="007000E9" w:rsidRPr="00B40D92">
        <w:rPr>
          <w:lang w:val="id-ID"/>
        </w:rPr>
        <w:t>DI</w:t>
      </w:r>
      <w:r w:rsidR="007000E9">
        <w:rPr>
          <w:lang w:val="id-ID"/>
        </w:rPr>
        <w:t>CICCIO, T. J. AND EFRON, B.</w:t>
      </w:r>
      <w:r w:rsidR="00394D30">
        <w:rPr>
          <w:lang w:val="id-ID"/>
        </w:rPr>
        <w:t>,</w:t>
      </w:r>
      <w:r w:rsidR="000B38A2">
        <w:rPr>
          <w:lang w:val="id-ID"/>
        </w:rPr>
        <w:t xml:space="preserve"> Bootstrap confidence intervals, </w:t>
      </w:r>
      <w:r w:rsidR="000B38A2" w:rsidRPr="005E59B2">
        <w:rPr>
          <w:i/>
          <w:iCs/>
          <w:lang w:val="id-ID"/>
        </w:rPr>
        <w:t>Statistical Science</w:t>
      </w:r>
      <w:r w:rsidR="000B38A2" w:rsidRPr="005E59B2">
        <w:rPr>
          <w:lang w:val="id-ID"/>
        </w:rPr>
        <w:t xml:space="preserve">, </w:t>
      </w:r>
      <w:r w:rsidR="000B38A2" w:rsidRPr="005E59B2">
        <w:rPr>
          <w:b/>
          <w:bCs/>
          <w:lang w:val="id-ID"/>
        </w:rPr>
        <w:t>11</w:t>
      </w:r>
      <w:r w:rsidR="00394D30">
        <w:rPr>
          <w:lang w:val="id-ID"/>
        </w:rPr>
        <w:t>, 198-228, 1996</w:t>
      </w:r>
    </w:p>
    <w:p w:rsidR="008F2E93" w:rsidRDefault="008F2E93" w:rsidP="00DA2483">
      <w:pPr>
        <w:jc w:val="both"/>
        <w:rPr>
          <w:lang w:val="id-ID"/>
        </w:rPr>
      </w:pPr>
    </w:p>
    <w:p w:rsidR="000B38A2" w:rsidRPr="00664284" w:rsidRDefault="008F2E93" w:rsidP="00DA2483">
      <w:pPr>
        <w:jc w:val="both"/>
        <w:rPr>
          <w:lang w:val="id-ID"/>
        </w:rPr>
      </w:pPr>
      <w:r>
        <w:rPr>
          <w:lang w:val="id-ID"/>
        </w:rPr>
        <w:t xml:space="preserve">[5] </w:t>
      </w:r>
      <w:r w:rsidR="007000E9">
        <w:rPr>
          <w:lang w:val="id-ID"/>
        </w:rPr>
        <w:t>DICICCIO, T. J. AND TIBSHIRANI, R</w:t>
      </w:r>
      <w:r w:rsidR="00BA4DF0">
        <w:rPr>
          <w:lang w:val="id-ID"/>
        </w:rPr>
        <w:t>.,</w:t>
      </w:r>
      <w:r w:rsidR="000B38A2">
        <w:rPr>
          <w:lang w:val="id-ID"/>
        </w:rPr>
        <w:t xml:space="preserve"> Bootstrap confidence intervals and  bootstrap </w:t>
      </w:r>
      <w:r w:rsidR="00DA2483">
        <w:rPr>
          <w:lang w:val="id-ID"/>
        </w:rPr>
        <w:t xml:space="preserve"> </w:t>
      </w:r>
      <w:r w:rsidR="000B38A2">
        <w:rPr>
          <w:lang w:val="id-ID"/>
        </w:rPr>
        <w:t xml:space="preserve">approximations, </w:t>
      </w:r>
      <w:r w:rsidR="000B38A2">
        <w:rPr>
          <w:i/>
          <w:iCs/>
          <w:lang w:val="id-ID"/>
        </w:rPr>
        <w:t xml:space="preserve">J. Amer. Statist. Ass., </w:t>
      </w:r>
      <w:r w:rsidR="000B38A2">
        <w:rPr>
          <w:b/>
          <w:bCs/>
          <w:lang w:val="id-ID"/>
        </w:rPr>
        <w:t>82</w:t>
      </w:r>
      <w:r w:rsidR="00BA4DF0">
        <w:rPr>
          <w:lang w:val="id-ID"/>
        </w:rPr>
        <w:t>, 163-170, 1987.</w:t>
      </w:r>
    </w:p>
    <w:p w:rsidR="000B38A2" w:rsidRDefault="000B38A2" w:rsidP="00DA2483">
      <w:pPr>
        <w:jc w:val="both"/>
        <w:rPr>
          <w:lang w:val="id-ID"/>
        </w:rPr>
      </w:pPr>
    </w:p>
    <w:p w:rsidR="000B38A2" w:rsidRPr="005B096D" w:rsidRDefault="008F2E93" w:rsidP="008F2E93">
      <w:pPr>
        <w:jc w:val="both"/>
        <w:rPr>
          <w:lang w:val="id-ID"/>
        </w:rPr>
      </w:pPr>
      <w:r>
        <w:rPr>
          <w:lang w:val="id-ID"/>
        </w:rPr>
        <w:t xml:space="preserve">[6]  </w:t>
      </w:r>
      <w:r w:rsidR="007000E9">
        <w:rPr>
          <w:lang w:val="id-ID"/>
        </w:rPr>
        <w:t>EFRON, B.</w:t>
      </w:r>
      <w:r w:rsidR="00DA2483">
        <w:rPr>
          <w:lang w:val="id-ID"/>
        </w:rPr>
        <w:t>,</w:t>
      </w:r>
      <w:r w:rsidR="000B38A2">
        <w:rPr>
          <w:lang w:val="id-ID"/>
        </w:rPr>
        <w:t xml:space="preserve"> Better  bootstrap  confidence  intervals, </w:t>
      </w:r>
      <w:r w:rsidR="000B38A2">
        <w:rPr>
          <w:i/>
          <w:iCs/>
          <w:lang w:val="id-ID"/>
        </w:rPr>
        <w:t xml:space="preserve">J. Amer. Statist. Ass., </w:t>
      </w:r>
      <w:r w:rsidR="000B38A2">
        <w:rPr>
          <w:b/>
          <w:bCs/>
          <w:lang w:val="id-ID"/>
        </w:rPr>
        <w:t>82</w:t>
      </w:r>
      <w:r w:rsidR="000B38A2">
        <w:rPr>
          <w:lang w:val="id-ID"/>
        </w:rPr>
        <w:t>,  171-</w:t>
      </w:r>
      <w:r w:rsidR="00DA2483">
        <w:rPr>
          <w:lang w:val="id-ID"/>
        </w:rPr>
        <w:t>185, 1987.</w:t>
      </w:r>
    </w:p>
    <w:p w:rsidR="000B38A2" w:rsidRDefault="000B38A2" w:rsidP="00DA2483">
      <w:pPr>
        <w:jc w:val="both"/>
        <w:rPr>
          <w:lang w:val="id-ID"/>
        </w:rPr>
      </w:pPr>
    </w:p>
    <w:p w:rsidR="000B38A2" w:rsidRDefault="008F2E93" w:rsidP="00DA2483">
      <w:pPr>
        <w:jc w:val="both"/>
        <w:rPr>
          <w:lang w:val="id-ID"/>
        </w:rPr>
      </w:pPr>
      <w:r>
        <w:rPr>
          <w:lang w:val="id-ID"/>
        </w:rPr>
        <w:t xml:space="preserve">[7] </w:t>
      </w:r>
      <w:r w:rsidR="007000E9">
        <w:rPr>
          <w:lang w:val="id-ID"/>
        </w:rPr>
        <w:t>EFRON, B. AND TIBSHIRANI, R</w:t>
      </w:r>
      <w:r w:rsidR="00DA2483">
        <w:rPr>
          <w:lang w:val="id-ID"/>
        </w:rPr>
        <w:t>.,</w:t>
      </w:r>
      <w:r w:rsidR="000B38A2">
        <w:rPr>
          <w:lang w:val="id-ID"/>
        </w:rPr>
        <w:t xml:space="preserve"> Bootstrap methods  for standard  errors, confidence</w:t>
      </w:r>
      <w:r w:rsidR="00DA2483">
        <w:rPr>
          <w:lang w:val="id-ID"/>
        </w:rPr>
        <w:t xml:space="preserve"> </w:t>
      </w:r>
      <w:r w:rsidR="000B38A2">
        <w:rPr>
          <w:lang w:val="id-ID"/>
        </w:rPr>
        <w:t xml:space="preserve">intervals, and others measures of statistical accuracy, </w:t>
      </w:r>
      <w:r w:rsidR="000B38A2" w:rsidRPr="00204008">
        <w:rPr>
          <w:i/>
          <w:iCs/>
          <w:lang w:val="id-ID"/>
        </w:rPr>
        <w:t>Statistical Science</w:t>
      </w:r>
      <w:r w:rsidR="000B38A2" w:rsidRPr="005815CE">
        <w:rPr>
          <w:lang w:val="id-ID"/>
        </w:rPr>
        <w:t xml:space="preserve">, </w:t>
      </w:r>
      <w:r w:rsidR="000B38A2" w:rsidRPr="00204008">
        <w:rPr>
          <w:b/>
          <w:bCs/>
          <w:lang w:val="id-ID"/>
        </w:rPr>
        <w:t>1</w:t>
      </w:r>
      <w:r w:rsidR="000B38A2">
        <w:rPr>
          <w:lang w:val="id-ID"/>
        </w:rPr>
        <w:t>, 54-77</w:t>
      </w:r>
      <w:r w:rsidR="00C643F1">
        <w:rPr>
          <w:lang w:val="id-ID"/>
        </w:rPr>
        <w:t>, 1986</w:t>
      </w:r>
      <w:r w:rsidR="000B38A2">
        <w:rPr>
          <w:lang w:val="id-ID"/>
        </w:rPr>
        <w:t>.</w:t>
      </w:r>
    </w:p>
    <w:p w:rsidR="000B38A2" w:rsidRDefault="000B38A2" w:rsidP="00DA2483">
      <w:pPr>
        <w:ind w:left="284" w:hanging="284"/>
        <w:jc w:val="both"/>
        <w:rPr>
          <w:lang w:val="id-ID"/>
        </w:rPr>
      </w:pPr>
    </w:p>
    <w:p w:rsidR="000B38A2" w:rsidRDefault="008F2E93" w:rsidP="00DA2483">
      <w:pPr>
        <w:jc w:val="both"/>
        <w:rPr>
          <w:lang w:val="id-ID"/>
        </w:rPr>
      </w:pPr>
      <w:r>
        <w:rPr>
          <w:lang w:val="id-ID"/>
        </w:rPr>
        <w:t xml:space="preserve">[8] </w:t>
      </w:r>
      <w:r w:rsidR="007000E9">
        <w:rPr>
          <w:lang w:val="id-ID"/>
        </w:rPr>
        <w:t>EFRON, B. AND TIBSHIRANI, R</w:t>
      </w:r>
      <w:r w:rsidR="000B38A2">
        <w:rPr>
          <w:lang w:val="id-ID"/>
        </w:rPr>
        <w:t>.</w:t>
      </w:r>
      <w:r w:rsidR="00DA2483">
        <w:rPr>
          <w:lang w:val="id-ID"/>
        </w:rPr>
        <w:t>,</w:t>
      </w:r>
      <w:r w:rsidR="000B38A2">
        <w:rPr>
          <w:lang w:val="id-ID"/>
        </w:rPr>
        <w:t xml:space="preserve"> </w:t>
      </w:r>
      <w:r w:rsidR="000B38A2">
        <w:rPr>
          <w:i/>
          <w:iCs/>
          <w:lang w:val="id-ID"/>
        </w:rPr>
        <w:t xml:space="preserve">An Introduction to the Bootstrap, </w:t>
      </w:r>
      <w:r w:rsidR="000B38A2">
        <w:rPr>
          <w:lang w:val="id-ID"/>
        </w:rPr>
        <w:t>Chapm</w:t>
      </w:r>
      <w:r w:rsidR="00DA2483">
        <w:rPr>
          <w:lang w:val="id-ID"/>
        </w:rPr>
        <w:t>an &amp; Hall, New York, 1993.</w:t>
      </w:r>
    </w:p>
    <w:p w:rsidR="007000E9" w:rsidRDefault="007000E9" w:rsidP="007000E9">
      <w:pPr>
        <w:jc w:val="both"/>
        <w:rPr>
          <w:lang w:val="id-ID"/>
        </w:rPr>
      </w:pPr>
    </w:p>
    <w:p w:rsidR="007000E9" w:rsidRPr="00DA2483" w:rsidRDefault="008F2E93" w:rsidP="007000E9">
      <w:pPr>
        <w:jc w:val="both"/>
        <w:rPr>
          <w:i/>
          <w:iCs/>
          <w:lang w:val="id-ID"/>
        </w:rPr>
      </w:pPr>
      <w:r>
        <w:rPr>
          <w:lang w:val="id-ID"/>
        </w:rPr>
        <w:t xml:space="preserve">[9] </w:t>
      </w:r>
      <w:r w:rsidR="007000E9">
        <w:rPr>
          <w:lang w:val="id-ID"/>
        </w:rPr>
        <w:t xml:space="preserve">FISHER, N. I. AND HALL, P.,  Bootstrap algorithms for small sample, </w:t>
      </w:r>
      <w:r w:rsidR="007000E9">
        <w:rPr>
          <w:i/>
          <w:iCs/>
          <w:lang w:val="id-ID"/>
        </w:rPr>
        <w:t xml:space="preserve">J. Stat. Planning and Inf.,  </w:t>
      </w:r>
      <w:r w:rsidR="007000E9" w:rsidRPr="007000E9">
        <w:rPr>
          <w:b/>
          <w:bCs/>
          <w:lang w:val="id-ID"/>
        </w:rPr>
        <w:t>27</w:t>
      </w:r>
      <w:r w:rsidR="007000E9">
        <w:rPr>
          <w:lang w:val="id-ID"/>
        </w:rPr>
        <w:t>,157-169, 1991.</w:t>
      </w:r>
    </w:p>
    <w:p w:rsidR="007000E9" w:rsidRPr="00486F53" w:rsidRDefault="007000E9" w:rsidP="007000E9">
      <w:pPr>
        <w:jc w:val="both"/>
        <w:rPr>
          <w:lang w:val="id-ID"/>
        </w:rPr>
      </w:pPr>
      <w:r w:rsidRPr="00486F53">
        <w:rPr>
          <w:lang w:val="id-ID"/>
        </w:rPr>
        <w:t xml:space="preserve"> </w:t>
      </w:r>
    </w:p>
    <w:p w:rsidR="000B38A2" w:rsidRPr="00584319" w:rsidRDefault="008F2E93" w:rsidP="00DA2483">
      <w:pPr>
        <w:jc w:val="both"/>
        <w:rPr>
          <w:lang w:val="id-ID"/>
        </w:rPr>
      </w:pPr>
      <w:r>
        <w:rPr>
          <w:lang w:val="id-ID"/>
        </w:rPr>
        <w:t xml:space="preserve">[10] </w:t>
      </w:r>
      <w:r w:rsidR="007000E9">
        <w:rPr>
          <w:lang w:val="id-ID"/>
        </w:rPr>
        <w:t>HALL, P</w:t>
      </w:r>
      <w:r w:rsidR="00DA2483">
        <w:rPr>
          <w:lang w:val="id-ID"/>
        </w:rPr>
        <w:t>.,</w:t>
      </w:r>
      <w:r w:rsidR="000B38A2">
        <w:rPr>
          <w:lang w:val="id-ID"/>
        </w:rPr>
        <w:t xml:space="preserve"> On the number of bootstrap simulations required to construct a confidence interval, </w:t>
      </w:r>
      <w:r w:rsidR="000B38A2">
        <w:rPr>
          <w:i/>
          <w:iCs/>
          <w:lang w:val="id-ID"/>
        </w:rPr>
        <w:t xml:space="preserve">Ann. Statist., </w:t>
      </w:r>
      <w:r w:rsidR="000B38A2">
        <w:rPr>
          <w:b/>
          <w:bCs/>
          <w:lang w:val="id-ID"/>
        </w:rPr>
        <w:t>14</w:t>
      </w:r>
      <w:r w:rsidR="00DA2483">
        <w:rPr>
          <w:lang w:val="id-ID"/>
        </w:rPr>
        <w:t>, 1453-1462, 1986.</w:t>
      </w:r>
    </w:p>
    <w:p w:rsidR="000B38A2" w:rsidRDefault="000B38A2" w:rsidP="00DA2483">
      <w:pPr>
        <w:jc w:val="both"/>
        <w:rPr>
          <w:lang w:val="id-ID"/>
        </w:rPr>
      </w:pPr>
    </w:p>
    <w:p w:rsidR="000B38A2" w:rsidRDefault="008F2E93" w:rsidP="007000E9">
      <w:pPr>
        <w:jc w:val="both"/>
        <w:rPr>
          <w:lang w:val="id-ID"/>
        </w:rPr>
      </w:pPr>
      <w:r>
        <w:rPr>
          <w:lang w:val="id-ID"/>
        </w:rPr>
        <w:lastRenderedPageBreak/>
        <w:t xml:space="preserve">[11] </w:t>
      </w:r>
      <w:r w:rsidR="007000E9">
        <w:t>HALL, P</w:t>
      </w:r>
      <w:r w:rsidR="000B38A2">
        <w:t>.</w:t>
      </w:r>
      <w:r w:rsidR="00DA2483">
        <w:rPr>
          <w:lang w:val="id-ID"/>
        </w:rPr>
        <w:t>,</w:t>
      </w:r>
      <w:r w:rsidR="000B38A2">
        <w:t xml:space="preserve"> </w:t>
      </w:r>
      <w:r w:rsidR="000B38A2">
        <w:rPr>
          <w:i/>
          <w:iCs/>
        </w:rPr>
        <w:t>The Bootstrap and Edgeworth Expansion</w:t>
      </w:r>
      <w:r w:rsidR="000B38A2">
        <w:t>, Springer-Verlag, New York</w:t>
      </w:r>
      <w:r w:rsidR="00DA2483">
        <w:rPr>
          <w:lang w:val="id-ID"/>
        </w:rPr>
        <w:t>, 1992</w:t>
      </w:r>
      <w:r w:rsidR="000B38A2">
        <w:t>.</w:t>
      </w:r>
    </w:p>
    <w:p w:rsidR="000B38A2" w:rsidRDefault="000B38A2" w:rsidP="00DA2483">
      <w:pPr>
        <w:jc w:val="both"/>
        <w:rPr>
          <w:lang w:val="id-ID"/>
        </w:rPr>
      </w:pPr>
    </w:p>
    <w:p w:rsidR="000B38A2" w:rsidRDefault="008F2E93" w:rsidP="00DA2483">
      <w:pPr>
        <w:jc w:val="both"/>
        <w:rPr>
          <w:lang w:val="id-ID"/>
        </w:rPr>
      </w:pPr>
      <w:r>
        <w:rPr>
          <w:lang w:val="id-ID"/>
        </w:rPr>
        <w:t xml:space="preserve">[12] </w:t>
      </w:r>
      <w:r w:rsidR="007000E9">
        <w:rPr>
          <w:lang w:val="id-ID"/>
        </w:rPr>
        <w:t xml:space="preserve">LEHMANN, E. L., </w:t>
      </w:r>
      <w:r w:rsidR="000B38A2">
        <w:rPr>
          <w:i/>
          <w:iCs/>
          <w:lang w:val="id-ID"/>
        </w:rPr>
        <w:t xml:space="preserve">Element of Large-Sample Theory, </w:t>
      </w:r>
      <w:r w:rsidR="000B38A2">
        <w:rPr>
          <w:lang w:val="id-ID"/>
        </w:rPr>
        <w:t>Springer-Verlag, New York</w:t>
      </w:r>
      <w:r w:rsidR="00DA2483">
        <w:rPr>
          <w:lang w:val="id-ID"/>
        </w:rPr>
        <w:t>, 1999</w:t>
      </w:r>
      <w:r w:rsidR="000B38A2">
        <w:rPr>
          <w:lang w:val="id-ID"/>
        </w:rPr>
        <w:t>.</w:t>
      </w:r>
    </w:p>
    <w:p w:rsidR="000B38A2" w:rsidRDefault="000B38A2" w:rsidP="00DA2483">
      <w:pPr>
        <w:jc w:val="both"/>
        <w:rPr>
          <w:lang w:val="id-ID"/>
        </w:rPr>
      </w:pPr>
    </w:p>
    <w:p w:rsidR="00C9401C" w:rsidRDefault="008F2E93" w:rsidP="00DA2483">
      <w:pPr>
        <w:jc w:val="both"/>
        <w:rPr>
          <w:lang w:val="id-ID"/>
        </w:rPr>
      </w:pPr>
      <w:r>
        <w:rPr>
          <w:lang w:val="id-ID"/>
        </w:rPr>
        <w:t xml:space="preserve">[13] </w:t>
      </w:r>
      <w:r w:rsidR="00C9401C">
        <w:rPr>
          <w:lang w:val="id-ID"/>
        </w:rPr>
        <w:t>MARITZ</w:t>
      </w:r>
      <w:r w:rsidR="00C643F1">
        <w:rPr>
          <w:lang w:val="id-ID"/>
        </w:rPr>
        <w:t>,</w:t>
      </w:r>
      <w:r w:rsidR="00C9401C">
        <w:rPr>
          <w:lang w:val="id-ID"/>
        </w:rPr>
        <w:t xml:space="preserve"> J. S. AND </w:t>
      </w:r>
      <w:r w:rsidR="00643D57">
        <w:rPr>
          <w:lang w:val="id-ID"/>
        </w:rPr>
        <w:t xml:space="preserve">JARRETT, R. G., A note on estimating the variance of the sample median, </w:t>
      </w:r>
      <w:r w:rsidR="00643D57">
        <w:rPr>
          <w:i/>
          <w:iCs/>
          <w:lang w:val="id-ID"/>
        </w:rPr>
        <w:t>J. Amer. Statist. Ass.,</w:t>
      </w:r>
      <w:r w:rsidR="00643D57">
        <w:rPr>
          <w:lang w:val="id-ID"/>
        </w:rPr>
        <w:t xml:space="preserve"> </w:t>
      </w:r>
      <w:r w:rsidR="00643D57">
        <w:rPr>
          <w:b/>
          <w:bCs/>
          <w:lang w:val="id-ID"/>
        </w:rPr>
        <w:t>73</w:t>
      </w:r>
      <w:r w:rsidR="00643D57">
        <w:rPr>
          <w:lang w:val="id-ID"/>
        </w:rPr>
        <w:t>, 194-196, 1998.</w:t>
      </w:r>
    </w:p>
    <w:p w:rsidR="007000E9" w:rsidRDefault="007000E9" w:rsidP="00DA2483">
      <w:pPr>
        <w:jc w:val="both"/>
        <w:rPr>
          <w:lang w:val="id-ID"/>
        </w:rPr>
      </w:pPr>
    </w:p>
    <w:sectPr w:rsidR="007000E9" w:rsidSect="006B0E04">
      <w:headerReference w:type="default" r:id="rId296"/>
      <w:footerReference w:type="first" r:id="rId297"/>
      <w:pgSz w:w="11906" w:h="16838" w:code="9"/>
      <w:pgMar w:top="1701" w:right="1418" w:bottom="1361" w:left="1985" w:header="851" w:footer="9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48" w:rsidRDefault="00B57F48" w:rsidP="00FA353A">
      <w:r>
        <w:separator/>
      </w:r>
    </w:p>
  </w:endnote>
  <w:endnote w:type="continuationSeparator" w:id="0">
    <w:p w:rsidR="00B57F48" w:rsidRDefault="00B57F48" w:rsidP="00FA3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02" w:rsidRDefault="00BE2802" w:rsidP="00792641">
    <w:pPr>
      <w:pStyle w:val="Footer"/>
      <w:rPr>
        <w:lang w:val="id-ID"/>
      </w:rPr>
    </w:pPr>
    <w:r>
      <w:rPr>
        <w:lang w:val="id-ID"/>
      </w:rPr>
      <w:t>_______________________________________</w:t>
    </w:r>
  </w:p>
  <w:p w:rsidR="00BE2802" w:rsidRPr="00174BEC" w:rsidRDefault="00BE2802" w:rsidP="00792641">
    <w:pPr>
      <w:pStyle w:val="Footer"/>
      <w:rPr>
        <w:i/>
        <w:iCs/>
        <w:lang w:val="id-ID"/>
      </w:rPr>
    </w:pPr>
    <w:r w:rsidRPr="00174BEC">
      <w:rPr>
        <w:i/>
        <w:iCs/>
        <w:lang w:val="id-ID"/>
      </w:rPr>
      <w:t>2010 Mathematics Subject Classification: 62F40</w:t>
    </w:r>
  </w:p>
  <w:p w:rsidR="00BE2802" w:rsidRDefault="00BE2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48" w:rsidRDefault="00B57F48" w:rsidP="00FA353A">
      <w:r>
        <w:separator/>
      </w:r>
    </w:p>
  </w:footnote>
  <w:footnote w:type="continuationSeparator" w:id="0">
    <w:p w:rsidR="00B57F48" w:rsidRDefault="00B57F48" w:rsidP="00FA3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02" w:rsidRDefault="00BE2802" w:rsidP="005566FC">
    <w:pPr>
      <w:pStyle w:val="Header"/>
      <w:jc w:val="center"/>
    </w:pPr>
    <w:r>
      <w:rPr>
        <w:lang w:val="id-ID"/>
      </w:rPr>
      <w:t>B. SUPRIHATIN, S. GURITNO, AND S. HARYATMI</w:t>
    </w:r>
  </w:p>
  <w:p w:rsidR="00BE2802" w:rsidRDefault="00BE2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ADA"/>
    <w:multiLevelType w:val="hybridMultilevel"/>
    <w:tmpl w:val="33047B46"/>
    <w:lvl w:ilvl="0" w:tplc="A064B5A4">
      <w:start w:val="1"/>
      <w:numFmt w:val="decimal"/>
      <w:lvlText w:val="%1."/>
      <w:lvlJc w:val="left"/>
      <w:pPr>
        <w:ind w:left="1637"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434FCB"/>
    <w:multiLevelType w:val="hybridMultilevel"/>
    <w:tmpl w:val="F9920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F1682E"/>
    <w:multiLevelType w:val="hybridMultilevel"/>
    <w:tmpl w:val="A1083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760BBD"/>
    <w:multiLevelType w:val="hybridMultilevel"/>
    <w:tmpl w:val="5B1EF238"/>
    <w:lvl w:ilvl="0" w:tplc="C3FAEE08">
      <w:start w:val="1"/>
      <w:numFmt w:val="decimal"/>
      <w:lvlText w:val="%1."/>
      <w:lvlJc w:val="left"/>
      <w:pPr>
        <w:ind w:left="340" w:hanging="56"/>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C41D4C"/>
    <w:multiLevelType w:val="hybridMultilevel"/>
    <w:tmpl w:val="E15C3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AF3F8D"/>
    <w:multiLevelType w:val="hybridMultilevel"/>
    <w:tmpl w:val="12A4837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4565266"/>
    <w:multiLevelType w:val="hybridMultilevel"/>
    <w:tmpl w:val="4E800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9E7EEB"/>
    <w:multiLevelType w:val="hybridMultilevel"/>
    <w:tmpl w:val="1B1681F4"/>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524033BB"/>
    <w:multiLevelType w:val="hybridMultilevel"/>
    <w:tmpl w:val="AFBE9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0F5C68"/>
    <w:multiLevelType w:val="hybridMultilevel"/>
    <w:tmpl w:val="3968A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555308"/>
    <w:multiLevelType w:val="hybridMultilevel"/>
    <w:tmpl w:val="7854A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6"/>
  </w:num>
  <w:num w:numId="6">
    <w:abstractNumId w:val="5"/>
  </w:num>
  <w:num w:numId="7">
    <w:abstractNumId w:val="7"/>
  </w:num>
  <w:num w:numId="8">
    <w:abstractNumId w:val="0"/>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autoHyphenation/>
  <w:hyphenationZone w:val="227"/>
  <w:drawingGridHorizontalSpacing w:val="12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B57405"/>
    <w:rsid w:val="00012C21"/>
    <w:rsid w:val="0001647C"/>
    <w:rsid w:val="00020C8E"/>
    <w:rsid w:val="0002719E"/>
    <w:rsid w:val="00031F8F"/>
    <w:rsid w:val="0003275F"/>
    <w:rsid w:val="00035874"/>
    <w:rsid w:val="000446F6"/>
    <w:rsid w:val="0005410C"/>
    <w:rsid w:val="0006125B"/>
    <w:rsid w:val="00061F0E"/>
    <w:rsid w:val="00065B6C"/>
    <w:rsid w:val="0007019F"/>
    <w:rsid w:val="00072555"/>
    <w:rsid w:val="00074E2D"/>
    <w:rsid w:val="00080BB9"/>
    <w:rsid w:val="00081828"/>
    <w:rsid w:val="00090F80"/>
    <w:rsid w:val="00094378"/>
    <w:rsid w:val="00094867"/>
    <w:rsid w:val="000A039B"/>
    <w:rsid w:val="000A063E"/>
    <w:rsid w:val="000A548D"/>
    <w:rsid w:val="000A66C2"/>
    <w:rsid w:val="000B38A2"/>
    <w:rsid w:val="000B398A"/>
    <w:rsid w:val="000B3F35"/>
    <w:rsid w:val="000B564C"/>
    <w:rsid w:val="000C2A9F"/>
    <w:rsid w:val="000D23D2"/>
    <w:rsid w:val="000E2734"/>
    <w:rsid w:val="000F72B4"/>
    <w:rsid w:val="001006B5"/>
    <w:rsid w:val="0010444B"/>
    <w:rsid w:val="001068B2"/>
    <w:rsid w:val="0010778A"/>
    <w:rsid w:val="00120B80"/>
    <w:rsid w:val="00120BD2"/>
    <w:rsid w:val="00124A71"/>
    <w:rsid w:val="0012528E"/>
    <w:rsid w:val="00132A66"/>
    <w:rsid w:val="001335CA"/>
    <w:rsid w:val="001415D8"/>
    <w:rsid w:val="00141742"/>
    <w:rsid w:val="00142B6D"/>
    <w:rsid w:val="00142E2A"/>
    <w:rsid w:val="00145DD7"/>
    <w:rsid w:val="001507AC"/>
    <w:rsid w:val="00150A43"/>
    <w:rsid w:val="00150D00"/>
    <w:rsid w:val="0015369F"/>
    <w:rsid w:val="001657D0"/>
    <w:rsid w:val="00174BEC"/>
    <w:rsid w:val="00177746"/>
    <w:rsid w:val="00180113"/>
    <w:rsid w:val="001815CA"/>
    <w:rsid w:val="001856EA"/>
    <w:rsid w:val="001865AF"/>
    <w:rsid w:val="00191BE9"/>
    <w:rsid w:val="00197D0D"/>
    <w:rsid w:val="001A700A"/>
    <w:rsid w:val="001B0A3A"/>
    <w:rsid w:val="001B3D8C"/>
    <w:rsid w:val="001B4169"/>
    <w:rsid w:val="001C020F"/>
    <w:rsid w:val="001C18E2"/>
    <w:rsid w:val="001C5C68"/>
    <w:rsid w:val="001C73B9"/>
    <w:rsid w:val="001D5FB2"/>
    <w:rsid w:val="001D69ED"/>
    <w:rsid w:val="001E516C"/>
    <w:rsid w:val="001F1B61"/>
    <w:rsid w:val="00204008"/>
    <w:rsid w:val="00205EE9"/>
    <w:rsid w:val="00214CC1"/>
    <w:rsid w:val="002150A1"/>
    <w:rsid w:val="0022011A"/>
    <w:rsid w:val="00221A8E"/>
    <w:rsid w:val="002277F0"/>
    <w:rsid w:val="00230388"/>
    <w:rsid w:val="002311EC"/>
    <w:rsid w:val="00232375"/>
    <w:rsid w:val="002334CA"/>
    <w:rsid w:val="00234FFB"/>
    <w:rsid w:val="0024016B"/>
    <w:rsid w:val="00243EAA"/>
    <w:rsid w:val="002458C7"/>
    <w:rsid w:val="0025152E"/>
    <w:rsid w:val="0026073B"/>
    <w:rsid w:val="00264DDA"/>
    <w:rsid w:val="00265E27"/>
    <w:rsid w:val="00270B8F"/>
    <w:rsid w:val="0028138A"/>
    <w:rsid w:val="00294357"/>
    <w:rsid w:val="00294AE5"/>
    <w:rsid w:val="002A6B7E"/>
    <w:rsid w:val="002A7371"/>
    <w:rsid w:val="002C0F9B"/>
    <w:rsid w:val="002C7032"/>
    <w:rsid w:val="002D5B27"/>
    <w:rsid w:val="002E64DC"/>
    <w:rsid w:val="002F19FF"/>
    <w:rsid w:val="002F5B53"/>
    <w:rsid w:val="0030528D"/>
    <w:rsid w:val="003069AE"/>
    <w:rsid w:val="00322808"/>
    <w:rsid w:val="003305CD"/>
    <w:rsid w:val="00333BFE"/>
    <w:rsid w:val="00333E0D"/>
    <w:rsid w:val="0033476D"/>
    <w:rsid w:val="00337099"/>
    <w:rsid w:val="00337D79"/>
    <w:rsid w:val="00344222"/>
    <w:rsid w:val="003462D9"/>
    <w:rsid w:val="003503D1"/>
    <w:rsid w:val="00352E60"/>
    <w:rsid w:val="00353D60"/>
    <w:rsid w:val="00354358"/>
    <w:rsid w:val="0036604A"/>
    <w:rsid w:val="003671E0"/>
    <w:rsid w:val="00372A41"/>
    <w:rsid w:val="003801E0"/>
    <w:rsid w:val="003809DD"/>
    <w:rsid w:val="00384A3C"/>
    <w:rsid w:val="003857D8"/>
    <w:rsid w:val="00390A54"/>
    <w:rsid w:val="00390ABE"/>
    <w:rsid w:val="00394D30"/>
    <w:rsid w:val="003A0E5A"/>
    <w:rsid w:val="003A1286"/>
    <w:rsid w:val="003A4F61"/>
    <w:rsid w:val="003B04AC"/>
    <w:rsid w:val="003B2548"/>
    <w:rsid w:val="003C347D"/>
    <w:rsid w:val="003C4576"/>
    <w:rsid w:val="003C5C40"/>
    <w:rsid w:val="003C5F0F"/>
    <w:rsid w:val="003E68E3"/>
    <w:rsid w:val="003F7A2B"/>
    <w:rsid w:val="00401D56"/>
    <w:rsid w:val="00412A90"/>
    <w:rsid w:val="00412BCC"/>
    <w:rsid w:val="00426619"/>
    <w:rsid w:val="004379AF"/>
    <w:rsid w:val="00446C3E"/>
    <w:rsid w:val="00447915"/>
    <w:rsid w:val="004746C8"/>
    <w:rsid w:val="0048360D"/>
    <w:rsid w:val="00485934"/>
    <w:rsid w:val="00485E87"/>
    <w:rsid w:val="00486F53"/>
    <w:rsid w:val="004B351D"/>
    <w:rsid w:val="004B662E"/>
    <w:rsid w:val="004C0EFC"/>
    <w:rsid w:val="004C4032"/>
    <w:rsid w:val="004E3E74"/>
    <w:rsid w:val="004F15D3"/>
    <w:rsid w:val="004F4CFE"/>
    <w:rsid w:val="00502AE1"/>
    <w:rsid w:val="0050507C"/>
    <w:rsid w:val="0052190A"/>
    <w:rsid w:val="00524CE6"/>
    <w:rsid w:val="00527095"/>
    <w:rsid w:val="00536B9B"/>
    <w:rsid w:val="0054686B"/>
    <w:rsid w:val="00552EDE"/>
    <w:rsid w:val="005566FC"/>
    <w:rsid w:val="00560B10"/>
    <w:rsid w:val="005674FD"/>
    <w:rsid w:val="00570CA0"/>
    <w:rsid w:val="005815CE"/>
    <w:rsid w:val="00584319"/>
    <w:rsid w:val="00586F5A"/>
    <w:rsid w:val="00597FB1"/>
    <w:rsid w:val="005A234B"/>
    <w:rsid w:val="005B096D"/>
    <w:rsid w:val="005B16A6"/>
    <w:rsid w:val="005B3355"/>
    <w:rsid w:val="005C08C6"/>
    <w:rsid w:val="005C0C0F"/>
    <w:rsid w:val="005C30AB"/>
    <w:rsid w:val="005C30FB"/>
    <w:rsid w:val="005D0841"/>
    <w:rsid w:val="005D1891"/>
    <w:rsid w:val="005E21FA"/>
    <w:rsid w:val="005E2ED1"/>
    <w:rsid w:val="005E532E"/>
    <w:rsid w:val="005E59B2"/>
    <w:rsid w:val="005E7352"/>
    <w:rsid w:val="005F2897"/>
    <w:rsid w:val="005F2CD3"/>
    <w:rsid w:val="005F7D2F"/>
    <w:rsid w:val="00605E8D"/>
    <w:rsid w:val="00607912"/>
    <w:rsid w:val="00620439"/>
    <w:rsid w:val="00621A17"/>
    <w:rsid w:val="00623527"/>
    <w:rsid w:val="00627DDC"/>
    <w:rsid w:val="006323E7"/>
    <w:rsid w:val="0063357D"/>
    <w:rsid w:val="00634087"/>
    <w:rsid w:val="00643D57"/>
    <w:rsid w:val="00644A87"/>
    <w:rsid w:val="0065339B"/>
    <w:rsid w:val="00664284"/>
    <w:rsid w:val="00670443"/>
    <w:rsid w:val="00672475"/>
    <w:rsid w:val="00675ED8"/>
    <w:rsid w:val="00681B4D"/>
    <w:rsid w:val="0069102F"/>
    <w:rsid w:val="006A0E45"/>
    <w:rsid w:val="006A31D4"/>
    <w:rsid w:val="006A415E"/>
    <w:rsid w:val="006A5CF9"/>
    <w:rsid w:val="006B0E04"/>
    <w:rsid w:val="006C2B52"/>
    <w:rsid w:val="006C5F16"/>
    <w:rsid w:val="006D0478"/>
    <w:rsid w:val="006D0F34"/>
    <w:rsid w:val="006D4C5C"/>
    <w:rsid w:val="006E4C10"/>
    <w:rsid w:val="006E73E9"/>
    <w:rsid w:val="006F36CE"/>
    <w:rsid w:val="006F7838"/>
    <w:rsid w:val="007000E9"/>
    <w:rsid w:val="00702E17"/>
    <w:rsid w:val="007050D0"/>
    <w:rsid w:val="00705948"/>
    <w:rsid w:val="00720A70"/>
    <w:rsid w:val="00721A39"/>
    <w:rsid w:val="0073132D"/>
    <w:rsid w:val="00732B72"/>
    <w:rsid w:val="00733527"/>
    <w:rsid w:val="00740484"/>
    <w:rsid w:val="00742CCF"/>
    <w:rsid w:val="00745079"/>
    <w:rsid w:val="00746848"/>
    <w:rsid w:val="0076468E"/>
    <w:rsid w:val="007666B6"/>
    <w:rsid w:val="00767106"/>
    <w:rsid w:val="00770A2B"/>
    <w:rsid w:val="00775CCB"/>
    <w:rsid w:val="00780AC0"/>
    <w:rsid w:val="007853C3"/>
    <w:rsid w:val="00786CD8"/>
    <w:rsid w:val="00792641"/>
    <w:rsid w:val="007A0CEA"/>
    <w:rsid w:val="007A57EB"/>
    <w:rsid w:val="007A5AD5"/>
    <w:rsid w:val="007B6916"/>
    <w:rsid w:val="007C48A9"/>
    <w:rsid w:val="007D40D6"/>
    <w:rsid w:val="007E6472"/>
    <w:rsid w:val="00800A21"/>
    <w:rsid w:val="00811159"/>
    <w:rsid w:val="00821041"/>
    <w:rsid w:val="00822DAC"/>
    <w:rsid w:val="00824A88"/>
    <w:rsid w:val="00824F2A"/>
    <w:rsid w:val="00826803"/>
    <w:rsid w:val="008432FB"/>
    <w:rsid w:val="00843F6A"/>
    <w:rsid w:val="00846D5D"/>
    <w:rsid w:val="00851E49"/>
    <w:rsid w:val="00873FB1"/>
    <w:rsid w:val="00877238"/>
    <w:rsid w:val="00877581"/>
    <w:rsid w:val="00883862"/>
    <w:rsid w:val="008860AA"/>
    <w:rsid w:val="008902D7"/>
    <w:rsid w:val="00891002"/>
    <w:rsid w:val="00892201"/>
    <w:rsid w:val="008A1A29"/>
    <w:rsid w:val="008A6D59"/>
    <w:rsid w:val="008A7391"/>
    <w:rsid w:val="008B3E5E"/>
    <w:rsid w:val="008B7D3C"/>
    <w:rsid w:val="008C172E"/>
    <w:rsid w:val="008C383F"/>
    <w:rsid w:val="008C38E2"/>
    <w:rsid w:val="008D0B00"/>
    <w:rsid w:val="008D1318"/>
    <w:rsid w:val="008D4C98"/>
    <w:rsid w:val="008D4E3C"/>
    <w:rsid w:val="008E6936"/>
    <w:rsid w:val="008F2E93"/>
    <w:rsid w:val="008F7C56"/>
    <w:rsid w:val="00905F6B"/>
    <w:rsid w:val="00907AA5"/>
    <w:rsid w:val="009137AD"/>
    <w:rsid w:val="009256A5"/>
    <w:rsid w:val="0093027F"/>
    <w:rsid w:val="009316E4"/>
    <w:rsid w:val="009441C9"/>
    <w:rsid w:val="0094681F"/>
    <w:rsid w:val="00951530"/>
    <w:rsid w:val="00953EB1"/>
    <w:rsid w:val="0095406E"/>
    <w:rsid w:val="00963E77"/>
    <w:rsid w:val="00965AE0"/>
    <w:rsid w:val="00982546"/>
    <w:rsid w:val="0098573A"/>
    <w:rsid w:val="009857AD"/>
    <w:rsid w:val="00994B8A"/>
    <w:rsid w:val="009971A3"/>
    <w:rsid w:val="009A3A7A"/>
    <w:rsid w:val="009A63DA"/>
    <w:rsid w:val="009B0EB5"/>
    <w:rsid w:val="009B61BC"/>
    <w:rsid w:val="009C670D"/>
    <w:rsid w:val="009D0BA5"/>
    <w:rsid w:val="009D49DB"/>
    <w:rsid w:val="009D56A1"/>
    <w:rsid w:val="009D5826"/>
    <w:rsid w:val="009F2883"/>
    <w:rsid w:val="009F6C02"/>
    <w:rsid w:val="00A041B4"/>
    <w:rsid w:val="00A07CB2"/>
    <w:rsid w:val="00A10393"/>
    <w:rsid w:val="00A205C6"/>
    <w:rsid w:val="00A20E97"/>
    <w:rsid w:val="00A21A62"/>
    <w:rsid w:val="00A31841"/>
    <w:rsid w:val="00A36838"/>
    <w:rsid w:val="00A3714E"/>
    <w:rsid w:val="00A43DAC"/>
    <w:rsid w:val="00A47FD0"/>
    <w:rsid w:val="00A60B18"/>
    <w:rsid w:val="00A70A2F"/>
    <w:rsid w:val="00A713F7"/>
    <w:rsid w:val="00A80A0A"/>
    <w:rsid w:val="00A848BC"/>
    <w:rsid w:val="00A94F99"/>
    <w:rsid w:val="00AA2EAA"/>
    <w:rsid w:val="00AC0A60"/>
    <w:rsid w:val="00AC4F98"/>
    <w:rsid w:val="00AC740A"/>
    <w:rsid w:val="00AD2285"/>
    <w:rsid w:val="00AD2B01"/>
    <w:rsid w:val="00AD4541"/>
    <w:rsid w:val="00AD66F7"/>
    <w:rsid w:val="00AE2CD7"/>
    <w:rsid w:val="00AF05C8"/>
    <w:rsid w:val="00AF3A11"/>
    <w:rsid w:val="00AF5D7A"/>
    <w:rsid w:val="00AF63B1"/>
    <w:rsid w:val="00AF7B7A"/>
    <w:rsid w:val="00B0159C"/>
    <w:rsid w:val="00B06702"/>
    <w:rsid w:val="00B06D58"/>
    <w:rsid w:val="00B12B33"/>
    <w:rsid w:val="00B13E5E"/>
    <w:rsid w:val="00B15E41"/>
    <w:rsid w:val="00B242CC"/>
    <w:rsid w:val="00B25288"/>
    <w:rsid w:val="00B34FA8"/>
    <w:rsid w:val="00B40D92"/>
    <w:rsid w:val="00B410CC"/>
    <w:rsid w:val="00B43D8D"/>
    <w:rsid w:val="00B45C2B"/>
    <w:rsid w:val="00B470D2"/>
    <w:rsid w:val="00B51258"/>
    <w:rsid w:val="00B57405"/>
    <w:rsid w:val="00B57F48"/>
    <w:rsid w:val="00B61EA6"/>
    <w:rsid w:val="00B6384B"/>
    <w:rsid w:val="00B71463"/>
    <w:rsid w:val="00B75F42"/>
    <w:rsid w:val="00B805DB"/>
    <w:rsid w:val="00B80FFC"/>
    <w:rsid w:val="00B813D0"/>
    <w:rsid w:val="00B87743"/>
    <w:rsid w:val="00BA4DF0"/>
    <w:rsid w:val="00BA6DF2"/>
    <w:rsid w:val="00BA7E0A"/>
    <w:rsid w:val="00BB08F0"/>
    <w:rsid w:val="00BB1995"/>
    <w:rsid w:val="00BB4CC9"/>
    <w:rsid w:val="00BB742D"/>
    <w:rsid w:val="00BC09CB"/>
    <w:rsid w:val="00BC4BD3"/>
    <w:rsid w:val="00BC6C4A"/>
    <w:rsid w:val="00BD4A99"/>
    <w:rsid w:val="00BE2484"/>
    <w:rsid w:val="00BE2802"/>
    <w:rsid w:val="00BE2F85"/>
    <w:rsid w:val="00BE380E"/>
    <w:rsid w:val="00BE5EA4"/>
    <w:rsid w:val="00BE69D4"/>
    <w:rsid w:val="00C00462"/>
    <w:rsid w:val="00C004EC"/>
    <w:rsid w:val="00C01FDE"/>
    <w:rsid w:val="00C1334B"/>
    <w:rsid w:val="00C167E2"/>
    <w:rsid w:val="00C232B3"/>
    <w:rsid w:val="00C31B65"/>
    <w:rsid w:val="00C31E50"/>
    <w:rsid w:val="00C34CA8"/>
    <w:rsid w:val="00C40A23"/>
    <w:rsid w:val="00C43C4C"/>
    <w:rsid w:val="00C45B8E"/>
    <w:rsid w:val="00C4703C"/>
    <w:rsid w:val="00C643F1"/>
    <w:rsid w:val="00C7066F"/>
    <w:rsid w:val="00C740F6"/>
    <w:rsid w:val="00C75C5E"/>
    <w:rsid w:val="00C807B4"/>
    <w:rsid w:val="00C86A08"/>
    <w:rsid w:val="00C86EC4"/>
    <w:rsid w:val="00C879DC"/>
    <w:rsid w:val="00C87F45"/>
    <w:rsid w:val="00C9401C"/>
    <w:rsid w:val="00C94351"/>
    <w:rsid w:val="00C96D4E"/>
    <w:rsid w:val="00CA091B"/>
    <w:rsid w:val="00CA21B6"/>
    <w:rsid w:val="00CA5F3F"/>
    <w:rsid w:val="00CB0274"/>
    <w:rsid w:val="00CD1D44"/>
    <w:rsid w:val="00CD1DDC"/>
    <w:rsid w:val="00CD3C7C"/>
    <w:rsid w:val="00CE152D"/>
    <w:rsid w:val="00CE40E8"/>
    <w:rsid w:val="00CE69F1"/>
    <w:rsid w:val="00CF234F"/>
    <w:rsid w:val="00D010CF"/>
    <w:rsid w:val="00D04F09"/>
    <w:rsid w:val="00D1275C"/>
    <w:rsid w:val="00D21314"/>
    <w:rsid w:val="00D315F0"/>
    <w:rsid w:val="00D37589"/>
    <w:rsid w:val="00D376C4"/>
    <w:rsid w:val="00D47D77"/>
    <w:rsid w:val="00D54846"/>
    <w:rsid w:val="00D56362"/>
    <w:rsid w:val="00D56479"/>
    <w:rsid w:val="00D56E44"/>
    <w:rsid w:val="00D57B62"/>
    <w:rsid w:val="00D60288"/>
    <w:rsid w:val="00D62E5A"/>
    <w:rsid w:val="00D64474"/>
    <w:rsid w:val="00D67159"/>
    <w:rsid w:val="00D8010F"/>
    <w:rsid w:val="00D81E2E"/>
    <w:rsid w:val="00D82648"/>
    <w:rsid w:val="00D84E10"/>
    <w:rsid w:val="00D936E5"/>
    <w:rsid w:val="00D971CE"/>
    <w:rsid w:val="00DA010F"/>
    <w:rsid w:val="00DA0B07"/>
    <w:rsid w:val="00DA2483"/>
    <w:rsid w:val="00DA55E2"/>
    <w:rsid w:val="00DB11E3"/>
    <w:rsid w:val="00DB6C67"/>
    <w:rsid w:val="00DC16D0"/>
    <w:rsid w:val="00DC6280"/>
    <w:rsid w:val="00DC7A1E"/>
    <w:rsid w:val="00DD0EBB"/>
    <w:rsid w:val="00DD307D"/>
    <w:rsid w:val="00DD50BC"/>
    <w:rsid w:val="00DD65FE"/>
    <w:rsid w:val="00DE0F43"/>
    <w:rsid w:val="00DE2160"/>
    <w:rsid w:val="00DE3D60"/>
    <w:rsid w:val="00DE5BD9"/>
    <w:rsid w:val="00E01D0E"/>
    <w:rsid w:val="00E17846"/>
    <w:rsid w:val="00E44087"/>
    <w:rsid w:val="00E506F9"/>
    <w:rsid w:val="00E6030D"/>
    <w:rsid w:val="00E60B7C"/>
    <w:rsid w:val="00E6422A"/>
    <w:rsid w:val="00E64256"/>
    <w:rsid w:val="00E67562"/>
    <w:rsid w:val="00E84BE9"/>
    <w:rsid w:val="00E87112"/>
    <w:rsid w:val="00E87BF1"/>
    <w:rsid w:val="00E96A68"/>
    <w:rsid w:val="00E96EA2"/>
    <w:rsid w:val="00E97963"/>
    <w:rsid w:val="00EA000F"/>
    <w:rsid w:val="00EA2D4D"/>
    <w:rsid w:val="00EA3D56"/>
    <w:rsid w:val="00EA5169"/>
    <w:rsid w:val="00EA7A51"/>
    <w:rsid w:val="00EB0D7C"/>
    <w:rsid w:val="00EC406D"/>
    <w:rsid w:val="00EC6068"/>
    <w:rsid w:val="00ED1174"/>
    <w:rsid w:val="00ED4F8D"/>
    <w:rsid w:val="00EF09D5"/>
    <w:rsid w:val="00EF4977"/>
    <w:rsid w:val="00F05CCB"/>
    <w:rsid w:val="00F0706B"/>
    <w:rsid w:val="00F15140"/>
    <w:rsid w:val="00F17240"/>
    <w:rsid w:val="00F177E2"/>
    <w:rsid w:val="00F33CDA"/>
    <w:rsid w:val="00F35E2B"/>
    <w:rsid w:val="00F41296"/>
    <w:rsid w:val="00F47559"/>
    <w:rsid w:val="00F561E2"/>
    <w:rsid w:val="00F60B9F"/>
    <w:rsid w:val="00F67932"/>
    <w:rsid w:val="00F729B7"/>
    <w:rsid w:val="00F81EE1"/>
    <w:rsid w:val="00F85180"/>
    <w:rsid w:val="00F86757"/>
    <w:rsid w:val="00F86CCA"/>
    <w:rsid w:val="00F875AA"/>
    <w:rsid w:val="00F96365"/>
    <w:rsid w:val="00FA180F"/>
    <w:rsid w:val="00FA353A"/>
    <w:rsid w:val="00FA3F3F"/>
    <w:rsid w:val="00FA4646"/>
    <w:rsid w:val="00FB1491"/>
    <w:rsid w:val="00FB25E8"/>
    <w:rsid w:val="00FB3F3C"/>
    <w:rsid w:val="00FB647B"/>
    <w:rsid w:val="00FB7CBF"/>
    <w:rsid w:val="00FC5BEE"/>
    <w:rsid w:val="00FD37B4"/>
    <w:rsid w:val="00FD5CFA"/>
    <w:rsid w:val="00FD64C6"/>
    <w:rsid w:val="00FE2300"/>
    <w:rsid w:val="00FE6474"/>
    <w:rsid w:val="00FF1C15"/>
    <w:rsid w:val="00FF294D"/>
    <w:rsid w:val="00FF567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05"/>
    <w:pPr>
      <w:spacing w:line="240" w:lineRule="auto"/>
      <w:jc w:val="left"/>
    </w:pPr>
    <w:rPr>
      <w:rFonts w:ascii="Times New Roman" w:eastAsia="Times New Roman" w:hAnsi="Times New Roman" w:cs="Times New Roman"/>
      <w:noProof/>
      <w:sz w:val="24"/>
      <w:szCs w:val="20"/>
      <w:lang w:val="en-US"/>
    </w:rPr>
  </w:style>
  <w:style w:type="paragraph" w:styleId="Heading1">
    <w:name w:val="heading 1"/>
    <w:basedOn w:val="Normal"/>
    <w:next w:val="Normal"/>
    <w:link w:val="Heading1Char"/>
    <w:qFormat/>
    <w:rsid w:val="00B57405"/>
    <w:pPr>
      <w:keepNext/>
      <w:spacing w:line="480" w:lineRule="auto"/>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405"/>
    <w:rPr>
      <w:rFonts w:ascii="Times New Roman" w:eastAsia="Times New Roman" w:hAnsi="Times New Roman" w:cs="Times New Roman"/>
      <w:noProof/>
      <w:sz w:val="24"/>
      <w:szCs w:val="20"/>
      <w:lang w:val="en-US"/>
    </w:rPr>
  </w:style>
  <w:style w:type="character" w:styleId="PlaceholderText">
    <w:name w:val="Placeholder Text"/>
    <w:basedOn w:val="DefaultParagraphFont"/>
    <w:uiPriority w:val="99"/>
    <w:semiHidden/>
    <w:rsid w:val="004746C8"/>
    <w:rPr>
      <w:color w:val="808080"/>
    </w:rPr>
  </w:style>
  <w:style w:type="paragraph" w:styleId="BalloonText">
    <w:name w:val="Balloon Text"/>
    <w:basedOn w:val="Normal"/>
    <w:link w:val="BalloonTextChar"/>
    <w:uiPriority w:val="99"/>
    <w:semiHidden/>
    <w:unhideWhenUsed/>
    <w:rsid w:val="004746C8"/>
    <w:rPr>
      <w:rFonts w:ascii="Tahoma" w:hAnsi="Tahoma" w:cs="Tahoma"/>
      <w:sz w:val="16"/>
      <w:szCs w:val="16"/>
    </w:rPr>
  </w:style>
  <w:style w:type="character" w:customStyle="1" w:styleId="BalloonTextChar">
    <w:name w:val="Balloon Text Char"/>
    <w:basedOn w:val="DefaultParagraphFont"/>
    <w:link w:val="BalloonText"/>
    <w:uiPriority w:val="99"/>
    <w:semiHidden/>
    <w:rsid w:val="004746C8"/>
    <w:rPr>
      <w:rFonts w:ascii="Tahoma" w:eastAsia="Times New Roman" w:hAnsi="Tahoma" w:cs="Tahoma"/>
      <w:noProof/>
      <w:sz w:val="16"/>
      <w:szCs w:val="16"/>
      <w:lang w:val="en-US"/>
    </w:rPr>
  </w:style>
  <w:style w:type="paragraph" w:styleId="DocumentMap">
    <w:name w:val="Document Map"/>
    <w:basedOn w:val="Normal"/>
    <w:link w:val="DocumentMapChar"/>
    <w:uiPriority w:val="99"/>
    <w:semiHidden/>
    <w:unhideWhenUsed/>
    <w:rsid w:val="00524CE6"/>
    <w:rPr>
      <w:rFonts w:ascii="Tahoma" w:hAnsi="Tahoma" w:cs="Tahoma"/>
      <w:sz w:val="16"/>
      <w:szCs w:val="16"/>
    </w:rPr>
  </w:style>
  <w:style w:type="character" w:customStyle="1" w:styleId="DocumentMapChar">
    <w:name w:val="Document Map Char"/>
    <w:basedOn w:val="DefaultParagraphFont"/>
    <w:link w:val="DocumentMap"/>
    <w:uiPriority w:val="99"/>
    <w:semiHidden/>
    <w:rsid w:val="00524CE6"/>
    <w:rPr>
      <w:rFonts w:ascii="Tahoma" w:eastAsia="Times New Roman" w:hAnsi="Tahoma" w:cs="Tahoma"/>
      <w:noProof/>
      <w:sz w:val="16"/>
      <w:szCs w:val="16"/>
      <w:lang w:val="en-US"/>
    </w:rPr>
  </w:style>
  <w:style w:type="character" w:styleId="Hyperlink">
    <w:name w:val="Hyperlink"/>
    <w:basedOn w:val="DefaultParagraphFont"/>
    <w:uiPriority w:val="99"/>
    <w:unhideWhenUsed/>
    <w:rsid w:val="003E68E3"/>
    <w:rPr>
      <w:color w:val="0000FF" w:themeColor="hyperlink"/>
      <w:u w:val="single"/>
    </w:rPr>
  </w:style>
  <w:style w:type="paragraph" w:styleId="ListParagraph">
    <w:name w:val="List Paragraph"/>
    <w:basedOn w:val="Normal"/>
    <w:uiPriority w:val="34"/>
    <w:qFormat/>
    <w:rsid w:val="00A848BC"/>
    <w:pPr>
      <w:ind w:left="720"/>
      <w:contextualSpacing/>
    </w:pPr>
  </w:style>
  <w:style w:type="paragraph" w:styleId="Header">
    <w:name w:val="header"/>
    <w:basedOn w:val="Normal"/>
    <w:link w:val="HeaderChar"/>
    <w:uiPriority w:val="99"/>
    <w:unhideWhenUsed/>
    <w:rsid w:val="00FA353A"/>
    <w:pPr>
      <w:tabs>
        <w:tab w:val="center" w:pos="4513"/>
        <w:tab w:val="right" w:pos="9026"/>
      </w:tabs>
    </w:pPr>
  </w:style>
  <w:style w:type="character" w:customStyle="1" w:styleId="HeaderChar">
    <w:name w:val="Header Char"/>
    <w:basedOn w:val="DefaultParagraphFont"/>
    <w:link w:val="Header"/>
    <w:uiPriority w:val="99"/>
    <w:rsid w:val="00FA353A"/>
    <w:rPr>
      <w:rFonts w:ascii="Times New Roman" w:eastAsia="Times New Roman" w:hAnsi="Times New Roman" w:cs="Times New Roman"/>
      <w:noProof/>
      <w:sz w:val="24"/>
      <w:szCs w:val="20"/>
      <w:lang w:val="en-US"/>
    </w:rPr>
  </w:style>
  <w:style w:type="paragraph" w:styleId="Footer">
    <w:name w:val="footer"/>
    <w:basedOn w:val="Normal"/>
    <w:link w:val="FooterChar"/>
    <w:uiPriority w:val="99"/>
    <w:unhideWhenUsed/>
    <w:rsid w:val="00FA353A"/>
    <w:pPr>
      <w:tabs>
        <w:tab w:val="center" w:pos="4513"/>
        <w:tab w:val="right" w:pos="9026"/>
      </w:tabs>
    </w:pPr>
  </w:style>
  <w:style w:type="character" w:customStyle="1" w:styleId="FooterChar">
    <w:name w:val="Footer Char"/>
    <w:basedOn w:val="DefaultParagraphFont"/>
    <w:link w:val="Footer"/>
    <w:uiPriority w:val="99"/>
    <w:rsid w:val="00FA353A"/>
    <w:rPr>
      <w:rFonts w:ascii="Times New Roman" w:eastAsia="Times New Roman" w:hAnsi="Times New Roman" w:cs="Times New Roman"/>
      <w:noProof/>
      <w:sz w:val="24"/>
      <w:szCs w:val="20"/>
      <w:lang w:val="en-US"/>
    </w:rPr>
  </w:style>
  <w:style w:type="table" w:styleId="TableGrid">
    <w:name w:val="Table Grid"/>
    <w:basedOn w:val="TableNormal"/>
    <w:uiPriority w:val="59"/>
    <w:rsid w:val="00786CD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theme" Target="theme/theme1.xml"/><Relationship Id="rId21" Type="http://schemas.openxmlformats.org/officeDocument/2006/relationships/oleObject" Target="embeddings/oleObject5.bin"/><Relationship Id="rId42" Type="http://schemas.openxmlformats.org/officeDocument/2006/relationships/oleObject" Target="embeddings/oleObject21.bin"/><Relationship Id="rId63" Type="http://schemas.openxmlformats.org/officeDocument/2006/relationships/oleObject" Target="embeddings/oleObject35.bin"/><Relationship Id="rId84" Type="http://schemas.openxmlformats.org/officeDocument/2006/relationships/image" Target="media/image29.wmf"/><Relationship Id="rId138" Type="http://schemas.openxmlformats.org/officeDocument/2006/relationships/image" Target="media/image53.wmf"/><Relationship Id="rId159" Type="http://schemas.openxmlformats.org/officeDocument/2006/relationships/image" Target="media/image63.wmf"/><Relationship Id="rId170" Type="http://schemas.openxmlformats.org/officeDocument/2006/relationships/oleObject" Target="embeddings/oleObject93.bin"/><Relationship Id="rId191" Type="http://schemas.openxmlformats.org/officeDocument/2006/relationships/oleObject" Target="embeddings/oleObject105.bin"/><Relationship Id="rId205" Type="http://schemas.openxmlformats.org/officeDocument/2006/relationships/image" Target="media/image83.wmf"/><Relationship Id="rId226" Type="http://schemas.openxmlformats.org/officeDocument/2006/relationships/oleObject" Target="embeddings/oleObject123.bin"/><Relationship Id="rId247" Type="http://schemas.openxmlformats.org/officeDocument/2006/relationships/oleObject" Target="embeddings/oleObject136.bin"/><Relationship Id="rId107" Type="http://schemas.openxmlformats.org/officeDocument/2006/relationships/oleObject" Target="embeddings/oleObject58.bin"/><Relationship Id="rId268" Type="http://schemas.openxmlformats.org/officeDocument/2006/relationships/oleObject" Target="embeddings/oleObject148.bin"/><Relationship Id="rId289" Type="http://schemas.openxmlformats.org/officeDocument/2006/relationships/image" Target="media/image118.wmf"/><Relationship Id="rId11" Type="http://schemas.openxmlformats.org/officeDocument/2006/relationships/hyperlink" Target="mailto:s_kartiko@yahoo.com" TargetMode="External"/><Relationship Id="rId32" Type="http://schemas.openxmlformats.org/officeDocument/2006/relationships/image" Target="media/image11.wmf"/><Relationship Id="rId53" Type="http://schemas.openxmlformats.org/officeDocument/2006/relationships/oleObject" Target="embeddings/oleObject29.bin"/><Relationship Id="rId74" Type="http://schemas.openxmlformats.org/officeDocument/2006/relationships/image" Target="media/image24.wmf"/><Relationship Id="rId128" Type="http://schemas.openxmlformats.org/officeDocument/2006/relationships/image" Target="media/image48.wmf"/><Relationship Id="rId149" Type="http://schemas.openxmlformats.org/officeDocument/2006/relationships/image" Target="media/image58.wmf"/><Relationship Id="rId5" Type="http://schemas.openxmlformats.org/officeDocument/2006/relationships/webSettings" Target="webSettings.xml"/><Relationship Id="rId95" Type="http://schemas.openxmlformats.org/officeDocument/2006/relationships/oleObject" Target="embeddings/oleObject51.bin"/><Relationship Id="rId160" Type="http://schemas.openxmlformats.org/officeDocument/2006/relationships/oleObject" Target="embeddings/oleObject87.bin"/><Relationship Id="rId181" Type="http://schemas.openxmlformats.org/officeDocument/2006/relationships/image" Target="media/image72.wmf"/><Relationship Id="rId216" Type="http://schemas.openxmlformats.org/officeDocument/2006/relationships/oleObject" Target="embeddings/oleObject118.bin"/><Relationship Id="rId237" Type="http://schemas.openxmlformats.org/officeDocument/2006/relationships/image" Target="media/image98.wmf"/><Relationship Id="rId258" Type="http://schemas.openxmlformats.org/officeDocument/2006/relationships/oleObject" Target="embeddings/oleObject143.bin"/><Relationship Id="rId279" Type="http://schemas.openxmlformats.org/officeDocument/2006/relationships/image" Target="media/image114.wmf"/><Relationship Id="rId22" Type="http://schemas.openxmlformats.org/officeDocument/2006/relationships/oleObject" Target="embeddings/oleObject6.bin"/><Relationship Id="rId43" Type="http://schemas.openxmlformats.org/officeDocument/2006/relationships/oleObject" Target="embeddings/oleObject22.bin"/><Relationship Id="rId64" Type="http://schemas.openxmlformats.org/officeDocument/2006/relationships/image" Target="media/image19.wmf"/><Relationship Id="rId118" Type="http://schemas.openxmlformats.org/officeDocument/2006/relationships/image" Target="media/image44.wmf"/><Relationship Id="rId139" Type="http://schemas.openxmlformats.org/officeDocument/2006/relationships/oleObject" Target="embeddings/oleObject76.bin"/><Relationship Id="rId290" Type="http://schemas.openxmlformats.org/officeDocument/2006/relationships/oleObject" Target="embeddings/oleObject162.bin"/><Relationship Id="rId85" Type="http://schemas.openxmlformats.org/officeDocument/2006/relationships/oleObject" Target="embeddings/oleObject46.bin"/><Relationship Id="rId150" Type="http://schemas.openxmlformats.org/officeDocument/2006/relationships/oleObject" Target="embeddings/oleObject82.bin"/><Relationship Id="rId171" Type="http://schemas.openxmlformats.org/officeDocument/2006/relationships/oleObject" Target="embeddings/oleObject94.bin"/><Relationship Id="rId192" Type="http://schemas.openxmlformats.org/officeDocument/2006/relationships/image" Target="media/image77.wmf"/><Relationship Id="rId206" Type="http://schemas.openxmlformats.org/officeDocument/2006/relationships/oleObject" Target="embeddings/oleObject113.bin"/><Relationship Id="rId227" Type="http://schemas.openxmlformats.org/officeDocument/2006/relationships/image" Target="media/image94.wmf"/><Relationship Id="rId248" Type="http://schemas.openxmlformats.org/officeDocument/2006/relationships/image" Target="media/image102.wmf"/><Relationship Id="rId269" Type="http://schemas.openxmlformats.org/officeDocument/2006/relationships/image" Target="media/image111.wmf"/><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image" Target="media/image40.wmf"/><Relationship Id="rId129" Type="http://schemas.openxmlformats.org/officeDocument/2006/relationships/oleObject" Target="embeddings/oleObject71.bin"/><Relationship Id="rId280" Type="http://schemas.openxmlformats.org/officeDocument/2006/relationships/oleObject" Target="embeddings/oleObject156.bin"/><Relationship Id="rId54" Type="http://schemas.openxmlformats.org/officeDocument/2006/relationships/image" Target="media/image15.wmf"/><Relationship Id="rId75" Type="http://schemas.openxmlformats.org/officeDocument/2006/relationships/oleObject" Target="embeddings/oleObject41.bin"/><Relationship Id="rId96" Type="http://schemas.openxmlformats.org/officeDocument/2006/relationships/image" Target="media/image35.wmf"/><Relationship Id="rId140" Type="http://schemas.openxmlformats.org/officeDocument/2006/relationships/image" Target="media/image54.wmf"/><Relationship Id="rId161" Type="http://schemas.openxmlformats.org/officeDocument/2006/relationships/image" Target="media/image64.wmf"/><Relationship Id="rId182" Type="http://schemas.openxmlformats.org/officeDocument/2006/relationships/oleObject" Target="embeddings/oleObject100.bin"/><Relationship Id="rId217" Type="http://schemas.openxmlformats.org/officeDocument/2006/relationships/image" Target="media/image89.wmf"/><Relationship Id="rId6" Type="http://schemas.openxmlformats.org/officeDocument/2006/relationships/footnotes" Target="footnotes.xml"/><Relationship Id="rId238" Type="http://schemas.openxmlformats.org/officeDocument/2006/relationships/oleObject" Target="embeddings/oleObject130.bin"/><Relationship Id="rId259" Type="http://schemas.openxmlformats.org/officeDocument/2006/relationships/image" Target="media/image106.wmf"/><Relationship Id="rId23" Type="http://schemas.openxmlformats.org/officeDocument/2006/relationships/oleObject" Target="embeddings/oleObject7.bin"/><Relationship Id="rId119" Type="http://schemas.openxmlformats.org/officeDocument/2006/relationships/oleObject" Target="embeddings/oleObject65.bin"/><Relationship Id="rId270" Type="http://schemas.openxmlformats.org/officeDocument/2006/relationships/oleObject" Target="embeddings/oleObject149.bin"/><Relationship Id="rId291" Type="http://schemas.openxmlformats.org/officeDocument/2006/relationships/image" Target="media/image119.wmf"/><Relationship Id="rId44" Type="http://schemas.openxmlformats.org/officeDocument/2006/relationships/image" Target="media/image12.wmf"/><Relationship Id="rId65" Type="http://schemas.openxmlformats.org/officeDocument/2006/relationships/oleObject" Target="embeddings/oleObject36.bin"/><Relationship Id="rId86" Type="http://schemas.openxmlformats.org/officeDocument/2006/relationships/image" Target="media/image30.wmf"/><Relationship Id="rId130" Type="http://schemas.openxmlformats.org/officeDocument/2006/relationships/image" Target="media/image49.wmf"/><Relationship Id="rId151" Type="http://schemas.openxmlformats.org/officeDocument/2006/relationships/image" Target="media/image59.wmf"/><Relationship Id="rId172" Type="http://schemas.openxmlformats.org/officeDocument/2006/relationships/oleObject" Target="embeddings/oleObject95.bin"/><Relationship Id="rId193" Type="http://schemas.openxmlformats.org/officeDocument/2006/relationships/oleObject" Target="embeddings/oleObject106.bin"/><Relationship Id="rId207" Type="http://schemas.openxmlformats.org/officeDocument/2006/relationships/image" Target="media/image84.wmf"/><Relationship Id="rId228" Type="http://schemas.openxmlformats.org/officeDocument/2006/relationships/oleObject" Target="embeddings/oleObject124.bin"/><Relationship Id="rId249" Type="http://schemas.openxmlformats.org/officeDocument/2006/relationships/oleObject" Target="embeddings/oleObject137.bin"/><Relationship Id="rId13" Type="http://schemas.openxmlformats.org/officeDocument/2006/relationships/oleObject" Target="embeddings/oleObject1.bin"/><Relationship Id="rId109" Type="http://schemas.openxmlformats.org/officeDocument/2006/relationships/oleObject" Target="embeddings/oleObject59.bin"/><Relationship Id="rId260" Type="http://schemas.openxmlformats.org/officeDocument/2006/relationships/oleObject" Target="embeddings/oleObject144.bin"/><Relationship Id="rId281" Type="http://schemas.openxmlformats.org/officeDocument/2006/relationships/oleObject" Target="embeddings/oleObject157.bin"/><Relationship Id="rId34" Type="http://schemas.openxmlformats.org/officeDocument/2006/relationships/oleObject" Target="embeddings/oleObject13.bin"/><Relationship Id="rId55" Type="http://schemas.openxmlformats.org/officeDocument/2006/relationships/oleObject" Target="embeddings/oleObject30.bin"/><Relationship Id="rId76" Type="http://schemas.openxmlformats.org/officeDocument/2006/relationships/image" Target="media/image25.wmf"/><Relationship Id="rId97" Type="http://schemas.openxmlformats.org/officeDocument/2006/relationships/oleObject" Target="embeddings/oleObject52.bin"/><Relationship Id="rId120" Type="http://schemas.openxmlformats.org/officeDocument/2006/relationships/oleObject" Target="embeddings/oleObject66.bin"/><Relationship Id="rId141" Type="http://schemas.openxmlformats.org/officeDocument/2006/relationships/oleObject" Target="embeddings/oleObject77.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3.wmf"/><Relationship Id="rId162" Type="http://schemas.openxmlformats.org/officeDocument/2006/relationships/oleObject" Target="embeddings/oleObject88.bin"/><Relationship Id="rId183" Type="http://schemas.openxmlformats.org/officeDocument/2006/relationships/oleObject" Target="embeddings/oleObject101.bin"/><Relationship Id="rId213" Type="http://schemas.openxmlformats.org/officeDocument/2006/relationships/image" Target="media/image87.wmf"/><Relationship Id="rId218" Type="http://schemas.openxmlformats.org/officeDocument/2006/relationships/oleObject" Target="embeddings/oleObject119.bin"/><Relationship Id="rId234" Type="http://schemas.openxmlformats.org/officeDocument/2006/relationships/oleObject" Target="embeddings/oleObject127.bin"/><Relationship Id="rId239" Type="http://schemas.openxmlformats.org/officeDocument/2006/relationships/image" Target="media/image99.wmf"/><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oleObject" Target="embeddings/oleObject138.bin"/><Relationship Id="rId255" Type="http://schemas.openxmlformats.org/officeDocument/2006/relationships/image" Target="media/image105.wmf"/><Relationship Id="rId271" Type="http://schemas.openxmlformats.org/officeDocument/2006/relationships/oleObject" Target="embeddings/oleObject150.bin"/><Relationship Id="rId276" Type="http://schemas.openxmlformats.org/officeDocument/2006/relationships/oleObject" Target="embeddings/oleObject153.bin"/><Relationship Id="rId292" Type="http://schemas.openxmlformats.org/officeDocument/2006/relationships/oleObject" Target="embeddings/oleObject163.bin"/><Relationship Id="rId297" Type="http://schemas.openxmlformats.org/officeDocument/2006/relationships/footer" Target="footer1.xml"/><Relationship Id="rId24" Type="http://schemas.openxmlformats.org/officeDocument/2006/relationships/image" Target="media/image7.wmf"/><Relationship Id="rId40" Type="http://schemas.openxmlformats.org/officeDocument/2006/relationships/oleObject" Target="embeddings/oleObject19.bin"/><Relationship Id="rId45" Type="http://schemas.openxmlformats.org/officeDocument/2006/relationships/oleObject" Target="embeddings/oleObject23.bin"/><Relationship Id="rId66" Type="http://schemas.openxmlformats.org/officeDocument/2006/relationships/image" Target="media/image20.wmf"/><Relationship Id="rId87" Type="http://schemas.openxmlformats.org/officeDocument/2006/relationships/oleObject" Target="embeddings/oleObject47.bin"/><Relationship Id="rId110" Type="http://schemas.openxmlformats.org/officeDocument/2006/relationships/oleObject" Target="embeddings/oleObject60.bin"/><Relationship Id="rId115" Type="http://schemas.openxmlformats.org/officeDocument/2006/relationships/oleObject" Target="embeddings/oleObject63.bin"/><Relationship Id="rId131" Type="http://schemas.openxmlformats.org/officeDocument/2006/relationships/oleObject" Target="embeddings/oleObject72.bin"/><Relationship Id="rId136" Type="http://schemas.openxmlformats.org/officeDocument/2006/relationships/image" Target="media/image52.wmf"/><Relationship Id="rId157" Type="http://schemas.openxmlformats.org/officeDocument/2006/relationships/image" Target="media/image62.wmf"/><Relationship Id="rId178" Type="http://schemas.openxmlformats.org/officeDocument/2006/relationships/oleObject" Target="embeddings/oleObject98.bin"/><Relationship Id="rId61" Type="http://schemas.openxmlformats.org/officeDocument/2006/relationships/oleObject" Target="embeddings/oleObject34.bin"/><Relationship Id="rId82" Type="http://schemas.openxmlformats.org/officeDocument/2006/relationships/image" Target="media/image28.wmf"/><Relationship Id="rId152" Type="http://schemas.openxmlformats.org/officeDocument/2006/relationships/oleObject" Target="embeddings/oleObject83.bin"/><Relationship Id="rId173" Type="http://schemas.openxmlformats.org/officeDocument/2006/relationships/image" Target="media/image68.wmf"/><Relationship Id="rId194" Type="http://schemas.openxmlformats.org/officeDocument/2006/relationships/image" Target="media/image78.wmf"/><Relationship Id="rId199" Type="http://schemas.openxmlformats.org/officeDocument/2006/relationships/oleObject" Target="embeddings/oleObject109.bin"/><Relationship Id="rId203" Type="http://schemas.openxmlformats.org/officeDocument/2006/relationships/image" Target="media/image82.wmf"/><Relationship Id="rId208" Type="http://schemas.openxmlformats.org/officeDocument/2006/relationships/oleObject" Target="embeddings/oleObject114.bin"/><Relationship Id="rId229" Type="http://schemas.openxmlformats.org/officeDocument/2006/relationships/image" Target="media/image95.wmf"/><Relationship Id="rId19" Type="http://schemas.openxmlformats.org/officeDocument/2006/relationships/oleObject" Target="embeddings/oleObject4.bin"/><Relationship Id="rId224" Type="http://schemas.openxmlformats.org/officeDocument/2006/relationships/oleObject" Target="embeddings/oleObject122.bin"/><Relationship Id="rId240" Type="http://schemas.openxmlformats.org/officeDocument/2006/relationships/oleObject" Target="embeddings/oleObject131.bin"/><Relationship Id="rId245" Type="http://schemas.openxmlformats.org/officeDocument/2006/relationships/oleObject" Target="embeddings/oleObject134.bin"/><Relationship Id="rId261" Type="http://schemas.openxmlformats.org/officeDocument/2006/relationships/image" Target="media/image107.wmf"/><Relationship Id="rId266" Type="http://schemas.openxmlformats.org/officeDocument/2006/relationships/oleObject" Target="embeddings/oleObject147.bin"/><Relationship Id="rId287" Type="http://schemas.openxmlformats.org/officeDocument/2006/relationships/image" Target="media/image117.wmf"/><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oleObject" Target="embeddings/oleObject14.bin"/><Relationship Id="rId56" Type="http://schemas.openxmlformats.org/officeDocument/2006/relationships/image" Target="media/image16.wmf"/><Relationship Id="rId77" Type="http://schemas.openxmlformats.org/officeDocument/2006/relationships/oleObject" Target="embeddings/oleObject42.bin"/><Relationship Id="rId100" Type="http://schemas.openxmlformats.org/officeDocument/2006/relationships/image" Target="media/image37.wmf"/><Relationship Id="rId105" Type="http://schemas.openxmlformats.org/officeDocument/2006/relationships/image" Target="media/image39.wmf"/><Relationship Id="rId126" Type="http://schemas.openxmlformats.org/officeDocument/2006/relationships/image" Target="media/image47.wmf"/><Relationship Id="rId147" Type="http://schemas.openxmlformats.org/officeDocument/2006/relationships/image" Target="media/image57.wmf"/><Relationship Id="rId168" Type="http://schemas.openxmlformats.org/officeDocument/2006/relationships/image" Target="media/image67.wmf"/><Relationship Id="rId282" Type="http://schemas.openxmlformats.org/officeDocument/2006/relationships/oleObject" Target="embeddings/oleObject158.bin"/><Relationship Id="rId8" Type="http://schemas.openxmlformats.org/officeDocument/2006/relationships/image" Target="media/image1.jpeg"/><Relationship Id="rId51" Type="http://schemas.openxmlformats.org/officeDocument/2006/relationships/oleObject" Target="embeddings/oleObject27.bin"/><Relationship Id="rId72" Type="http://schemas.openxmlformats.org/officeDocument/2006/relationships/image" Target="media/image23.wmf"/><Relationship Id="rId93" Type="http://schemas.openxmlformats.org/officeDocument/2006/relationships/oleObject" Target="embeddings/oleObject50.bin"/><Relationship Id="rId98" Type="http://schemas.openxmlformats.org/officeDocument/2006/relationships/image" Target="media/image36.wmf"/><Relationship Id="rId121" Type="http://schemas.openxmlformats.org/officeDocument/2006/relationships/oleObject" Target="embeddings/oleObject67.bin"/><Relationship Id="rId142" Type="http://schemas.openxmlformats.org/officeDocument/2006/relationships/oleObject" Target="embeddings/oleObject78.bin"/><Relationship Id="rId163" Type="http://schemas.openxmlformats.org/officeDocument/2006/relationships/image" Target="media/image65.wmf"/><Relationship Id="rId184" Type="http://schemas.openxmlformats.org/officeDocument/2006/relationships/image" Target="media/image73.wmf"/><Relationship Id="rId189" Type="http://schemas.openxmlformats.org/officeDocument/2006/relationships/oleObject" Target="embeddings/oleObject104.bin"/><Relationship Id="rId219" Type="http://schemas.openxmlformats.org/officeDocument/2006/relationships/image" Target="media/image90.wmf"/><Relationship Id="rId3" Type="http://schemas.openxmlformats.org/officeDocument/2006/relationships/styles" Target="styles.xml"/><Relationship Id="rId214" Type="http://schemas.openxmlformats.org/officeDocument/2006/relationships/oleObject" Target="embeddings/oleObject117.bin"/><Relationship Id="rId230" Type="http://schemas.openxmlformats.org/officeDocument/2006/relationships/oleObject" Target="embeddings/oleObject125.bin"/><Relationship Id="rId235" Type="http://schemas.openxmlformats.org/officeDocument/2006/relationships/oleObject" Target="embeddings/oleObject128.bin"/><Relationship Id="rId251" Type="http://schemas.openxmlformats.org/officeDocument/2006/relationships/image" Target="media/image103.wmf"/><Relationship Id="rId256" Type="http://schemas.openxmlformats.org/officeDocument/2006/relationships/oleObject" Target="embeddings/oleObject141.bin"/><Relationship Id="rId277" Type="http://schemas.openxmlformats.org/officeDocument/2006/relationships/oleObject" Target="embeddings/oleObject154.bin"/><Relationship Id="rId298" Type="http://schemas.openxmlformats.org/officeDocument/2006/relationships/fontTable" Target="fontTable.xml"/><Relationship Id="rId25" Type="http://schemas.openxmlformats.org/officeDocument/2006/relationships/oleObject" Target="embeddings/oleObject8.bin"/><Relationship Id="rId46" Type="http://schemas.openxmlformats.org/officeDocument/2006/relationships/oleObject" Target="embeddings/oleObject24.bin"/><Relationship Id="rId67" Type="http://schemas.openxmlformats.org/officeDocument/2006/relationships/oleObject" Target="embeddings/oleObject37.bin"/><Relationship Id="rId116" Type="http://schemas.openxmlformats.org/officeDocument/2006/relationships/image" Target="media/image43.wmf"/><Relationship Id="rId137" Type="http://schemas.openxmlformats.org/officeDocument/2006/relationships/oleObject" Target="embeddings/oleObject75.bin"/><Relationship Id="rId158" Type="http://schemas.openxmlformats.org/officeDocument/2006/relationships/oleObject" Target="embeddings/oleObject86.bin"/><Relationship Id="rId272" Type="http://schemas.openxmlformats.org/officeDocument/2006/relationships/image" Target="media/image112.wmf"/><Relationship Id="rId293" Type="http://schemas.openxmlformats.org/officeDocument/2006/relationships/oleObject" Target="embeddings/oleObject164.bin"/><Relationship Id="rId20" Type="http://schemas.openxmlformats.org/officeDocument/2006/relationships/image" Target="media/image6.wmf"/><Relationship Id="rId41" Type="http://schemas.openxmlformats.org/officeDocument/2006/relationships/oleObject" Target="embeddings/oleObject20.bin"/><Relationship Id="rId62" Type="http://schemas.openxmlformats.org/officeDocument/2006/relationships/image" Target="media/image18.wmf"/><Relationship Id="rId83" Type="http://schemas.openxmlformats.org/officeDocument/2006/relationships/oleObject" Target="embeddings/oleObject45.bin"/><Relationship Id="rId88" Type="http://schemas.openxmlformats.org/officeDocument/2006/relationships/image" Target="media/image31.wmf"/><Relationship Id="rId111" Type="http://schemas.openxmlformats.org/officeDocument/2006/relationships/image" Target="media/image41.wmf"/><Relationship Id="rId132" Type="http://schemas.openxmlformats.org/officeDocument/2006/relationships/image" Target="media/image50.wmf"/><Relationship Id="rId153" Type="http://schemas.openxmlformats.org/officeDocument/2006/relationships/image" Target="media/image60.wmf"/><Relationship Id="rId174" Type="http://schemas.openxmlformats.org/officeDocument/2006/relationships/oleObject" Target="embeddings/oleObject96.bin"/><Relationship Id="rId179" Type="http://schemas.openxmlformats.org/officeDocument/2006/relationships/image" Target="media/image71.wmf"/><Relationship Id="rId195" Type="http://schemas.openxmlformats.org/officeDocument/2006/relationships/oleObject" Target="embeddings/oleObject107.bin"/><Relationship Id="rId209" Type="http://schemas.openxmlformats.org/officeDocument/2006/relationships/image" Target="media/image85.wmf"/><Relationship Id="rId190" Type="http://schemas.openxmlformats.org/officeDocument/2006/relationships/image" Target="media/image76.wmf"/><Relationship Id="rId204" Type="http://schemas.openxmlformats.org/officeDocument/2006/relationships/oleObject" Target="embeddings/oleObject112.bin"/><Relationship Id="rId220" Type="http://schemas.openxmlformats.org/officeDocument/2006/relationships/oleObject" Target="embeddings/oleObject120.bin"/><Relationship Id="rId225" Type="http://schemas.openxmlformats.org/officeDocument/2006/relationships/image" Target="media/image93.wmf"/><Relationship Id="rId241" Type="http://schemas.openxmlformats.org/officeDocument/2006/relationships/image" Target="media/image100.wmf"/><Relationship Id="rId246" Type="http://schemas.openxmlformats.org/officeDocument/2006/relationships/oleObject" Target="embeddings/oleObject135.bin"/><Relationship Id="rId267" Type="http://schemas.openxmlformats.org/officeDocument/2006/relationships/image" Target="media/image110.wmf"/><Relationship Id="rId288" Type="http://schemas.openxmlformats.org/officeDocument/2006/relationships/oleObject" Target="embeddings/oleObject161.bin"/><Relationship Id="rId15" Type="http://schemas.openxmlformats.org/officeDocument/2006/relationships/oleObject" Target="embeddings/oleObject2.bin"/><Relationship Id="rId36" Type="http://schemas.openxmlformats.org/officeDocument/2006/relationships/oleObject" Target="embeddings/oleObject15.bin"/><Relationship Id="rId57" Type="http://schemas.openxmlformats.org/officeDocument/2006/relationships/oleObject" Target="embeddings/oleObject31.bin"/><Relationship Id="rId106" Type="http://schemas.openxmlformats.org/officeDocument/2006/relationships/oleObject" Target="embeddings/oleObject57.bin"/><Relationship Id="rId127" Type="http://schemas.openxmlformats.org/officeDocument/2006/relationships/oleObject" Target="embeddings/oleObject70.bin"/><Relationship Id="rId262" Type="http://schemas.openxmlformats.org/officeDocument/2006/relationships/oleObject" Target="embeddings/oleObject145.bin"/><Relationship Id="rId283" Type="http://schemas.openxmlformats.org/officeDocument/2006/relationships/image" Target="media/image115.wmf"/><Relationship Id="rId10" Type="http://schemas.openxmlformats.org/officeDocument/2006/relationships/hyperlink" Target="mailto:guritn0@mailcity.com" TargetMode="External"/><Relationship Id="rId31" Type="http://schemas.openxmlformats.org/officeDocument/2006/relationships/oleObject" Target="embeddings/oleObject11.bin"/><Relationship Id="rId52" Type="http://schemas.openxmlformats.org/officeDocument/2006/relationships/oleObject" Target="embeddings/oleObject28.bin"/><Relationship Id="rId73" Type="http://schemas.openxmlformats.org/officeDocument/2006/relationships/oleObject" Target="embeddings/oleObject40.bin"/><Relationship Id="rId78" Type="http://schemas.openxmlformats.org/officeDocument/2006/relationships/image" Target="media/image26.wmf"/><Relationship Id="rId94" Type="http://schemas.openxmlformats.org/officeDocument/2006/relationships/image" Target="media/image34.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45.wmf"/><Relationship Id="rId143" Type="http://schemas.openxmlformats.org/officeDocument/2006/relationships/image" Target="media/image55.wmf"/><Relationship Id="rId148" Type="http://schemas.openxmlformats.org/officeDocument/2006/relationships/oleObject" Target="embeddings/oleObject81.bin"/><Relationship Id="rId164" Type="http://schemas.openxmlformats.org/officeDocument/2006/relationships/oleObject" Target="embeddings/oleObject89.bin"/><Relationship Id="rId169" Type="http://schemas.openxmlformats.org/officeDocument/2006/relationships/oleObject" Target="embeddings/oleObject92.bin"/><Relationship Id="rId185" Type="http://schemas.openxmlformats.org/officeDocument/2006/relationships/oleObject" Target="embeddings/oleObject102.bin"/><Relationship Id="rId4" Type="http://schemas.openxmlformats.org/officeDocument/2006/relationships/settings" Target="settings.xml"/><Relationship Id="rId9" Type="http://schemas.openxmlformats.org/officeDocument/2006/relationships/hyperlink" Target="mailto:bambangs@unsri.ac.id" TargetMode="External"/><Relationship Id="rId180" Type="http://schemas.openxmlformats.org/officeDocument/2006/relationships/oleObject" Target="embeddings/oleObject99.bin"/><Relationship Id="rId210" Type="http://schemas.openxmlformats.org/officeDocument/2006/relationships/oleObject" Target="embeddings/oleObject115.bin"/><Relationship Id="rId215" Type="http://schemas.openxmlformats.org/officeDocument/2006/relationships/image" Target="media/image88.wmf"/><Relationship Id="rId236" Type="http://schemas.openxmlformats.org/officeDocument/2006/relationships/oleObject" Target="embeddings/oleObject129.bin"/><Relationship Id="rId257" Type="http://schemas.openxmlformats.org/officeDocument/2006/relationships/oleObject" Target="embeddings/oleObject142.bin"/><Relationship Id="rId278" Type="http://schemas.openxmlformats.org/officeDocument/2006/relationships/oleObject" Target="embeddings/oleObject155.bin"/><Relationship Id="rId26" Type="http://schemas.openxmlformats.org/officeDocument/2006/relationships/image" Target="media/image8.wmf"/><Relationship Id="rId231" Type="http://schemas.openxmlformats.org/officeDocument/2006/relationships/image" Target="media/image96.wmf"/><Relationship Id="rId252" Type="http://schemas.openxmlformats.org/officeDocument/2006/relationships/oleObject" Target="embeddings/oleObject139.bin"/><Relationship Id="rId273" Type="http://schemas.openxmlformats.org/officeDocument/2006/relationships/oleObject" Target="embeddings/oleObject151.bin"/><Relationship Id="rId294" Type="http://schemas.openxmlformats.org/officeDocument/2006/relationships/image" Target="media/image120.wmf"/><Relationship Id="rId47" Type="http://schemas.openxmlformats.org/officeDocument/2006/relationships/oleObject" Target="embeddings/oleObject25.bin"/><Relationship Id="rId68" Type="http://schemas.openxmlformats.org/officeDocument/2006/relationships/image" Target="media/image21.wmf"/><Relationship Id="rId89" Type="http://schemas.openxmlformats.org/officeDocument/2006/relationships/oleObject" Target="embeddings/oleObject48.bin"/><Relationship Id="rId112" Type="http://schemas.openxmlformats.org/officeDocument/2006/relationships/oleObject" Target="embeddings/oleObject61.bin"/><Relationship Id="rId133" Type="http://schemas.openxmlformats.org/officeDocument/2006/relationships/oleObject" Target="embeddings/oleObject73.bin"/><Relationship Id="rId154" Type="http://schemas.openxmlformats.org/officeDocument/2006/relationships/oleObject" Target="embeddings/oleObject84.bin"/><Relationship Id="rId175" Type="http://schemas.openxmlformats.org/officeDocument/2006/relationships/image" Target="media/image69.wmf"/><Relationship Id="rId196" Type="http://schemas.openxmlformats.org/officeDocument/2006/relationships/image" Target="media/image79.wmf"/><Relationship Id="rId200" Type="http://schemas.openxmlformats.org/officeDocument/2006/relationships/oleObject" Target="embeddings/oleObject110.bin"/><Relationship Id="rId16" Type="http://schemas.openxmlformats.org/officeDocument/2006/relationships/image" Target="media/image4.wmf"/><Relationship Id="rId221" Type="http://schemas.openxmlformats.org/officeDocument/2006/relationships/image" Target="media/image91.wmf"/><Relationship Id="rId242" Type="http://schemas.openxmlformats.org/officeDocument/2006/relationships/oleObject" Target="embeddings/oleObject132.bin"/><Relationship Id="rId263" Type="http://schemas.openxmlformats.org/officeDocument/2006/relationships/image" Target="media/image108.wmf"/><Relationship Id="rId284" Type="http://schemas.openxmlformats.org/officeDocument/2006/relationships/oleObject" Target="embeddings/oleObject159.bin"/><Relationship Id="rId37" Type="http://schemas.openxmlformats.org/officeDocument/2006/relationships/oleObject" Target="embeddings/oleObject16.bin"/><Relationship Id="rId58" Type="http://schemas.openxmlformats.org/officeDocument/2006/relationships/image" Target="media/image17.wmf"/><Relationship Id="rId79" Type="http://schemas.openxmlformats.org/officeDocument/2006/relationships/oleObject" Target="embeddings/oleObject43.bin"/><Relationship Id="rId102" Type="http://schemas.openxmlformats.org/officeDocument/2006/relationships/image" Target="media/image38.wmf"/><Relationship Id="rId123" Type="http://schemas.openxmlformats.org/officeDocument/2006/relationships/oleObject" Target="embeddings/oleObject68.bin"/><Relationship Id="rId144" Type="http://schemas.openxmlformats.org/officeDocument/2006/relationships/oleObject" Target="embeddings/oleObject79.bin"/><Relationship Id="rId90" Type="http://schemas.openxmlformats.org/officeDocument/2006/relationships/image" Target="media/image32.wmf"/><Relationship Id="rId165" Type="http://schemas.openxmlformats.org/officeDocument/2006/relationships/oleObject" Target="embeddings/oleObject90.bin"/><Relationship Id="rId186" Type="http://schemas.openxmlformats.org/officeDocument/2006/relationships/image" Target="media/image74.wmf"/><Relationship Id="rId211" Type="http://schemas.openxmlformats.org/officeDocument/2006/relationships/image" Target="media/image86.wmf"/><Relationship Id="rId232" Type="http://schemas.openxmlformats.org/officeDocument/2006/relationships/oleObject" Target="embeddings/oleObject126.bin"/><Relationship Id="rId253" Type="http://schemas.openxmlformats.org/officeDocument/2006/relationships/image" Target="media/image104.wmf"/><Relationship Id="rId274" Type="http://schemas.openxmlformats.org/officeDocument/2006/relationships/oleObject" Target="embeddings/oleObject152.bin"/><Relationship Id="rId295" Type="http://schemas.openxmlformats.org/officeDocument/2006/relationships/oleObject" Target="embeddings/oleObject165.bin"/><Relationship Id="rId27" Type="http://schemas.openxmlformats.org/officeDocument/2006/relationships/oleObject" Target="embeddings/oleObject9.bin"/><Relationship Id="rId48" Type="http://schemas.openxmlformats.org/officeDocument/2006/relationships/image" Target="media/image13.wmf"/><Relationship Id="rId69" Type="http://schemas.openxmlformats.org/officeDocument/2006/relationships/oleObject" Target="embeddings/oleObject38.bin"/><Relationship Id="rId113" Type="http://schemas.openxmlformats.org/officeDocument/2006/relationships/image" Target="media/image42.wmf"/><Relationship Id="rId134" Type="http://schemas.openxmlformats.org/officeDocument/2006/relationships/image" Target="media/image51.wmf"/><Relationship Id="rId80" Type="http://schemas.openxmlformats.org/officeDocument/2006/relationships/image" Target="media/image27.wmf"/><Relationship Id="rId155" Type="http://schemas.openxmlformats.org/officeDocument/2006/relationships/image" Target="media/image61.wmf"/><Relationship Id="rId176" Type="http://schemas.openxmlformats.org/officeDocument/2006/relationships/oleObject" Target="embeddings/oleObject97.bin"/><Relationship Id="rId197" Type="http://schemas.openxmlformats.org/officeDocument/2006/relationships/oleObject" Target="embeddings/oleObject108.bin"/><Relationship Id="rId201" Type="http://schemas.openxmlformats.org/officeDocument/2006/relationships/image" Target="media/image81.wmf"/><Relationship Id="rId222" Type="http://schemas.openxmlformats.org/officeDocument/2006/relationships/oleObject" Target="embeddings/oleObject121.bin"/><Relationship Id="rId243" Type="http://schemas.openxmlformats.org/officeDocument/2006/relationships/oleObject" Target="embeddings/oleObject133.bin"/><Relationship Id="rId264" Type="http://schemas.openxmlformats.org/officeDocument/2006/relationships/oleObject" Target="embeddings/oleObject146.bin"/><Relationship Id="rId285" Type="http://schemas.openxmlformats.org/officeDocument/2006/relationships/image" Target="media/image116.wmf"/><Relationship Id="rId17" Type="http://schemas.openxmlformats.org/officeDocument/2006/relationships/oleObject" Target="embeddings/oleObject3.bin"/><Relationship Id="rId38" Type="http://schemas.openxmlformats.org/officeDocument/2006/relationships/oleObject" Target="embeddings/oleObject17.bin"/><Relationship Id="rId59" Type="http://schemas.openxmlformats.org/officeDocument/2006/relationships/oleObject" Target="embeddings/oleObject32.bin"/><Relationship Id="rId103" Type="http://schemas.openxmlformats.org/officeDocument/2006/relationships/oleObject" Target="embeddings/oleObject55.bin"/><Relationship Id="rId124" Type="http://schemas.openxmlformats.org/officeDocument/2006/relationships/image" Target="media/image46.wmf"/><Relationship Id="rId70" Type="http://schemas.openxmlformats.org/officeDocument/2006/relationships/image" Target="media/image22.wmf"/><Relationship Id="rId91" Type="http://schemas.openxmlformats.org/officeDocument/2006/relationships/oleObject" Target="embeddings/oleObject49.bin"/><Relationship Id="rId145" Type="http://schemas.openxmlformats.org/officeDocument/2006/relationships/image" Target="media/image56.wmf"/><Relationship Id="rId166" Type="http://schemas.openxmlformats.org/officeDocument/2006/relationships/image" Target="media/image66.wmf"/><Relationship Id="rId187" Type="http://schemas.openxmlformats.org/officeDocument/2006/relationships/oleObject" Target="embeddings/oleObject103.bin"/><Relationship Id="rId1" Type="http://schemas.openxmlformats.org/officeDocument/2006/relationships/customXml" Target="../customXml/item1.xml"/><Relationship Id="rId212" Type="http://schemas.openxmlformats.org/officeDocument/2006/relationships/oleObject" Target="embeddings/oleObject116.bin"/><Relationship Id="rId233" Type="http://schemas.openxmlformats.org/officeDocument/2006/relationships/image" Target="media/image97.wmf"/><Relationship Id="rId254" Type="http://schemas.openxmlformats.org/officeDocument/2006/relationships/oleObject" Target="embeddings/oleObject140.bin"/><Relationship Id="rId28" Type="http://schemas.openxmlformats.org/officeDocument/2006/relationships/image" Target="media/image9.wmf"/><Relationship Id="rId49" Type="http://schemas.openxmlformats.org/officeDocument/2006/relationships/oleObject" Target="embeddings/oleObject26.bin"/><Relationship Id="rId114" Type="http://schemas.openxmlformats.org/officeDocument/2006/relationships/oleObject" Target="embeddings/oleObject62.bin"/><Relationship Id="rId275" Type="http://schemas.openxmlformats.org/officeDocument/2006/relationships/image" Target="media/image113.wmf"/><Relationship Id="rId296" Type="http://schemas.openxmlformats.org/officeDocument/2006/relationships/header" Target="header1.xml"/><Relationship Id="rId60" Type="http://schemas.openxmlformats.org/officeDocument/2006/relationships/oleObject" Target="embeddings/oleObject33.bin"/><Relationship Id="rId81" Type="http://schemas.openxmlformats.org/officeDocument/2006/relationships/oleObject" Target="embeddings/oleObject44.bin"/><Relationship Id="rId135" Type="http://schemas.openxmlformats.org/officeDocument/2006/relationships/oleObject" Target="embeddings/oleObject74.bin"/><Relationship Id="rId156" Type="http://schemas.openxmlformats.org/officeDocument/2006/relationships/oleObject" Target="embeddings/oleObject85.bin"/><Relationship Id="rId177" Type="http://schemas.openxmlformats.org/officeDocument/2006/relationships/image" Target="media/image70.wmf"/><Relationship Id="rId198" Type="http://schemas.openxmlformats.org/officeDocument/2006/relationships/image" Target="media/image80.wmf"/><Relationship Id="rId202" Type="http://schemas.openxmlformats.org/officeDocument/2006/relationships/oleObject" Target="embeddings/oleObject111.bin"/><Relationship Id="rId223" Type="http://schemas.openxmlformats.org/officeDocument/2006/relationships/image" Target="media/image92.wmf"/><Relationship Id="rId244" Type="http://schemas.openxmlformats.org/officeDocument/2006/relationships/image" Target="media/image101.wmf"/><Relationship Id="rId18" Type="http://schemas.openxmlformats.org/officeDocument/2006/relationships/image" Target="media/image5.wmf"/><Relationship Id="rId39" Type="http://schemas.openxmlformats.org/officeDocument/2006/relationships/oleObject" Target="embeddings/oleObject18.bin"/><Relationship Id="rId265" Type="http://schemas.openxmlformats.org/officeDocument/2006/relationships/image" Target="media/image109.wmf"/><Relationship Id="rId286" Type="http://schemas.openxmlformats.org/officeDocument/2006/relationships/oleObject" Target="embeddings/oleObject160.bin"/><Relationship Id="rId50" Type="http://schemas.openxmlformats.org/officeDocument/2006/relationships/image" Target="media/image14.wmf"/><Relationship Id="rId104" Type="http://schemas.openxmlformats.org/officeDocument/2006/relationships/oleObject" Target="embeddings/oleObject56.bin"/><Relationship Id="rId125" Type="http://schemas.openxmlformats.org/officeDocument/2006/relationships/oleObject" Target="embeddings/oleObject69.bin"/><Relationship Id="rId146" Type="http://schemas.openxmlformats.org/officeDocument/2006/relationships/oleObject" Target="embeddings/oleObject80.bin"/><Relationship Id="rId167" Type="http://schemas.openxmlformats.org/officeDocument/2006/relationships/oleObject" Target="embeddings/oleObject91.bin"/><Relationship Id="rId188" Type="http://schemas.openxmlformats.org/officeDocument/2006/relationships/image" Target="media/image7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4FFB-795C-4C07-B32B-1C9D5BA9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2</cp:revision>
  <cp:lastPrinted>2011-05-18T02:19:00Z</cp:lastPrinted>
  <dcterms:created xsi:type="dcterms:W3CDTF">2014-04-26T02:54:00Z</dcterms:created>
  <dcterms:modified xsi:type="dcterms:W3CDTF">2014-04-26T02:54:00Z</dcterms:modified>
</cp:coreProperties>
</file>