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6DD39" w14:textId="290C1623" w:rsidR="00B61CB8" w:rsidRPr="00A73E57" w:rsidRDefault="00B61CB8" w:rsidP="00B61CB8">
      <w:pPr>
        <w:tabs>
          <w:tab w:val="left" w:pos="900"/>
          <w:tab w:val="left" w:pos="4500"/>
          <w:tab w:val="left" w:pos="5220"/>
        </w:tabs>
        <w:jc w:val="center"/>
        <w:rPr>
          <w:rFonts w:ascii="Garamond" w:hAnsi="Garamond" w:cs="Arial"/>
          <w:b/>
          <w:bCs/>
          <w:color w:val="000000" w:themeColor="text1"/>
          <w:sz w:val="32"/>
          <w:szCs w:val="32"/>
          <w:shd w:val="clear" w:color="auto" w:fill="FFFFFF"/>
        </w:rPr>
      </w:pPr>
      <w:r w:rsidRPr="00A73E57">
        <w:rPr>
          <w:rFonts w:ascii="Garamond" w:hAnsi="Garamond" w:cs="Arial"/>
          <w:b/>
          <w:bCs/>
          <w:color w:val="000000" w:themeColor="text1"/>
          <w:sz w:val="32"/>
          <w:szCs w:val="32"/>
          <w:shd w:val="clear" w:color="auto" w:fill="FFFFFF"/>
        </w:rPr>
        <w:t>Faktor-Faktor Perilaku Konsumen Terhadap Keputusan Pembelian Polis Asuransi</w:t>
      </w:r>
    </w:p>
    <w:p w14:paraId="5610496D" w14:textId="77777777" w:rsidR="00803D6C" w:rsidRPr="00A73E57" w:rsidRDefault="00803D6C" w:rsidP="00803D6C">
      <w:pPr>
        <w:jc w:val="center"/>
        <w:rPr>
          <w:rFonts w:ascii="Garamond" w:hAnsi="Garamond" w:cs="Arial"/>
          <w:b/>
          <w:color w:val="000000" w:themeColor="text1"/>
          <w:sz w:val="22"/>
        </w:rPr>
      </w:pPr>
    </w:p>
    <w:p w14:paraId="600832A7" w14:textId="3B85FE5F" w:rsidR="00724D95" w:rsidRPr="00A73E57" w:rsidRDefault="00B61CB8" w:rsidP="00724D95">
      <w:pPr>
        <w:jc w:val="center"/>
        <w:rPr>
          <w:rFonts w:ascii="Garamond" w:hAnsi="Garamond" w:cs="Arial"/>
          <w:b/>
          <w:sz w:val="22"/>
        </w:rPr>
      </w:pPr>
      <w:r w:rsidRPr="00A73E57">
        <w:rPr>
          <w:rFonts w:ascii="Garamond" w:hAnsi="Garamond" w:cs="Arial"/>
          <w:b/>
          <w:sz w:val="22"/>
        </w:rPr>
        <w:t>Ridra Tri Koeslana</w:t>
      </w:r>
      <w:r w:rsidR="00724D95" w:rsidRPr="00A73E57">
        <w:rPr>
          <w:rFonts w:ascii="Garamond" w:hAnsi="Garamond" w:cs="Arial"/>
          <w:b/>
          <w:sz w:val="22"/>
          <w:vertAlign w:val="superscript"/>
        </w:rPr>
        <w:t>1</w:t>
      </w:r>
    </w:p>
    <w:p w14:paraId="358C117A" w14:textId="546B1B80" w:rsidR="00724D95" w:rsidRPr="00A73E57" w:rsidRDefault="00724D95" w:rsidP="00724D95">
      <w:pPr>
        <w:jc w:val="center"/>
        <w:rPr>
          <w:rFonts w:ascii="Garamond" w:hAnsi="Garamond" w:cs="Arial"/>
          <w:sz w:val="22"/>
        </w:rPr>
      </w:pPr>
      <w:r w:rsidRPr="00A73E57">
        <w:rPr>
          <w:rFonts w:ascii="Garamond" w:hAnsi="Garamond" w:cs="Arial"/>
          <w:sz w:val="22"/>
          <w:vertAlign w:val="superscript"/>
        </w:rPr>
        <w:t>1</w:t>
      </w:r>
      <w:r w:rsidR="00B61CB8" w:rsidRPr="00A73E57">
        <w:rPr>
          <w:rFonts w:ascii="Garamond" w:hAnsi="Garamond" w:cs="Arial"/>
          <w:sz w:val="22"/>
        </w:rPr>
        <w:t>Universitas Sriwijaya</w:t>
      </w:r>
    </w:p>
    <w:p w14:paraId="398D4517" w14:textId="77777777" w:rsidR="00803D6C" w:rsidRPr="00BB1BA1" w:rsidRDefault="00803D6C" w:rsidP="00803D6C">
      <w:pPr>
        <w:jc w:val="both"/>
        <w:rPr>
          <w:rFonts w:ascii="Garamond" w:hAnsi="Garamond" w:cs="Arial"/>
          <w:b/>
          <w:sz w:val="22"/>
        </w:rPr>
      </w:pPr>
      <w:r w:rsidRPr="00BB1BA1">
        <w:rPr>
          <w:rFonts w:ascii="Garamond" w:hAnsi="Garamond" w:cs="Arial"/>
          <w:noProof/>
          <w:lang w:val="en-US"/>
        </w:rPr>
        <mc:AlternateContent>
          <mc:Choice Requires="wps">
            <w:drawing>
              <wp:anchor distT="0" distB="0" distL="114300" distR="114300" simplePos="0" relativeHeight="251661312" behindDoc="0" locked="0" layoutInCell="1" allowOverlap="1" wp14:anchorId="74FD2207" wp14:editId="2E0F51EB">
                <wp:simplePos x="0" y="0"/>
                <wp:positionH relativeFrom="column">
                  <wp:posOffset>-114300</wp:posOffset>
                </wp:positionH>
                <wp:positionV relativeFrom="paragraph">
                  <wp:posOffset>111125</wp:posOffset>
                </wp:positionV>
                <wp:extent cx="56007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5600700" cy="0"/>
                        </a:xfrm>
                        <a:prstGeom prst="line">
                          <a:avLst/>
                        </a:prstGeom>
                        <a:ln w="12700" cmpd="sng"/>
                        <a:effec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8.75pt" to="6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" strokecolor="#c0504d [3205]" strokeweight="1pt"/>
            </w:pict>
          </mc:Fallback>
        </mc:AlternateContent>
      </w:r>
    </w:p>
    <w:p w14:paraId="4BF2BF38" w14:textId="6F875F50" w:rsidR="00803D6C" w:rsidRPr="000A13CD" w:rsidRDefault="00B61CB8" w:rsidP="000A13CD">
      <w:pPr>
        <w:jc w:val="both"/>
        <w:rPr>
          <w:rFonts w:ascii="Garamond" w:hAnsi="Garamond" w:cs="Arial"/>
          <w:lang w:val="id-ID" w:eastAsia="id-ID"/>
        </w:rPr>
      </w:pPr>
      <w:r w:rsidRPr="000A13CD">
        <w:rPr>
          <w:rFonts w:ascii="Garamond" w:hAnsi="Garamond" w:cs="Arial"/>
          <w:b/>
        </w:rPr>
        <w:t>Abstrak</w:t>
      </w:r>
      <w:r w:rsidR="00DC395E" w:rsidRPr="000A13CD">
        <w:rPr>
          <w:rFonts w:ascii="Garamond" w:hAnsi="Garamond" w:cs="Arial"/>
          <w:b/>
        </w:rPr>
        <w:t xml:space="preserve">: </w:t>
      </w:r>
      <w:r w:rsidRPr="000A13CD">
        <w:rPr>
          <w:rFonts w:ascii="Garamond" w:hAnsi="Garamond" w:cs="Times New Roman"/>
          <w:bCs/>
          <w:color w:val="222222"/>
          <w:shd w:val="clear" w:color="auto" w:fill="FFFFFF"/>
        </w:rPr>
        <w:t xml:space="preserve">Asuransi adalah salah satu produk jasa dari lembaga keuangan non bank yang sudah dikenal oleh masyarakat umum. Salah satu produk asuransi adalah polis asuransi, </w:t>
      </w:r>
      <w:proofErr w:type="gramStart"/>
      <w:r w:rsidRPr="000A13CD">
        <w:rPr>
          <w:rFonts w:ascii="Garamond" w:hAnsi="Garamond" w:cs="Times New Roman"/>
          <w:bCs/>
          <w:color w:val="222222"/>
          <w:shd w:val="clear" w:color="auto" w:fill="FFFFFF"/>
        </w:rPr>
        <w:t>pembelian  polis</w:t>
      </w:r>
      <w:proofErr w:type="gramEnd"/>
      <w:r w:rsidRPr="000A13CD">
        <w:rPr>
          <w:rFonts w:ascii="Garamond" w:hAnsi="Garamond" w:cs="Times New Roman"/>
          <w:bCs/>
          <w:color w:val="222222"/>
          <w:shd w:val="clear" w:color="auto" w:fill="FFFFFF"/>
        </w:rPr>
        <w:t xml:space="preserve"> asuransi merupakan hal yang cukup penting bagi masyarakat sekarang, hal ini sebagai salah satu bentuk persiapan jangka panjang terhadap kemungkinan terburuk yang dapat  terjadi di masa yang akan datang. </w:t>
      </w:r>
      <w:proofErr w:type="gramStart"/>
      <w:r w:rsidRPr="000A13CD">
        <w:rPr>
          <w:rFonts w:ascii="Garamond" w:hAnsi="Garamond" w:cs="Times New Roman"/>
          <w:bCs/>
          <w:color w:val="222222"/>
          <w:shd w:val="clear" w:color="auto" w:fill="FFFFFF"/>
        </w:rPr>
        <w:t>Ada berbagai macam jenis asuransi seperti asuransi jiwa, kesehatan, properti hingga transportasi.</w:t>
      </w:r>
      <w:proofErr w:type="gramEnd"/>
      <w:r w:rsidR="00166EFF">
        <w:rPr>
          <w:rFonts w:ascii="Garamond" w:hAnsi="Garamond" w:cs="Times New Roman"/>
          <w:bCs/>
          <w:color w:val="222222"/>
          <w:shd w:val="clear" w:color="auto" w:fill="FFFFFF"/>
        </w:rPr>
        <w:t xml:space="preserve"> </w:t>
      </w:r>
      <w:r w:rsidR="00720CE2">
        <w:rPr>
          <w:rFonts w:ascii="Garamond" w:hAnsi="Garamond" w:cs="Times New Roman"/>
          <w:bCs/>
          <w:color w:val="222222"/>
          <w:shd w:val="clear" w:color="auto" w:fill="FFFFFF"/>
        </w:rPr>
        <w:t xml:space="preserve">Penelitian ini bertujuan untuk </w:t>
      </w:r>
      <w:proofErr w:type="gramStart"/>
      <w:r w:rsidR="00720CE2">
        <w:rPr>
          <w:rFonts w:ascii="Garamond" w:hAnsi="Garamond" w:cs="Times New Roman"/>
          <w:bCs/>
          <w:color w:val="222222"/>
          <w:shd w:val="clear" w:color="auto" w:fill="FFFFFF"/>
        </w:rPr>
        <w:t xml:space="preserve">mengetahui </w:t>
      </w:r>
      <w:r w:rsidRPr="000A13CD">
        <w:rPr>
          <w:rFonts w:ascii="Garamond" w:hAnsi="Garamond" w:cs="Times New Roman"/>
          <w:bCs/>
          <w:color w:val="222222"/>
          <w:shd w:val="clear" w:color="auto" w:fill="FFFFFF"/>
        </w:rPr>
        <w:t xml:space="preserve"> </w:t>
      </w:r>
      <w:r w:rsidR="00720CE2">
        <w:rPr>
          <w:rFonts w:ascii="Garamond" w:hAnsi="Garamond" w:cs="Times New Roman"/>
          <w:bCs/>
          <w:color w:val="222222"/>
          <w:shd w:val="clear" w:color="auto" w:fill="FFFFFF"/>
        </w:rPr>
        <w:t>pengaruh</w:t>
      </w:r>
      <w:proofErr w:type="gramEnd"/>
      <w:r w:rsidR="00720CE2">
        <w:rPr>
          <w:rFonts w:ascii="Garamond" w:hAnsi="Garamond" w:cs="Times New Roman"/>
          <w:bCs/>
          <w:color w:val="222222"/>
          <w:shd w:val="clear" w:color="auto" w:fill="FFFFFF"/>
        </w:rPr>
        <w:t xml:space="preserve"> </w:t>
      </w:r>
      <w:r w:rsidR="00166EFF">
        <w:rPr>
          <w:rFonts w:ascii="Garamond" w:hAnsi="Garamond" w:cs="Times New Roman"/>
          <w:bCs/>
          <w:color w:val="222222"/>
          <w:shd w:val="clear" w:color="auto" w:fill="FFFFFF"/>
        </w:rPr>
        <w:t xml:space="preserve">faktor-faktor </w:t>
      </w:r>
      <w:r w:rsidR="00720CE2">
        <w:rPr>
          <w:rFonts w:ascii="Garamond" w:hAnsi="Garamond" w:cs="Times New Roman"/>
          <w:bCs/>
          <w:color w:val="222222"/>
          <w:shd w:val="clear" w:color="auto" w:fill="FFFFFF"/>
        </w:rPr>
        <w:t>perilaku konsumen</w:t>
      </w:r>
      <w:r w:rsidRPr="000A13CD">
        <w:rPr>
          <w:rFonts w:ascii="Garamond" w:hAnsi="Garamond" w:cs="Times New Roman"/>
          <w:bCs/>
          <w:color w:val="222222"/>
          <w:shd w:val="clear" w:color="auto" w:fill="FFFFFF"/>
        </w:rPr>
        <w:t xml:space="preserve"> </w:t>
      </w:r>
      <w:r w:rsidR="00720CE2">
        <w:rPr>
          <w:rFonts w:ascii="Garamond" w:hAnsi="Garamond" w:cs="Times New Roman"/>
          <w:bCs/>
          <w:color w:val="222222"/>
          <w:shd w:val="clear" w:color="auto" w:fill="FFFFFF"/>
        </w:rPr>
        <w:t>(</w:t>
      </w:r>
      <w:r w:rsidRPr="000A13CD">
        <w:rPr>
          <w:rFonts w:ascii="Garamond" w:hAnsi="Garamond" w:cs="Times New Roman"/>
          <w:bCs/>
          <w:color w:val="222222"/>
          <w:shd w:val="clear" w:color="auto" w:fill="FFFFFF"/>
        </w:rPr>
        <w:t>sosial, budaya, psikologis dan pribadi</w:t>
      </w:r>
      <w:r w:rsidR="00720CE2">
        <w:rPr>
          <w:rFonts w:ascii="Garamond" w:hAnsi="Garamond" w:cs="Times New Roman"/>
          <w:bCs/>
          <w:color w:val="222222"/>
          <w:shd w:val="clear" w:color="auto" w:fill="FFFFFF"/>
        </w:rPr>
        <w:t>)</w:t>
      </w:r>
      <w:r w:rsidRPr="000A13CD">
        <w:rPr>
          <w:rFonts w:ascii="Garamond" w:hAnsi="Garamond" w:cs="Times New Roman"/>
          <w:bCs/>
          <w:color w:val="222222"/>
          <w:shd w:val="clear" w:color="auto" w:fill="FFFFFF"/>
        </w:rPr>
        <w:t xml:space="preserve"> terhadap keputusan pembelian konsumen</w:t>
      </w:r>
      <w:r w:rsidR="00166EFF">
        <w:rPr>
          <w:rFonts w:ascii="Garamond" w:hAnsi="Garamond" w:cs="Times New Roman"/>
          <w:bCs/>
          <w:color w:val="222222"/>
          <w:shd w:val="clear" w:color="auto" w:fill="FFFFFF"/>
        </w:rPr>
        <w:t xml:space="preserve"> polis asuransi</w:t>
      </w:r>
      <w:r w:rsidRPr="000A13CD">
        <w:rPr>
          <w:rFonts w:ascii="Garamond" w:hAnsi="Garamond" w:cs="Times New Roman"/>
          <w:bCs/>
          <w:color w:val="222222"/>
          <w:shd w:val="clear" w:color="auto" w:fill="FFFFFF"/>
        </w:rPr>
        <w:t xml:space="preserve">. </w:t>
      </w:r>
      <w:proofErr w:type="gramStart"/>
      <w:r w:rsidR="00166EFF">
        <w:rPr>
          <w:rFonts w:ascii="Garamond" w:hAnsi="Garamond" w:cs="Times New Roman"/>
          <w:bCs/>
          <w:color w:val="222222"/>
          <w:shd w:val="clear" w:color="auto" w:fill="FFFFFF"/>
        </w:rPr>
        <w:t>Adapun dasar penulisan ini didapat dari dua belas jurnal tentang lembaga keuangan dan factor-faktor perilaku konsumen yang berpengaruh terhadap keputusan pembelian konsumen.</w:t>
      </w:r>
      <w:proofErr w:type="gramEnd"/>
    </w:p>
    <w:p w14:paraId="13BF21D1" w14:textId="77777777" w:rsidR="00DC395E" w:rsidRPr="000A13CD" w:rsidRDefault="00DC395E" w:rsidP="000A13CD">
      <w:pPr>
        <w:jc w:val="both"/>
        <w:rPr>
          <w:rFonts w:ascii="Garamond" w:hAnsi="Garamond" w:cs="Arial"/>
          <w:b/>
        </w:rPr>
      </w:pPr>
    </w:p>
    <w:p w14:paraId="3A9E9605" w14:textId="017C5E66" w:rsidR="00803D6C" w:rsidRPr="000A13CD" w:rsidRDefault="00803D6C" w:rsidP="000A13CD">
      <w:pPr>
        <w:pStyle w:val="Heading3"/>
        <w:spacing w:before="0" w:after="120"/>
        <w:rPr>
          <w:rFonts w:ascii="Garamond" w:hAnsi="Garamond" w:cs="Arial"/>
          <w:lang w:val="id-ID"/>
        </w:rPr>
      </w:pPr>
      <w:r w:rsidRPr="000A13CD">
        <w:rPr>
          <w:rFonts w:ascii="Garamond" w:hAnsi="Garamond" w:cs="Arial"/>
          <w:b/>
        </w:rPr>
        <w:t>Keywords:</w:t>
      </w:r>
      <w:r w:rsidRPr="000A13CD">
        <w:rPr>
          <w:rFonts w:ascii="Garamond" w:hAnsi="Garamond" w:cs="Arial"/>
        </w:rPr>
        <w:t xml:space="preserve"> </w:t>
      </w:r>
      <w:r w:rsidR="00B61CB8" w:rsidRPr="000A13CD">
        <w:rPr>
          <w:rFonts w:ascii="Garamond" w:hAnsi="Garamond"/>
          <w:bCs/>
          <w:color w:val="222222"/>
          <w:shd w:val="clear" w:color="auto" w:fill="FFFFFF"/>
        </w:rPr>
        <w:t>Lembaga Keuangan, Asuransi, Faktor-Faktor Keputusan Pembelian</w:t>
      </w:r>
    </w:p>
    <w:p w14:paraId="0B856B4F" w14:textId="77777777" w:rsidR="00803D6C" w:rsidRPr="000A13CD" w:rsidRDefault="00803D6C" w:rsidP="000A13CD">
      <w:pPr>
        <w:jc w:val="both"/>
        <w:rPr>
          <w:rFonts w:ascii="Garamond" w:hAnsi="Garamond" w:cs="Arial"/>
        </w:rPr>
      </w:pPr>
      <w:r w:rsidRPr="000A13CD">
        <w:rPr>
          <w:rFonts w:ascii="Garamond" w:hAnsi="Garamond" w:cs="Arial"/>
          <w:noProof/>
          <w:lang w:val="en-US"/>
        </w:rPr>
        <mc:AlternateContent>
          <mc:Choice Requires="wps">
            <w:drawing>
              <wp:anchor distT="0" distB="0" distL="114300" distR="114300" simplePos="0" relativeHeight="251663360" behindDoc="0" locked="0" layoutInCell="1" allowOverlap="1" wp14:anchorId="1CC66317" wp14:editId="01D41E1C">
                <wp:simplePos x="0" y="0"/>
                <wp:positionH relativeFrom="column">
                  <wp:posOffset>-114300</wp:posOffset>
                </wp:positionH>
                <wp:positionV relativeFrom="paragraph">
                  <wp:posOffset>161925</wp:posOffset>
                </wp:positionV>
                <wp:extent cx="5600700" cy="0"/>
                <wp:effectExtent l="0" t="0" r="12700" b="25400"/>
                <wp:wrapNone/>
                <wp:docPr id="6" name="Straight Connector 6"/>
                <wp:cNvGraphicFramePr/>
                <a:graphic xmlns:a="http://schemas.openxmlformats.org/drawingml/2006/main">
                  <a:graphicData uri="http://schemas.microsoft.com/office/word/2010/wordprocessingShape">
                    <wps:wsp>
                      <wps:cNvCnPr/>
                      <wps:spPr>
                        <a:xfrm>
                          <a:off x="0" y="0"/>
                          <a:ext cx="5600700" cy="0"/>
                        </a:xfrm>
                        <a:prstGeom prst="line">
                          <a:avLst/>
                        </a:prstGeom>
                        <a:ln w="12700" cmpd="sng"/>
                        <a:effec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2.75pt" to="6in,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" strokecolor="#c0504d [3205]" strokeweight="1pt"/>
            </w:pict>
          </mc:Fallback>
        </mc:AlternateContent>
      </w:r>
    </w:p>
    <w:p w14:paraId="1872752B" w14:textId="4FFFEBBC" w:rsidR="00803D6C" w:rsidRPr="000A13CD" w:rsidRDefault="00FA0C18" w:rsidP="000A13CD">
      <w:pPr>
        <w:jc w:val="center"/>
        <w:rPr>
          <w:rFonts w:ascii="Garamond" w:hAnsi="Garamond" w:cs="Arial"/>
          <w:b/>
          <w:sz w:val="32"/>
          <w:szCs w:val="32"/>
        </w:rPr>
      </w:pPr>
      <w:r w:rsidRPr="000A13CD">
        <w:rPr>
          <w:rFonts w:ascii="Garamond" w:hAnsi="Garamond" w:cs="Arial"/>
          <w:b/>
          <w:sz w:val="32"/>
          <w:szCs w:val="32"/>
        </w:rPr>
        <w:t xml:space="preserve">Pendahuluan </w:t>
      </w:r>
    </w:p>
    <w:p w14:paraId="2803698F" w14:textId="77777777" w:rsidR="00FA0C18" w:rsidRPr="000A13CD" w:rsidRDefault="00FA0C18" w:rsidP="000A13CD">
      <w:pPr>
        <w:rPr>
          <w:rFonts w:ascii="Garamond" w:hAnsi="Garamond" w:cs="Arial"/>
          <w:b/>
        </w:rPr>
      </w:pPr>
    </w:p>
    <w:p w14:paraId="7A05A053" w14:textId="3325529B" w:rsidR="00803D6C" w:rsidRPr="000A13CD" w:rsidRDefault="00FA0C18" w:rsidP="000A13CD">
      <w:pPr>
        <w:rPr>
          <w:rFonts w:ascii="Garamond" w:hAnsi="Garamond" w:cs="Arial"/>
          <w:b/>
        </w:rPr>
      </w:pPr>
      <w:r w:rsidRPr="000A13CD">
        <w:rPr>
          <w:rFonts w:ascii="Garamond" w:hAnsi="Garamond" w:cs="Arial"/>
          <w:b/>
        </w:rPr>
        <w:t>Latar Belakang</w:t>
      </w:r>
    </w:p>
    <w:p w14:paraId="5E304375" w14:textId="5CC1BCFA" w:rsidR="006D5C90" w:rsidRPr="000A13CD" w:rsidRDefault="006D5C90" w:rsidP="000A13CD">
      <w:pPr>
        <w:autoSpaceDE w:val="0"/>
        <w:autoSpaceDN w:val="0"/>
        <w:adjustRightInd w:val="0"/>
        <w:ind w:firstLine="720"/>
        <w:jc w:val="both"/>
        <w:rPr>
          <w:rFonts w:ascii="Garamond" w:hAnsi="Garamond" w:cs="Arial"/>
          <w:color w:val="222222"/>
          <w:shd w:val="clear" w:color="auto" w:fill="FFFFFF"/>
        </w:rPr>
      </w:pPr>
      <w:r w:rsidRPr="000A13CD">
        <w:rPr>
          <w:rFonts w:ascii="Garamond" w:hAnsi="Garamond" w:cs="Arial"/>
          <w:iCs/>
          <w:lang w:val="en-US"/>
        </w:rPr>
        <w:t>Setiap manusia pasti berusaha untuk menghasilkan uang de</w:t>
      </w:r>
      <w:r w:rsidR="00E31521" w:rsidRPr="000A13CD">
        <w:rPr>
          <w:rFonts w:ascii="Garamond" w:hAnsi="Garamond" w:cs="Arial"/>
          <w:iCs/>
          <w:lang w:val="en-US"/>
        </w:rPr>
        <w:t>mi kelangsungan hidupnya, mereka</w:t>
      </w:r>
      <w:r w:rsidRPr="000A13CD">
        <w:rPr>
          <w:rFonts w:ascii="Garamond" w:hAnsi="Garamond" w:cs="Arial"/>
          <w:iCs/>
          <w:lang w:val="en-US"/>
        </w:rPr>
        <w:t xml:space="preserve"> menghimpun </w:t>
      </w:r>
      <w:proofErr w:type="gramStart"/>
      <w:r w:rsidRPr="000A13CD">
        <w:rPr>
          <w:rFonts w:ascii="Garamond" w:hAnsi="Garamond" w:cs="Arial"/>
          <w:iCs/>
          <w:lang w:val="en-US"/>
        </w:rPr>
        <w:t>dana</w:t>
      </w:r>
      <w:proofErr w:type="gramEnd"/>
      <w:r w:rsidRPr="000A13CD">
        <w:rPr>
          <w:rFonts w:ascii="Garamond" w:hAnsi="Garamond" w:cs="Arial"/>
          <w:iCs/>
          <w:lang w:val="en-US"/>
        </w:rPr>
        <w:t xml:space="preserve"> dengan</w:t>
      </w:r>
      <w:r w:rsidR="00960E86" w:rsidRPr="000A13CD">
        <w:rPr>
          <w:rFonts w:ascii="Garamond" w:hAnsi="Garamond" w:cs="Arial"/>
          <w:iCs/>
          <w:lang w:val="en-US"/>
        </w:rPr>
        <w:t xml:space="preserve"> berbagai macam cara baik</w:t>
      </w:r>
      <w:r w:rsidRPr="000A13CD">
        <w:rPr>
          <w:rFonts w:ascii="Garamond" w:hAnsi="Garamond" w:cs="Arial"/>
          <w:iCs/>
          <w:lang w:val="en-US"/>
        </w:rPr>
        <w:t xml:space="preserve"> bekerja dengan orang lain atau memiliki usaha sendiri. </w:t>
      </w:r>
      <w:proofErr w:type="gramStart"/>
      <w:r w:rsidRPr="000A13CD">
        <w:rPr>
          <w:rFonts w:ascii="Garamond" w:hAnsi="Garamond" w:cs="Arial"/>
          <w:iCs/>
          <w:lang w:val="en-US"/>
        </w:rPr>
        <w:t>Orang-orang yang memiliki penghasilan lebih biasanya tidak menyimpan uang mereka dirumah dengan alasan keamanan.</w:t>
      </w:r>
      <w:proofErr w:type="gramEnd"/>
      <w:r w:rsidRPr="000A13CD">
        <w:rPr>
          <w:rFonts w:ascii="Garamond" w:hAnsi="Garamond" w:cs="Arial"/>
          <w:iCs/>
          <w:lang w:val="en-US"/>
        </w:rPr>
        <w:t xml:space="preserve"> Disini</w:t>
      </w:r>
      <w:r w:rsidR="00960E86" w:rsidRPr="000A13CD">
        <w:rPr>
          <w:rFonts w:ascii="Garamond" w:hAnsi="Garamond" w:cs="Arial"/>
          <w:iCs/>
          <w:lang w:val="en-US"/>
        </w:rPr>
        <w:t xml:space="preserve"> </w:t>
      </w:r>
      <w:r w:rsidRPr="000A13CD">
        <w:rPr>
          <w:rFonts w:ascii="Garamond" w:hAnsi="Garamond" w:cs="Arial"/>
          <w:iCs/>
          <w:lang w:val="en-US"/>
        </w:rPr>
        <w:t xml:space="preserve">munculah suatu kebutuhan </w:t>
      </w:r>
      <w:proofErr w:type="gramStart"/>
      <w:r w:rsidRPr="000A13CD">
        <w:rPr>
          <w:rFonts w:ascii="Garamond" w:hAnsi="Garamond" w:cs="Arial"/>
          <w:iCs/>
          <w:lang w:val="en-US"/>
        </w:rPr>
        <w:t>akan</w:t>
      </w:r>
      <w:proofErr w:type="gramEnd"/>
      <w:r w:rsidRPr="000A13CD">
        <w:rPr>
          <w:rFonts w:ascii="Garamond" w:hAnsi="Garamond" w:cs="Arial"/>
          <w:iCs/>
          <w:lang w:val="en-US"/>
        </w:rPr>
        <w:t xml:space="preserve"> produk jasa yang mampu menghimpun dana mereka, fenomena ini dimanfaatkan oleh pemerintah maupun individu yang melihat potensi akan kebutuhan produk jasa dari orang-orang yang ingin menyimpan atau mengatur uang mereka, melihat fenomena ini maka dibentuklah suatu lembaga keuangan </w:t>
      </w:r>
      <w:r w:rsidRPr="000A13CD">
        <w:rPr>
          <w:rFonts w:ascii="Garamond" w:hAnsi="Garamond" w:cs="Arial"/>
          <w:color w:val="222222"/>
          <w:shd w:val="clear" w:color="auto" w:fill="FFFFFF"/>
        </w:rPr>
        <w:t>yang mampu memberikan fasilitas dan produk di bidang </w:t>
      </w:r>
      <w:r w:rsidRPr="000A13CD">
        <w:rPr>
          <w:rFonts w:ascii="Garamond" w:hAnsi="Garamond" w:cs="Arial"/>
          <w:bCs/>
          <w:color w:val="222222"/>
          <w:shd w:val="clear" w:color="auto" w:fill="FFFFFF"/>
        </w:rPr>
        <w:t>keuangan</w:t>
      </w:r>
      <w:r w:rsidRPr="000A13CD">
        <w:rPr>
          <w:rFonts w:ascii="Garamond" w:hAnsi="Garamond" w:cs="Arial"/>
          <w:color w:val="222222"/>
          <w:shd w:val="clear" w:color="auto" w:fill="FFFFFF"/>
        </w:rPr>
        <w:t xml:space="preserve"> serta memutar arus uang dalam perekonomian. </w:t>
      </w:r>
    </w:p>
    <w:p w14:paraId="0999506C" w14:textId="01D83006" w:rsidR="002D2FAC" w:rsidRPr="000A13CD" w:rsidRDefault="006D5C90" w:rsidP="000A13CD">
      <w:pPr>
        <w:autoSpaceDE w:val="0"/>
        <w:autoSpaceDN w:val="0"/>
        <w:adjustRightInd w:val="0"/>
        <w:ind w:firstLine="720"/>
        <w:jc w:val="both"/>
        <w:rPr>
          <w:rFonts w:ascii="Garamond" w:hAnsi="Garamond" w:cs="ArialNarrow"/>
          <w:lang w:val="en-US"/>
        </w:rPr>
      </w:pPr>
      <w:proofErr w:type="gramStart"/>
      <w:r w:rsidRPr="000A13CD">
        <w:rPr>
          <w:rFonts w:ascii="Garamond" w:hAnsi="Garamond" w:cs="Arial"/>
          <w:color w:val="222222"/>
          <w:shd w:val="clear" w:color="auto" w:fill="FFFFFF"/>
        </w:rPr>
        <w:t>Lembaga keuangan sendiri terbagi atas dua macam yaitu lembaga keu</w:t>
      </w:r>
      <w:r w:rsidR="00960E86" w:rsidRPr="000A13CD">
        <w:rPr>
          <w:rFonts w:ascii="Garamond" w:hAnsi="Garamond" w:cs="Arial"/>
          <w:color w:val="222222"/>
          <w:shd w:val="clear" w:color="auto" w:fill="FFFFFF"/>
        </w:rPr>
        <w:t>a</w:t>
      </w:r>
      <w:r w:rsidRPr="000A13CD">
        <w:rPr>
          <w:rFonts w:ascii="Garamond" w:hAnsi="Garamond" w:cs="Arial"/>
          <w:color w:val="222222"/>
          <w:shd w:val="clear" w:color="auto" w:fill="FFFFFF"/>
        </w:rPr>
        <w:t>ngan bank dan non bank.</w:t>
      </w:r>
      <w:proofErr w:type="gramEnd"/>
      <w:r w:rsidRPr="000A13CD">
        <w:rPr>
          <w:rFonts w:ascii="Garamond" w:hAnsi="Garamond" w:cs="Arial"/>
          <w:color w:val="222222"/>
          <w:shd w:val="clear" w:color="auto" w:fill="FFFFFF"/>
        </w:rPr>
        <w:t xml:space="preserve"> Lembaga keu</w:t>
      </w:r>
      <w:r w:rsidR="00960E86" w:rsidRPr="000A13CD">
        <w:rPr>
          <w:rFonts w:ascii="Garamond" w:hAnsi="Garamond" w:cs="Arial"/>
          <w:color w:val="222222"/>
          <w:shd w:val="clear" w:color="auto" w:fill="FFFFFF"/>
        </w:rPr>
        <w:t>a</w:t>
      </w:r>
      <w:r w:rsidRPr="000A13CD">
        <w:rPr>
          <w:rFonts w:ascii="Garamond" w:hAnsi="Garamond" w:cs="Arial"/>
          <w:color w:val="222222"/>
          <w:shd w:val="clear" w:color="auto" w:fill="FFFFFF"/>
        </w:rPr>
        <w:t xml:space="preserve">ngan bank menghimpun </w:t>
      </w:r>
      <w:proofErr w:type="gramStart"/>
      <w:r w:rsidRPr="000A13CD">
        <w:rPr>
          <w:rFonts w:ascii="Garamond" w:hAnsi="Garamond" w:cs="Arial"/>
          <w:color w:val="222222"/>
          <w:shd w:val="clear" w:color="auto" w:fill="FFFFFF"/>
        </w:rPr>
        <w:t>dana</w:t>
      </w:r>
      <w:proofErr w:type="gramEnd"/>
      <w:r w:rsidRPr="000A13CD">
        <w:rPr>
          <w:rFonts w:ascii="Garamond" w:hAnsi="Garamond" w:cs="Arial"/>
          <w:color w:val="222222"/>
          <w:shd w:val="clear" w:color="auto" w:fill="FFFFFF"/>
        </w:rPr>
        <w:t xml:space="preserve"> secara langsung maupun tidak langsung dari masyarakat, sedangkan </w:t>
      </w:r>
      <w:r w:rsidRPr="000A13CD">
        <w:rPr>
          <w:rFonts w:ascii="Garamond" w:hAnsi="Garamond" w:cs="ArialNarrow"/>
          <w:lang w:val="en-US"/>
        </w:rPr>
        <w:t xml:space="preserve">lembaga keuangan bukan bank hanya dapat menghimpun dana secara tidak langsung dari masyarakat. </w:t>
      </w:r>
      <w:proofErr w:type="gramStart"/>
      <w:r w:rsidRPr="000A13CD">
        <w:rPr>
          <w:rFonts w:ascii="Garamond" w:hAnsi="Garamond" w:cs="ArialNarrow"/>
          <w:lang w:val="en-US"/>
        </w:rPr>
        <w:t>Salah satu contoh lembaga keuangan non bank adalah perusahaan asuransi yang bergerak di bidang pertanggungan.</w:t>
      </w:r>
      <w:proofErr w:type="gramEnd"/>
      <w:r w:rsidRPr="000A13CD">
        <w:rPr>
          <w:rFonts w:ascii="Garamond" w:hAnsi="Garamond" w:cs="ArialNarrow"/>
          <w:lang w:val="en-US"/>
        </w:rPr>
        <w:t xml:space="preserve"> </w:t>
      </w:r>
      <w:proofErr w:type="gramStart"/>
      <w:r w:rsidR="00960E86" w:rsidRPr="000A13CD">
        <w:rPr>
          <w:rFonts w:ascii="Garamond" w:hAnsi="Garamond" w:cs="ArialNarrow"/>
          <w:lang w:val="en-US"/>
        </w:rPr>
        <w:t xml:space="preserve">Pembelian </w:t>
      </w:r>
      <w:r w:rsidR="003A3559" w:rsidRPr="000A13CD">
        <w:rPr>
          <w:rFonts w:ascii="Garamond" w:hAnsi="Garamond" w:cs="ArialNarrow"/>
          <w:lang w:val="en-US"/>
        </w:rPr>
        <w:t xml:space="preserve">polis </w:t>
      </w:r>
      <w:r w:rsidR="00960E86" w:rsidRPr="000A13CD">
        <w:rPr>
          <w:rFonts w:ascii="Garamond" w:hAnsi="Garamond" w:cs="ArialNarrow"/>
          <w:lang w:val="en-US"/>
        </w:rPr>
        <w:t>asuransi dimaksudkan untuk memberikan</w:t>
      </w:r>
      <w:r w:rsidR="007E79CF" w:rsidRPr="000A13CD">
        <w:rPr>
          <w:rFonts w:ascii="Garamond" w:hAnsi="Garamond" w:cs="ArialNarrow"/>
          <w:lang w:val="en-US"/>
        </w:rPr>
        <w:t xml:space="preserve"> jaminan</w:t>
      </w:r>
      <w:r w:rsidR="00960E86" w:rsidRPr="000A13CD">
        <w:rPr>
          <w:rFonts w:ascii="Garamond" w:hAnsi="Garamond" w:cs="ArialNarrow"/>
          <w:lang w:val="en-US"/>
        </w:rPr>
        <w:t xml:space="preserve"> rasa aman terhadap diri sendiri, keluarga </w:t>
      </w:r>
      <w:r w:rsidR="007E79CF" w:rsidRPr="000A13CD">
        <w:rPr>
          <w:rFonts w:ascii="Garamond" w:hAnsi="Garamond" w:cs="ArialNarrow"/>
          <w:lang w:val="en-US"/>
        </w:rPr>
        <w:t>maupun harta benda yang diasuransikan</w:t>
      </w:r>
      <w:r w:rsidR="00960E86" w:rsidRPr="000A13CD">
        <w:rPr>
          <w:rFonts w:ascii="Garamond" w:hAnsi="Garamond" w:cs="ArialNarrow"/>
          <w:lang w:val="en-US"/>
        </w:rPr>
        <w:t>.</w:t>
      </w:r>
      <w:proofErr w:type="gramEnd"/>
      <w:r w:rsidR="00960E86" w:rsidRPr="000A13CD">
        <w:rPr>
          <w:rFonts w:ascii="Garamond" w:hAnsi="Garamond" w:cs="ArialNarrow"/>
          <w:lang w:val="en-US"/>
        </w:rPr>
        <w:t xml:space="preserve"> </w:t>
      </w:r>
      <w:proofErr w:type="gramStart"/>
      <w:r w:rsidR="00FA0C18" w:rsidRPr="000A13CD">
        <w:rPr>
          <w:rFonts w:ascii="Garamond" w:hAnsi="Garamond" w:cs="ArialNarrow"/>
          <w:lang w:val="en-US"/>
        </w:rPr>
        <w:t>Minat beli dalam pembelian polis asuransi</w:t>
      </w:r>
      <w:r w:rsidR="002D2FAC" w:rsidRPr="000A13CD">
        <w:rPr>
          <w:rFonts w:ascii="Garamond" w:hAnsi="Garamond" w:cs="ArialNarrow"/>
          <w:lang w:val="en-US"/>
        </w:rPr>
        <w:t xml:space="preserve"> dari</w:t>
      </w:r>
      <w:r w:rsidR="007E79CF" w:rsidRPr="000A13CD">
        <w:rPr>
          <w:rFonts w:ascii="Garamond" w:hAnsi="Garamond" w:cs="ArialNarrow"/>
          <w:lang w:val="en-US"/>
        </w:rPr>
        <w:t xml:space="preserve"> kalangan</w:t>
      </w:r>
      <w:r w:rsidR="002D2FAC" w:rsidRPr="000A13CD">
        <w:rPr>
          <w:rFonts w:ascii="Garamond" w:hAnsi="Garamond" w:cs="ArialNarrow"/>
          <w:lang w:val="en-US"/>
        </w:rPr>
        <w:t xml:space="preserve"> masyarakat masih terbilang rendah.</w:t>
      </w:r>
      <w:proofErr w:type="gramEnd"/>
      <w:r w:rsidR="002D2FAC" w:rsidRPr="000A13CD">
        <w:rPr>
          <w:rFonts w:ascii="Garamond" w:hAnsi="Garamond" w:cs="ArialNarrow"/>
          <w:lang w:val="en-US"/>
        </w:rPr>
        <w:t xml:space="preserve"> </w:t>
      </w:r>
      <w:proofErr w:type="gramStart"/>
      <w:r w:rsidR="002D2FAC" w:rsidRPr="000A13CD">
        <w:rPr>
          <w:rFonts w:ascii="Garamond" w:hAnsi="Garamond" w:cs="ArialNarrow"/>
          <w:lang w:val="en-US"/>
        </w:rPr>
        <w:t>Dibuktikan dengan salah satu data pembelian pol</w:t>
      </w:r>
      <w:r w:rsidR="00FA0C18" w:rsidRPr="000A13CD">
        <w:rPr>
          <w:rFonts w:ascii="Garamond" w:hAnsi="Garamond" w:cs="ArialNarrow"/>
          <w:lang w:val="en-US"/>
        </w:rPr>
        <w:t>is yang mengalami fluktuasi</w:t>
      </w:r>
      <w:r w:rsidR="002D2FAC" w:rsidRPr="000A13CD">
        <w:rPr>
          <w:rFonts w:ascii="Garamond" w:hAnsi="Garamond" w:cs="ArialNarrow"/>
          <w:lang w:val="en-US"/>
        </w:rPr>
        <w:t xml:space="preserve"> cukup signifikan pada PT. Asuransi Jiwasraya pada tahun 2009-2013.</w:t>
      </w:r>
      <w:proofErr w:type="gramEnd"/>
    </w:p>
    <w:p w14:paraId="05CD52BB" w14:textId="77777777" w:rsidR="00A24FC4" w:rsidRDefault="00A24FC4" w:rsidP="00A24FC4">
      <w:pPr>
        <w:autoSpaceDE w:val="0"/>
        <w:autoSpaceDN w:val="0"/>
        <w:adjustRightInd w:val="0"/>
        <w:jc w:val="center"/>
        <w:rPr>
          <w:rFonts w:ascii="Garamond" w:hAnsi="Garamond" w:cs="ArialNarrow"/>
          <w:lang w:val="en-US"/>
        </w:rPr>
      </w:pPr>
    </w:p>
    <w:p w14:paraId="2A632C03" w14:textId="77777777" w:rsidR="002D2FAC" w:rsidRPr="000A13CD" w:rsidRDefault="002D2FAC" w:rsidP="00A24FC4">
      <w:pPr>
        <w:autoSpaceDE w:val="0"/>
        <w:autoSpaceDN w:val="0"/>
        <w:adjustRightInd w:val="0"/>
        <w:jc w:val="center"/>
        <w:rPr>
          <w:rFonts w:ascii="Garamond" w:hAnsi="Garamond" w:cs="TimesNewRoman,Bold"/>
          <w:b/>
          <w:bCs/>
          <w:lang w:val="en-US"/>
        </w:rPr>
      </w:pPr>
      <w:r w:rsidRPr="000A13CD">
        <w:rPr>
          <w:rFonts w:ascii="Garamond" w:hAnsi="Garamond" w:cs="TimesNewRoman,Bold"/>
          <w:b/>
          <w:bCs/>
          <w:lang w:val="en-US"/>
        </w:rPr>
        <w:t>Penjualan Polis Asuransi Jiwa pada PT. (Persero) Asuransi Jiwasraya Kota</w:t>
      </w:r>
    </w:p>
    <w:p w14:paraId="3D4B9CC7" w14:textId="399C4316" w:rsidR="002D2FAC" w:rsidRPr="000A13CD" w:rsidRDefault="002D2FAC" w:rsidP="000A13CD">
      <w:pPr>
        <w:autoSpaceDE w:val="0"/>
        <w:autoSpaceDN w:val="0"/>
        <w:adjustRightInd w:val="0"/>
        <w:ind w:firstLine="720"/>
        <w:jc w:val="center"/>
        <w:rPr>
          <w:rFonts w:ascii="Garamond" w:hAnsi="Garamond" w:cs="TimesNewRoman,Bold"/>
          <w:b/>
          <w:bCs/>
          <w:lang w:val="en-US"/>
        </w:rPr>
      </w:pPr>
      <w:r w:rsidRPr="000A13CD">
        <w:rPr>
          <w:rFonts w:ascii="Garamond" w:hAnsi="Garamond" w:cs="TimesNewRoman,Bold"/>
          <w:b/>
          <w:bCs/>
          <w:lang w:val="en-US"/>
        </w:rPr>
        <w:t>Pekanbaru Tahun 2009 s/d 2013</w:t>
      </w:r>
    </w:p>
    <w:tbl>
      <w:tblPr>
        <w:tblStyle w:val="TableGrid"/>
        <w:tblW w:w="0" w:type="auto"/>
        <w:tblLook w:val="04A0" w:firstRow="1" w:lastRow="0" w:firstColumn="1" w:lastColumn="0" w:noHBand="0" w:noVBand="1"/>
      </w:tblPr>
      <w:tblGrid>
        <w:gridCol w:w="2905"/>
        <w:gridCol w:w="2905"/>
        <w:gridCol w:w="2905"/>
      </w:tblGrid>
      <w:tr w:rsidR="002D2FAC" w:rsidRPr="000A13CD" w14:paraId="0C587A06" w14:textId="77777777" w:rsidTr="002D2FAC">
        <w:tc>
          <w:tcPr>
            <w:tcW w:w="2905" w:type="dxa"/>
          </w:tcPr>
          <w:p w14:paraId="649D1AF1" w14:textId="6E78AC2A" w:rsidR="002D2FAC" w:rsidRPr="000A13CD" w:rsidRDefault="002D2FAC" w:rsidP="000A13CD">
            <w:pPr>
              <w:autoSpaceDE w:val="0"/>
              <w:autoSpaceDN w:val="0"/>
              <w:adjustRightInd w:val="0"/>
              <w:jc w:val="center"/>
              <w:rPr>
                <w:rFonts w:ascii="Garamond" w:hAnsi="Garamond"/>
                <w:noProof/>
                <w:lang w:val="en-US"/>
              </w:rPr>
            </w:pPr>
            <w:r w:rsidRPr="000A13CD">
              <w:rPr>
                <w:rFonts w:ascii="Garamond" w:hAnsi="Garamond"/>
                <w:noProof/>
                <w:lang w:val="en-US"/>
              </w:rPr>
              <w:t xml:space="preserve">Tahun </w:t>
            </w:r>
          </w:p>
        </w:tc>
        <w:tc>
          <w:tcPr>
            <w:tcW w:w="2905" w:type="dxa"/>
          </w:tcPr>
          <w:p w14:paraId="7A1F7766" w14:textId="0E8A47AA" w:rsidR="002D2FAC" w:rsidRPr="000A13CD" w:rsidRDefault="002D2FAC" w:rsidP="000A13CD">
            <w:pPr>
              <w:autoSpaceDE w:val="0"/>
              <w:autoSpaceDN w:val="0"/>
              <w:adjustRightInd w:val="0"/>
              <w:jc w:val="center"/>
              <w:rPr>
                <w:rFonts w:ascii="Garamond" w:hAnsi="Garamond"/>
                <w:noProof/>
                <w:lang w:val="en-US"/>
              </w:rPr>
            </w:pPr>
            <w:r w:rsidRPr="000A13CD">
              <w:rPr>
                <w:rFonts w:ascii="Garamond" w:hAnsi="Garamond"/>
                <w:noProof/>
                <w:lang w:val="en-US"/>
              </w:rPr>
              <w:t>Jumlah Polis</w:t>
            </w:r>
          </w:p>
        </w:tc>
        <w:tc>
          <w:tcPr>
            <w:tcW w:w="2905" w:type="dxa"/>
          </w:tcPr>
          <w:p w14:paraId="24347AD1" w14:textId="69EC02F2" w:rsidR="002D2FAC" w:rsidRPr="000A13CD" w:rsidRDefault="002D2FAC" w:rsidP="000A13CD">
            <w:pPr>
              <w:autoSpaceDE w:val="0"/>
              <w:autoSpaceDN w:val="0"/>
              <w:adjustRightInd w:val="0"/>
              <w:jc w:val="center"/>
              <w:rPr>
                <w:rFonts w:ascii="Garamond" w:hAnsi="Garamond"/>
                <w:noProof/>
                <w:lang w:val="en-US"/>
              </w:rPr>
            </w:pPr>
            <w:r w:rsidRPr="000A13CD">
              <w:rPr>
                <w:rFonts w:ascii="Garamond" w:hAnsi="Garamond"/>
                <w:noProof/>
                <w:lang w:val="en-US"/>
              </w:rPr>
              <w:t>(%)</w:t>
            </w:r>
          </w:p>
        </w:tc>
      </w:tr>
      <w:tr w:rsidR="002D2FAC" w:rsidRPr="000A13CD" w14:paraId="7E42C743" w14:textId="77777777" w:rsidTr="002D2FAC">
        <w:tc>
          <w:tcPr>
            <w:tcW w:w="2905" w:type="dxa"/>
          </w:tcPr>
          <w:p w14:paraId="394DE058" w14:textId="1E39F4FA" w:rsidR="002D2FAC" w:rsidRPr="000A13CD" w:rsidRDefault="002D2FAC" w:rsidP="000A13CD">
            <w:pPr>
              <w:autoSpaceDE w:val="0"/>
              <w:autoSpaceDN w:val="0"/>
              <w:adjustRightInd w:val="0"/>
              <w:jc w:val="center"/>
              <w:rPr>
                <w:rFonts w:ascii="Garamond" w:hAnsi="Garamond"/>
                <w:noProof/>
                <w:lang w:val="en-US"/>
              </w:rPr>
            </w:pPr>
            <w:r w:rsidRPr="000A13CD">
              <w:rPr>
                <w:rFonts w:ascii="Garamond" w:hAnsi="Garamond"/>
                <w:noProof/>
                <w:lang w:val="en-US"/>
              </w:rPr>
              <w:t>2009</w:t>
            </w:r>
          </w:p>
        </w:tc>
        <w:tc>
          <w:tcPr>
            <w:tcW w:w="2905" w:type="dxa"/>
          </w:tcPr>
          <w:p w14:paraId="7BA4513A" w14:textId="45527331" w:rsidR="002D2FAC" w:rsidRPr="000A13CD" w:rsidRDefault="002D2FAC" w:rsidP="000A13CD">
            <w:pPr>
              <w:autoSpaceDE w:val="0"/>
              <w:autoSpaceDN w:val="0"/>
              <w:adjustRightInd w:val="0"/>
              <w:jc w:val="center"/>
              <w:rPr>
                <w:rFonts w:ascii="Garamond" w:hAnsi="Garamond"/>
                <w:noProof/>
                <w:lang w:val="en-US"/>
              </w:rPr>
            </w:pPr>
            <w:r w:rsidRPr="000A13CD">
              <w:rPr>
                <w:rFonts w:ascii="Garamond" w:hAnsi="Garamond"/>
                <w:noProof/>
                <w:lang w:val="en-US"/>
              </w:rPr>
              <w:t>911</w:t>
            </w:r>
          </w:p>
        </w:tc>
        <w:tc>
          <w:tcPr>
            <w:tcW w:w="2905" w:type="dxa"/>
          </w:tcPr>
          <w:p w14:paraId="69CD264A" w14:textId="60D8441B" w:rsidR="002D2FAC" w:rsidRPr="000A13CD" w:rsidRDefault="002D2FAC" w:rsidP="000A13CD">
            <w:pPr>
              <w:autoSpaceDE w:val="0"/>
              <w:autoSpaceDN w:val="0"/>
              <w:adjustRightInd w:val="0"/>
              <w:jc w:val="center"/>
              <w:rPr>
                <w:rFonts w:ascii="Garamond" w:hAnsi="Garamond"/>
                <w:noProof/>
                <w:lang w:val="en-US"/>
              </w:rPr>
            </w:pPr>
            <w:r w:rsidRPr="000A13CD">
              <w:rPr>
                <w:rFonts w:ascii="Garamond" w:hAnsi="Garamond"/>
                <w:noProof/>
                <w:lang w:val="en-US"/>
              </w:rPr>
              <w:t>-</w:t>
            </w:r>
          </w:p>
        </w:tc>
      </w:tr>
      <w:tr w:rsidR="002D2FAC" w:rsidRPr="000A13CD" w14:paraId="0ECE5ACD" w14:textId="77777777" w:rsidTr="002D2FAC">
        <w:tc>
          <w:tcPr>
            <w:tcW w:w="2905" w:type="dxa"/>
          </w:tcPr>
          <w:p w14:paraId="62E34222" w14:textId="3077E659" w:rsidR="002D2FAC" w:rsidRPr="000A13CD" w:rsidRDefault="002D2FAC" w:rsidP="000A13CD">
            <w:pPr>
              <w:autoSpaceDE w:val="0"/>
              <w:autoSpaceDN w:val="0"/>
              <w:adjustRightInd w:val="0"/>
              <w:jc w:val="center"/>
              <w:rPr>
                <w:rFonts w:ascii="Garamond" w:hAnsi="Garamond"/>
                <w:noProof/>
                <w:lang w:val="en-US"/>
              </w:rPr>
            </w:pPr>
            <w:r w:rsidRPr="000A13CD">
              <w:rPr>
                <w:rFonts w:ascii="Garamond" w:hAnsi="Garamond"/>
                <w:noProof/>
                <w:lang w:val="en-US"/>
              </w:rPr>
              <w:t>2010</w:t>
            </w:r>
          </w:p>
        </w:tc>
        <w:tc>
          <w:tcPr>
            <w:tcW w:w="2905" w:type="dxa"/>
          </w:tcPr>
          <w:p w14:paraId="436D08AA" w14:textId="0719F0A0" w:rsidR="002D2FAC" w:rsidRPr="000A13CD" w:rsidRDefault="002D2FAC" w:rsidP="000A13CD">
            <w:pPr>
              <w:autoSpaceDE w:val="0"/>
              <w:autoSpaceDN w:val="0"/>
              <w:adjustRightInd w:val="0"/>
              <w:jc w:val="center"/>
              <w:rPr>
                <w:rFonts w:ascii="Garamond" w:hAnsi="Garamond"/>
                <w:noProof/>
                <w:lang w:val="en-US"/>
              </w:rPr>
            </w:pPr>
            <w:r w:rsidRPr="000A13CD">
              <w:rPr>
                <w:rFonts w:ascii="Garamond" w:hAnsi="Garamond"/>
                <w:noProof/>
                <w:lang w:val="en-US"/>
              </w:rPr>
              <w:t>1.085</w:t>
            </w:r>
          </w:p>
        </w:tc>
        <w:tc>
          <w:tcPr>
            <w:tcW w:w="2905" w:type="dxa"/>
          </w:tcPr>
          <w:p w14:paraId="48F23454" w14:textId="63B99DD8" w:rsidR="002D2FAC" w:rsidRPr="000A13CD" w:rsidRDefault="002D2FAC" w:rsidP="000A13CD">
            <w:pPr>
              <w:autoSpaceDE w:val="0"/>
              <w:autoSpaceDN w:val="0"/>
              <w:adjustRightInd w:val="0"/>
              <w:jc w:val="center"/>
              <w:rPr>
                <w:rFonts w:ascii="Garamond" w:hAnsi="Garamond"/>
                <w:noProof/>
                <w:lang w:val="en-US"/>
              </w:rPr>
            </w:pPr>
            <w:r w:rsidRPr="000A13CD">
              <w:rPr>
                <w:rFonts w:ascii="Garamond" w:hAnsi="Garamond"/>
                <w:noProof/>
                <w:lang w:val="en-US"/>
              </w:rPr>
              <w:t>19,10</w:t>
            </w:r>
          </w:p>
        </w:tc>
      </w:tr>
      <w:tr w:rsidR="002D2FAC" w:rsidRPr="000A13CD" w14:paraId="35A023BA" w14:textId="77777777" w:rsidTr="002D2FAC">
        <w:tc>
          <w:tcPr>
            <w:tcW w:w="2905" w:type="dxa"/>
          </w:tcPr>
          <w:p w14:paraId="1D7E2D9C" w14:textId="02CCC1C6" w:rsidR="002D2FAC" w:rsidRPr="000A13CD" w:rsidRDefault="002D2FAC" w:rsidP="000A13CD">
            <w:pPr>
              <w:autoSpaceDE w:val="0"/>
              <w:autoSpaceDN w:val="0"/>
              <w:adjustRightInd w:val="0"/>
              <w:jc w:val="center"/>
              <w:rPr>
                <w:rFonts w:ascii="Garamond" w:hAnsi="Garamond"/>
                <w:noProof/>
                <w:lang w:val="en-US"/>
              </w:rPr>
            </w:pPr>
            <w:r w:rsidRPr="000A13CD">
              <w:rPr>
                <w:rFonts w:ascii="Garamond" w:hAnsi="Garamond"/>
                <w:noProof/>
                <w:lang w:val="en-US"/>
              </w:rPr>
              <w:lastRenderedPageBreak/>
              <w:t>2011</w:t>
            </w:r>
          </w:p>
        </w:tc>
        <w:tc>
          <w:tcPr>
            <w:tcW w:w="2905" w:type="dxa"/>
          </w:tcPr>
          <w:p w14:paraId="0CA889EC" w14:textId="0930EB17" w:rsidR="002D2FAC" w:rsidRPr="000A13CD" w:rsidRDefault="002D2FAC" w:rsidP="000A13CD">
            <w:pPr>
              <w:autoSpaceDE w:val="0"/>
              <w:autoSpaceDN w:val="0"/>
              <w:adjustRightInd w:val="0"/>
              <w:jc w:val="center"/>
              <w:rPr>
                <w:rFonts w:ascii="Garamond" w:hAnsi="Garamond"/>
                <w:noProof/>
                <w:lang w:val="en-US"/>
              </w:rPr>
            </w:pPr>
            <w:r w:rsidRPr="000A13CD">
              <w:rPr>
                <w:rFonts w:ascii="Garamond" w:hAnsi="Garamond"/>
                <w:noProof/>
                <w:lang w:val="en-US"/>
              </w:rPr>
              <w:t>682</w:t>
            </w:r>
          </w:p>
        </w:tc>
        <w:tc>
          <w:tcPr>
            <w:tcW w:w="2905" w:type="dxa"/>
          </w:tcPr>
          <w:p w14:paraId="38BFEAD1" w14:textId="13CFFFA7" w:rsidR="002D2FAC" w:rsidRPr="000A13CD" w:rsidRDefault="00FA0C18" w:rsidP="000A13CD">
            <w:pPr>
              <w:autoSpaceDE w:val="0"/>
              <w:autoSpaceDN w:val="0"/>
              <w:adjustRightInd w:val="0"/>
              <w:jc w:val="center"/>
              <w:rPr>
                <w:rFonts w:ascii="Garamond" w:hAnsi="Garamond"/>
                <w:noProof/>
                <w:lang w:val="en-US"/>
              </w:rPr>
            </w:pPr>
            <w:r w:rsidRPr="000A13CD">
              <w:rPr>
                <w:rFonts w:ascii="Garamond" w:hAnsi="Garamond"/>
                <w:noProof/>
                <w:lang w:val="en-US"/>
              </w:rPr>
              <w:t>-37,14</w:t>
            </w:r>
          </w:p>
        </w:tc>
      </w:tr>
      <w:tr w:rsidR="002D2FAC" w:rsidRPr="000A13CD" w14:paraId="5CD2CC44" w14:textId="77777777" w:rsidTr="002D2FAC">
        <w:tc>
          <w:tcPr>
            <w:tcW w:w="2905" w:type="dxa"/>
          </w:tcPr>
          <w:p w14:paraId="5B875B34" w14:textId="04326974" w:rsidR="002D2FAC" w:rsidRPr="000A13CD" w:rsidRDefault="002D2FAC" w:rsidP="000A13CD">
            <w:pPr>
              <w:autoSpaceDE w:val="0"/>
              <w:autoSpaceDN w:val="0"/>
              <w:adjustRightInd w:val="0"/>
              <w:jc w:val="center"/>
              <w:rPr>
                <w:rFonts w:ascii="Garamond" w:hAnsi="Garamond"/>
                <w:noProof/>
                <w:lang w:val="en-US"/>
              </w:rPr>
            </w:pPr>
            <w:r w:rsidRPr="000A13CD">
              <w:rPr>
                <w:rFonts w:ascii="Garamond" w:hAnsi="Garamond"/>
                <w:noProof/>
                <w:lang w:val="en-US"/>
              </w:rPr>
              <w:t>2012</w:t>
            </w:r>
          </w:p>
        </w:tc>
        <w:tc>
          <w:tcPr>
            <w:tcW w:w="2905" w:type="dxa"/>
          </w:tcPr>
          <w:p w14:paraId="72C2C26A" w14:textId="34B79757" w:rsidR="002D2FAC" w:rsidRPr="000A13CD" w:rsidRDefault="002D2FAC" w:rsidP="000A13CD">
            <w:pPr>
              <w:autoSpaceDE w:val="0"/>
              <w:autoSpaceDN w:val="0"/>
              <w:adjustRightInd w:val="0"/>
              <w:jc w:val="center"/>
              <w:rPr>
                <w:rFonts w:ascii="Garamond" w:hAnsi="Garamond"/>
                <w:noProof/>
                <w:lang w:val="en-US"/>
              </w:rPr>
            </w:pPr>
            <w:r w:rsidRPr="000A13CD">
              <w:rPr>
                <w:rFonts w:ascii="Garamond" w:hAnsi="Garamond"/>
                <w:noProof/>
                <w:lang w:val="en-US"/>
              </w:rPr>
              <w:t>417</w:t>
            </w:r>
          </w:p>
        </w:tc>
        <w:tc>
          <w:tcPr>
            <w:tcW w:w="2905" w:type="dxa"/>
          </w:tcPr>
          <w:p w14:paraId="34A94542" w14:textId="2D8F75CC" w:rsidR="002D2FAC" w:rsidRPr="000A13CD" w:rsidRDefault="00FA0C18" w:rsidP="000A13CD">
            <w:pPr>
              <w:autoSpaceDE w:val="0"/>
              <w:autoSpaceDN w:val="0"/>
              <w:adjustRightInd w:val="0"/>
              <w:jc w:val="center"/>
              <w:rPr>
                <w:rFonts w:ascii="Garamond" w:hAnsi="Garamond"/>
                <w:noProof/>
                <w:lang w:val="en-US"/>
              </w:rPr>
            </w:pPr>
            <w:r w:rsidRPr="000A13CD">
              <w:rPr>
                <w:rFonts w:ascii="Garamond" w:hAnsi="Garamond"/>
                <w:noProof/>
                <w:lang w:val="en-US"/>
              </w:rPr>
              <w:t>-38,86</w:t>
            </w:r>
          </w:p>
        </w:tc>
      </w:tr>
      <w:tr w:rsidR="002D2FAC" w:rsidRPr="000A13CD" w14:paraId="32E8A3C8" w14:textId="77777777" w:rsidTr="002D2FAC">
        <w:tc>
          <w:tcPr>
            <w:tcW w:w="2905" w:type="dxa"/>
          </w:tcPr>
          <w:p w14:paraId="1DF33DFF" w14:textId="1D04342D" w:rsidR="002D2FAC" w:rsidRPr="000A13CD" w:rsidRDefault="002D2FAC" w:rsidP="000A13CD">
            <w:pPr>
              <w:autoSpaceDE w:val="0"/>
              <w:autoSpaceDN w:val="0"/>
              <w:adjustRightInd w:val="0"/>
              <w:jc w:val="center"/>
              <w:rPr>
                <w:rFonts w:ascii="Garamond" w:hAnsi="Garamond"/>
                <w:noProof/>
                <w:lang w:val="en-US"/>
              </w:rPr>
            </w:pPr>
            <w:r w:rsidRPr="000A13CD">
              <w:rPr>
                <w:rFonts w:ascii="Garamond" w:hAnsi="Garamond"/>
                <w:noProof/>
                <w:lang w:val="en-US"/>
              </w:rPr>
              <w:t>2013</w:t>
            </w:r>
          </w:p>
        </w:tc>
        <w:tc>
          <w:tcPr>
            <w:tcW w:w="2905" w:type="dxa"/>
          </w:tcPr>
          <w:p w14:paraId="179E2BB1" w14:textId="0235B11D" w:rsidR="002D2FAC" w:rsidRPr="000A13CD" w:rsidRDefault="002D2FAC" w:rsidP="000A13CD">
            <w:pPr>
              <w:autoSpaceDE w:val="0"/>
              <w:autoSpaceDN w:val="0"/>
              <w:adjustRightInd w:val="0"/>
              <w:jc w:val="center"/>
              <w:rPr>
                <w:rFonts w:ascii="Garamond" w:hAnsi="Garamond"/>
                <w:noProof/>
                <w:lang w:val="en-US"/>
              </w:rPr>
            </w:pPr>
            <w:r w:rsidRPr="000A13CD">
              <w:rPr>
                <w:rFonts w:ascii="Garamond" w:hAnsi="Garamond"/>
                <w:noProof/>
                <w:lang w:val="en-US"/>
              </w:rPr>
              <w:t>500</w:t>
            </w:r>
          </w:p>
        </w:tc>
        <w:tc>
          <w:tcPr>
            <w:tcW w:w="2905" w:type="dxa"/>
          </w:tcPr>
          <w:p w14:paraId="29FEE6CA" w14:textId="73A6DB90" w:rsidR="002D2FAC" w:rsidRPr="000A13CD" w:rsidRDefault="00FA0C18" w:rsidP="000A13CD">
            <w:pPr>
              <w:autoSpaceDE w:val="0"/>
              <w:autoSpaceDN w:val="0"/>
              <w:adjustRightInd w:val="0"/>
              <w:jc w:val="center"/>
              <w:rPr>
                <w:rFonts w:ascii="Garamond" w:hAnsi="Garamond"/>
                <w:noProof/>
                <w:lang w:val="en-US"/>
              </w:rPr>
            </w:pPr>
            <w:r w:rsidRPr="000A13CD">
              <w:rPr>
                <w:rFonts w:ascii="Garamond" w:hAnsi="Garamond"/>
                <w:noProof/>
                <w:lang w:val="en-US"/>
              </w:rPr>
              <w:t>19,90</w:t>
            </w:r>
          </w:p>
        </w:tc>
      </w:tr>
    </w:tbl>
    <w:p w14:paraId="6D2D4CAE" w14:textId="634215F3" w:rsidR="002D2FAC" w:rsidRPr="000A13CD" w:rsidRDefault="002D2FAC" w:rsidP="000A13CD">
      <w:pPr>
        <w:autoSpaceDE w:val="0"/>
        <w:autoSpaceDN w:val="0"/>
        <w:adjustRightInd w:val="0"/>
        <w:rPr>
          <w:rFonts w:ascii="Garamond" w:hAnsi="Garamond" w:cs="ArialNarrow"/>
          <w:lang w:val="en-US"/>
        </w:rPr>
      </w:pPr>
    </w:p>
    <w:p w14:paraId="3786A7CE" w14:textId="5CCCA883" w:rsidR="00FA0C18" w:rsidRPr="000A13CD" w:rsidRDefault="00FA0C18" w:rsidP="000A13CD">
      <w:pPr>
        <w:autoSpaceDE w:val="0"/>
        <w:autoSpaceDN w:val="0"/>
        <w:adjustRightInd w:val="0"/>
        <w:ind w:firstLine="720"/>
        <w:jc w:val="both"/>
        <w:rPr>
          <w:rFonts w:ascii="Garamond" w:hAnsi="Garamond" w:cs="ArialNarrow"/>
          <w:lang w:val="en-US"/>
        </w:rPr>
      </w:pPr>
      <w:r w:rsidRPr="000A13CD">
        <w:rPr>
          <w:rFonts w:ascii="Garamond" w:hAnsi="Garamond" w:cs="Times New Roman"/>
        </w:rPr>
        <w:t xml:space="preserve">Dalam kasus ini, </w:t>
      </w:r>
      <w:r w:rsidRPr="000A13CD">
        <w:rPr>
          <w:rFonts w:ascii="Garamond" w:hAnsi="Garamond" w:cs="ArialNarrow"/>
          <w:lang w:val="en-US"/>
        </w:rPr>
        <w:t xml:space="preserve">konsumen produk jasa asuransi </w:t>
      </w:r>
      <w:r w:rsidR="007E79CF" w:rsidRPr="000A13CD">
        <w:rPr>
          <w:rFonts w:ascii="Garamond" w:hAnsi="Garamond" w:cs="ArialNarrow"/>
          <w:lang w:val="en-US"/>
        </w:rPr>
        <w:t xml:space="preserve">memiliki motif tersendiri untuk memutuskan </w:t>
      </w:r>
      <w:r w:rsidRPr="000A13CD">
        <w:rPr>
          <w:rFonts w:ascii="Garamond" w:hAnsi="Garamond" w:cs="ArialNarrow"/>
          <w:lang w:val="en-US"/>
        </w:rPr>
        <w:t>membeli polis asuransi, baik itu</w:t>
      </w:r>
      <w:r w:rsidR="007E79CF" w:rsidRPr="000A13CD">
        <w:rPr>
          <w:rFonts w:ascii="Garamond" w:hAnsi="Garamond" w:cs="ArialNarrow"/>
          <w:lang w:val="en-US"/>
        </w:rPr>
        <w:t xml:space="preserve"> asuransi yang</w:t>
      </w:r>
      <w:r w:rsidRPr="000A13CD">
        <w:rPr>
          <w:rFonts w:ascii="Garamond" w:hAnsi="Garamond" w:cs="ArialNarrow"/>
          <w:lang w:val="en-US"/>
        </w:rPr>
        <w:t xml:space="preserve"> diberikan oleh perusahaan tempat mereka bekerja atau membeli atas </w:t>
      </w:r>
      <w:proofErr w:type="gramStart"/>
      <w:r w:rsidRPr="000A13CD">
        <w:rPr>
          <w:rFonts w:ascii="Garamond" w:hAnsi="Garamond" w:cs="ArialNarrow"/>
          <w:lang w:val="en-US"/>
        </w:rPr>
        <w:t>nama</w:t>
      </w:r>
      <w:proofErr w:type="gramEnd"/>
      <w:r w:rsidRPr="000A13CD">
        <w:rPr>
          <w:rFonts w:ascii="Garamond" w:hAnsi="Garamond" w:cs="ArialNarrow"/>
          <w:lang w:val="en-US"/>
        </w:rPr>
        <w:t xml:space="preserve"> individu. </w:t>
      </w:r>
      <w:proofErr w:type="gramStart"/>
      <w:r w:rsidRPr="000A13CD">
        <w:rPr>
          <w:rFonts w:ascii="Garamond" w:hAnsi="Garamond" w:cs="ArialNarrow"/>
          <w:lang w:val="en-US"/>
        </w:rPr>
        <w:t xml:space="preserve">Beberapa faktor yang dapat mempengaruhi keputusan pembelian </w:t>
      </w:r>
      <w:r w:rsidRPr="000A13CD">
        <w:rPr>
          <w:rFonts w:ascii="Garamond" w:hAnsi="Garamond" w:cs="Times New Roman"/>
        </w:rPr>
        <w:t>yang dikemukakan oleh Kotler (2012:129) Menyatakan faktor-faktor yang mempengaruhi perilaku konsumen</w:t>
      </w:r>
      <w:r w:rsidRPr="000A13CD">
        <w:rPr>
          <w:rFonts w:ascii="Garamond" w:hAnsi="Garamond" w:cs="ArialNarrow"/>
          <w:lang w:val="en-US"/>
        </w:rPr>
        <w:t xml:space="preserve"> adalah 1) Faktor Budaya, 2) Faktor Sosial, 3) Faktor Pribadi dan 4) Faktor Psikologis.</w:t>
      </w:r>
      <w:proofErr w:type="gramEnd"/>
    </w:p>
    <w:p w14:paraId="6F9FA5A9" w14:textId="4FB9FA3B" w:rsidR="000F6D8F" w:rsidRPr="000A13CD" w:rsidRDefault="003A3559" w:rsidP="000A13CD">
      <w:pPr>
        <w:tabs>
          <w:tab w:val="left" w:pos="720"/>
          <w:tab w:val="left" w:pos="900"/>
          <w:tab w:val="left" w:pos="4500"/>
          <w:tab w:val="left" w:pos="5220"/>
        </w:tabs>
        <w:jc w:val="both"/>
        <w:rPr>
          <w:rFonts w:ascii="Garamond" w:hAnsi="Garamond" w:cs="Arial"/>
          <w:b/>
          <w:bCs/>
          <w:color w:val="000000" w:themeColor="text1"/>
          <w:shd w:val="clear" w:color="auto" w:fill="FFFFFF"/>
        </w:rPr>
      </w:pPr>
      <w:r w:rsidRPr="000A13CD">
        <w:rPr>
          <w:rFonts w:ascii="Garamond" w:hAnsi="Garamond" w:cs="Times New Roman"/>
          <w:shd w:val="clear" w:color="auto" w:fill="FFFFFF"/>
        </w:rPr>
        <w:tab/>
        <w:t xml:space="preserve">Dari uraian diatas </w:t>
      </w:r>
      <w:r w:rsidRPr="000A13CD">
        <w:rPr>
          <w:rFonts w:ascii="Garamond" w:eastAsia="Times New Roman" w:hAnsi="Garamond" w:cs="Times New Roman"/>
        </w:rPr>
        <w:t>penulis</w:t>
      </w:r>
      <w:r w:rsidR="000F6D8F" w:rsidRPr="000A13CD">
        <w:rPr>
          <w:rFonts w:ascii="Garamond" w:eastAsia="Times New Roman" w:hAnsi="Garamond" w:cs="Times New Roman"/>
        </w:rPr>
        <w:t xml:space="preserve"> </w:t>
      </w:r>
      <w:proofErr w:type="gramStart"/>
      <w:r w:rsidR="000F6D8F" w:rsidRPr="000A13CD">
        <w:rPr>
          <w:rFonts w:ascii="Garamond" w:eastAsia="Times New Roman" w:hAnsi="Garamond" w:cs="Times New Roman"/>
        </w:rPr>
        <w:t>akan</w:t>
      </w:r>
      <w:proofErr w:type="gramEnd"/>
      <w:r w:rsidR="000F6D8F" w:rsidRPr="000A13CD">
        <w:rPr>
          <w:rFonts w:ascii="Garamond" w:eastAsia="Times New Roman" w:hAnsi="Garamond" w:cs="Times New Roman"/>
        </w:rPr>
        <w:t xml:space="preserve"> melakukan penelitian yang berjudul “</w:t>
      </w:r>
      <w:r w:rsidR="000F6D8F" w:rsidRPr="000A13CD">
        <w:rPr>
          <w:rFonts w:ascii="Garamond" w:hAnsi="Garamond" w:cs="Arial"/>
          <w:bCs/>
          <w:color w:val="000000" w:themeColor="text1"/>
          <w:shd w:val="clear" w:color="auto" w:fill="FFFFFF"/>
        </w:rPr>
        <w:t>Faktor-Faktor Perilaku Konsumen Terhadap Keputusan Pembelian Polis Asuransi”</w:t>
      </w:r>
    </w:p>
    <w:p w14:paraId="5C61F394" w14:textId="77777777" w:rsidR="00793746" w:rsidRPr="000A13CD" w:rsidRDefault="00793746" w:rsidP="000A13CD">
      <w:pPr>
        <w:jc w:val="both"/>
        <w:rPr>
          <w:rFonts w:ascii="Garamond" w:eastAsia="Times New Roman" w:hAnsi="Garamond" w:cs="Times New Roman"/>
          <w:lang w:val="en-US"/>
        </w:rPr>
      </w:pPr>
    </w:p>
    <w:p w14:paraId="6FD7E3B9" w14:textId="728DD908" w:rsidR="00FA0C18" w:rsidRPr="000A13CD" w:rsidRDefault="00FA0C18" w:rsidP="000A13CD">
      <w:pPr>
        <w:jc w:val="both"/>
        <w:rPr>
          <w:rFonts w:ascii="Garamond" w:eastAsia="Times New Roman" w:hAnsi="Garamond" w:cs="Times New Roman"/>
          <w:b/>
          <w:lang w:val="en-US"/>
        </w:rPr>
      </w:pPr>
      <w:r w:rsidRPr="000A13CD">
        <w:rPr>
          <w:rFonts w:ascii="Garamond" w:eastAsia="Times New Roman" w:hAnsi="Garamond" w:cs="Times New Roman"/>
          <w:b/>
          <w:lang w:val="en-US"/>
        </w:rPr>
        <w:t>Tinjauan Pustaka</w:t>
      </w:r>
    </w:p>
    <w:p w14:paraId="7B6F293C" w14:textId="66D83969" w:rsidR="00FA0C18" w:rsidRPr="000A13CD" w:rsidRDefault="00FA0C18" w:rsidP="000A13CD">
      <w:pPr>
        <w:jc w:val="both"/>
        <w:rPr>
          <w:rFonts w:ascii="Garamond" w:eastAsia="Times New Roman" w:hAnsi="Garamond" w:cs="Times New Roman"/>
          <w:b/>
          <w:i/>
          <w:lang w:val="en-US"/>
        </w:rPr>
      </w:pPr>
      <w:r w:rsidRPr="000A13CD">
        <w:rPr>
          <w:rFonts w:ascii="Garamond" w:eastAsia="Times New Roman" w:hAnsi="Garamond" w:cs="Times New Roman"/>
          <w:b/>
          <w:i/>
          <w:lang w:val="en-US"/>
        </w:rPr>
        <w:t>Lembaga Keuangan</w:t>
      </w:r>
    </w:p>
    <w:p w14:paraId="5AE22819" w14:textId="77777777" w:rsidR="000878D4" w:rsidRPr="000A13CD" w:rsidRDefault="008F1AB6" w:rsidP="000A13CD">
      <w:pPr>
        <w:autoSpaceDE w:val="0"/>
        <w:autoSpaceDN w:val="0"/>
        <w:adjustRightInd w:val="0"/>
        <w:ind w:firstLine="720"/>
        <w:jc w:val="both"/>
        <w:rPr>
          <w:rFonts w:ascii="Garamond" w:hAnsi="Garamond" w:cs="ArialNarrow"/>
          <w:lang w:val="en-US"/>
        </w:rPr>
      </w:pPr>
      <w:proofErr w:type="gramStart"/>
      <w:r w:rsidRPr="000A13CD">
        <w:rPr>
          <w:rFonts w:ascii="Garamond" w:hAnsi="Garamond" w:cs="ArialNarrow"/>
          <w:lang w:val="en-US"/>
        </w:rPr>
        <w:t>Secara umum lembaga keuangan dapat diartikan sebagai suatu badan yang bergerak dalam dunia keuangan untuk menyediakan jasa bagi nasabah atau masyarakat dalam rangka memenuhi kebutuhan dalam kehidupannya.</w:t>
      </w:r>
      <w:proofErr w:type="gramEnd"/>
      <w:r w:rsidRPr="000A13CD">
        <w:rPr>
          <w:rFonts w:ascii="Garamond" w:hAnsi="Garamond" w:cs="ArialNarrow"/>
          <w:lang w:val="en-US"/>
        </w:rPr>
        <w:t xml:space="preserve"> </w:t>
      </w:r>
      <w:proofErr w:type="gramStart"/>
      <w:r w:rsidR="000878D4" w:rsidRPr="000A13CD">
        <w:rPr>
          <w:rFonts w:ascii="Garamond" w:hAnsi="Garamond" w:cs="ArialNarrow"/>
          <w:lang w:val="en-US"/>
        </w:rPr>
        <w:t>Lembaga keuangan terbagi atas dua macam yaitu, lembaga keuangan bank dan non bank.</w:t>
      </w:r>
      <w:proofErr w:type="gramEnd"/>
    </w:p>
    <w:p w14:paraId="451CA6CD" w14:textId="77777777" w:rsidR="000878D4" w:rsidRPr="000A13CD" w:rsidRDefault="000878D4" w:rsidP="000A13CD">
      <w:pPr>
        <w:autoSpaceDE w:val="0"/>
        <w:autoSpaceDN w:val="0"/>
        <w:adjustRightInd w:val="0"/>
        <w:jc w:val="both"/>
        <w:rPr>
          <w:rFonts w:ascii="Garamond" w:hAnsi="Garamond" w:cs="ArialNarrow"/>
          <w:lang w:val="en-US"/>
        </w:rPr>
      </w:pPr>
    </w:p>
    <w:p w14:paraId="175DB3AD" w14:textId="77777777" w:rsidR="007E79CF" w:rsidRPr="000A13CD" w:rsidRDefault="007E79CF" w:rsidP="000A13CD">
      <w:pPr>
        <w:pStyle w:val="ListParagraph"/>
        <w:numPr>
          <w:ilvl w:val="0"/>
          <w:numId w:val="9"/>
        </w:numPr>
        <w:autoSpaceDE w:val="0"/>
        <w:autoSpaceDN w:val="0"/>
        <w:adjustRightInd w:val="0"/>
        <w:spacing w:line="240" w:lineRule="auto"/>
        <w:jc w:val="both"/>
        <w:rPr>
          <w:rFonts w:ascii="Garamond" w:hAnsi="Garamond" w:cs="ArialNarrow"/>
          <w:b/>
          <w:sz w:val="24"/>
          <w:szCs w:val="24"/>
        </w:rPr>
      </w:pPr>
      <w:r w:rsidRPr="000A13CD">
        <w:rPr>
          <w:rFonts w:ascii="Garamond" w:hAnsi="Garamond" w:cs="ArialNarrow"/>
          <w:b/>
          <w:sz w:val="24"/>
          <w:szCs w:val="24"/>
        </w:rPr>
        <w:t>Lembaga Keuangan Bank</w:t>
      </w:r>
    </w:p>
    <w:p w14:paraId="4D6567F3" w14:textId="77777777" w:rsidR="007E79CF" w:rsidRPr="000A13CD" w:rsidRDefault="000878D4" w:rsidP="000A13CD">
      <w:pPr>
        <w:pStyle w:val="ListParagraph"/>
        <w:autoSpaceDE w:val="0"/>
        <w:autoSpaceDN w:val="0"/>
        <w:adjustRightInd w:val="0"/>
        <w:spacing w:line="240" w:lineRule="auto"/>
        <w:ind w:firstLine="720"/>
        <w:jc w:val="both"/>
        <w:rPr>
          <w:rFonts w:ascii="Garamond" w:hAnsi="Garamond" w:cs="ArialNarrow"/>
          <w:sz w:val="24"/>
          <w:szCs w:val="24"/>
        </w:rPr>
      </w:pPr>
      <w:r w:rsidRPr="000A13CD">
        <w:rPr>
          <w:rFonts w:ascii="Garamond" w:hAnsi="Garamond" w:cs="ArialNarrow"/>
          <w:sz w:val="24"/>
          <w:szCs w:val="24"/>
        </w:rPr>
        <w:t>Secara umum dapat dikatakan, bahwa Bank</w:t>
      </w:r>
      <w:r w:rsidR="007E79CF" w:rsidRPr="000A13CD">
        <w:rPr>
          <w:rFonts w:ascii="Garamond" w:hAnsi="Garamond" w:cs="ArialNarrow"/>
          <w:sz w:val="24"/>
          <w:szCs w:val="24"/>
        </w:rPr>
        <w:t xml:space="preserve"> </w:t>
      </w:r>
      <w:r w:rsidRPr="000A13CD">
        <w:rPr>
          <w:rFonts w:ascii="Garamond" w:hAnsi="Garamond" w:cs="ArialNarrow"/>
          <w:sz w:val="24"/>
          <w:szCs w:val="24"/>
        </w:rPr>
        <w:t>sebagai lembaga keuangan menjadi pihak</w:t>
      </w:r>
      <w:r w:rsidR="007E79CF" w:rsidRPr="000A13CD">
        <w:rPr>
          <w:rFonts w:ascii="Garamond" w:hAnsi="Garamond" w:cs="ArialNarrow"/>
          <w:sz w:val="24"/>
          <w:szCs w:val="24"/>
        </w:rPr>
        <w:t xml:space="preserve"> </w:t>
      </w:r>
      <w:r w:rsidRPr="000A13CD">
        <w:rPr>
          <w:rFonts w:ascii="Garamond" w:hAnsi="Garamond" w:cs="ArialNarrow"/>
          <w:sz w:val="24"/>
          <w:szCs w:val="24"/>
        </w:rPr>
        <w:t xml:space="preserve">perantara bagi sektor rumah tangga dan </w:t>
      </w:r>
      <w:r w:rsidR="00E13004" w:rsidRPr="000A13CD">
        <w:rPr>
          <w:rFonts w:ascii="Garamond" w:hAnsi="Garamond" w:cs="ArialNarrow"/>
          <w:sz w:val="24"/>
          <w:szCs w:val="24"/>
        </w:rPr>
        <w:t xml:space="preserve">sector </w:t>
      </w:r>
      <w:r w:rsidRPr="000A13CD">
        <w:rPr>
          <w:rFonts w:ascii="Garamond" w:hAnsi="Garamond" w:cs="ArialNarrow"/>
          <w:sz w:val="24"/>
          <w:szCs w:val="24"/>
        </w:rPr>
        <w:t xml:space="preserve">industri, khususnya di dalam menyerap </w:t>
      </w:r>
      <w:proofErr w:type="gramStart"/>
      <w:r w:rsidRPr="000A13CD">
        <w:rPr>
          <w:rFonts w:ascii="Garamond" w:hAnsi="Garamond" w:cs="ArialNarrow"/>
          <w:sz w:val="24"/>
          <w:szCs w:val="24"/>
        </w:rPr>
        <w:t>dana</w:t>
      </w:r>
      <w:proofErr w:type="gramEnd"/>
      <w:r w:rsidRPr="000A13CD">
        <w:rPr>
          <w:rFonts w:ascii="Garamond" w:hAnsi="Garamond" w:cs="ArialNarrow"/>
          <w:sz w:val="24"/>
          <w:szCs w:val="24"/>
        </w:rPr>
        <w:t xml:space="preserve"> dari</w:t>
      </w:r>
      <w:r w:rsidR="00E13004" w:rsidRPr="000A13CD">
        <w:rPr>
          <w:rFonts w:ascii="Garamond" w:hAnsi="Garamond" w:cs="ArialNarrow"/>
          <w:sz w:val="24"/>
          <w:szCs w:val="24"/>
        </w:rPr>
        <w:t xml:space="preserve"> </w:t>
      </w:r>
      <w:r w:rsidRPr="000A13CD">
        <w:rPr>
          <w:rFonts w:ascii="Garamond" w:hAnsi="Garamond" w:cs="ArialNarrow"/>
          <w:sz w:val="24"/>
          <w:szCs w:val="24"/>
        </w:rPr>
        <w:t>sektor rumah tangga dalam bentuk tabungan dan</w:t>
      </w:r>
      <w:r w:rsidR="00E13004" w:rsidRPr="000A13CD">
        <w:rPr>
          <w:rFonts w:ascii="Garamond" w:hAnsi="Garamond" w:cs="ArialNarrow"/>
          <w:sz w:val="24"/>
          <w:szCs w:val="24"/>
        </w:rPr>
        <w:t xml:space="preserve"> </w:t>
      </w:r>
      <w:r w:rsidRPr="000A13CD">
        <w:rPr>
          <w:rFonts w:ascii="Garamond" w:hAnsi="Garamond" w:cs="ArialNarrow"/>
          <w:sz w:val="24"/>
          <w:szCs w:val="24"/>
        </w:rPr>
        <w:t>menyalurkannya kepada sektor industri sebagai</w:t>
      </w:r>
      <w:r w:rsidR="00E13004" w:rsidRPr="000A13CD">
        <w:rPr>
          <w:rFonts w:ascii="Garamond" w:hAnsi="Garamond" w:cs="ArialNarrow"/>
          <w:sz w:val="24"/>
          <w:szCs w:val="24"/>
        </w:rPr>
        <w:t xml:space="preserve"> </w:t>
      </w:r>
      <w:r w:rsidRPr="000A13CD">
        <w:rPr>
          <w:rFonts w:ascii="Garamond" w:hAnsi="Garamond" w:cs="ArialNarrow"/>
          <w:sz w:val="24"/>
          <w:szCs w:val="24"/>
        </w:rPr>
        <w:t>kredit investasi. Meskipun dalam prakteknya</w:t>
      </w:r>
      <w:r w:rsidR="00E13004" w:rsidRPr="000A13CD">
        <w:rPr>
          <w:rFonts w:ascii="Garamond" w:hAnsi="Garamond" w:cs="ArialNarrow"/>
          <w:sz w:val="24"/>
          <w:szCs w:val="24"/>
        </w:rPr>
        <w:t xml:space="preserve"> </w:t>
      </w:r>
      <w:r w:rsidRPr="000A13CD">
        <w:rPr>
          <w:rFonts w:ascii="Garamond" w:hAnsi="Garamond" w:cs="ArialNarrow"/>
          <w:sz w:val="24"/>
          <w:szCs w:val="24"/>
        </w:rPr>
        <w:t xml:space="preserve">penyerapan dan penyaluran </w:t>
      </w:r>
      <w:proofErr w:type="gramStart"/>
      <w:r w:rsidRPr="000A13CD">
        <w:rPr>
          <w:rFonts w:ascii="Garamond" w:hAnsi="Garamond" w:cs="ArialNarrow"/>
          <w:sz w:val="24"/>
          <w:szCs w:val="24"/>
        </w:rPr>
        <w:t>dana</w:t>
      </w:r>
      <w:proofErr w:type="gramEnd"/>
      <w:r w:rsidRPr="000A13CD">
        <w:rPr>
          <w:rFonts w:ascii="Garamond" w:hAnsi="Garamond" w:cs="ArialNarrow"/>
          <w:sz w:val="24"/>
          <w:szCs w:val="24"/>
        </w:rPr>
        <w:t xml:space="preserve"> itu sendiri dapat</w:t>
      </w:r>
      <w:r w:rsidR="00E13004" w:rsidRPr="000A13CD">
        <w:rPr>
          <w:rFonts w:ascii="Garamond" w:hAnsi="Garamond" w:cs="ArialNarrow"/>
          <w:sz w:val="24"/>
          <w:szCs w:val="24"/>
        </w:rPr>
        <w:t xml:space="preserve"> </w:t>
      </w:r>
      <w:r w:rsidRPr="000A13CD">
        <w:rPr>
          <w:rFonts w:ascii="Garamond" w:hAnsi="Garamond" w:cs="ArialNarrow"/>
          <w:sz w:val="24"/>
          <w:szCs w:val="24"/>
        </w:rPr>
        <w:t>terjadi baik di dan untuk sektor rumah tangga</w:t>
      </w:r>
      <w:r w:rsidR="00E13004" w:rsidRPr="000A13CD">
        <w:rPr>
          <w:rFonts w:ascii="Garamond" w:hAnsi="Garamond" w:cs="ArialNarrow"/>
          <w:sz w:val="24"/>
          <w:szCs w:val="24"/>
        </w:rPr>
        <w:t xml:space="preserve"> </w:t>
      </w:r>
      <w:r w:rsidRPr="000A13CD">
        <w:rPr>
          <w:rFonts w:ascii="Garamond" w:hAnsi="Garamond" w:cs="ArialNarrow"/>
          <w:sz w:val="24"/>
          <w:szCs w:val="24"/>
        </w:rPr>
        <w:t>maupun sektor industri. Menurut UU Nomor 10</w:t>
      </w:r>
      <w:r w:rsidR="00E13004" w:rsidRPr="000A13CD">
        <w:rPr>
          <w:rFonts w:ascii="Garamond" w:hAnsi="Garamond" w:cs="ArialNarrow"/>
          <w:sz w:val="24"/>
          <w:szCs w:val="24"/>
        </w:rPr>
        <w:t xml:space="preserve"> </w:t>
      </w:r>
      <w:r w:rsidRPr="000A13CD">
        <w:rPr>
          <w:rFonts w:ascii="Garamond" w:hAnsi="Garamond" w:cs="ArialNarrow"/>
          <w:sz w:val="24"/>
          <w:szCs w:val="24"/>
        </w:rPr>
        <w:t>Tahun 1998 yang disyahkan t</w:t>
      </w:r>
      <w:r w:rsidR="00E13004" w:rsidRPr="000A13CD">
        <w:rPr>
          <w:rFonts w:ascii="Garamond" w:hAnsi="Garamond" w:cs="ArialNarrow"/>
          <w:sz w:val="24"/>
          <w:szCs w:val="24"/>
        </w:rPr>
        <w:t>anggal 10 November 1998 tentang</w:t>
      </w:r>
      <w:r w:rsidR="00793746" w:rsidRPr="000A13CD">
        <w:rPr>
          <w:rFonts w:ascii="Garamond" w:hAnsi="Garamond" w:cs="ArialNarrow"/>
          <w:sz w:val="24"/>
          <w:szCs w:val="24"/>
        </w:rPr>
        <w:t xml:space="preserve"> </w:t>
      </w:r>
      <w:r w:rsidRPr="000A13CD">
        <w:rPr>
          <w:rFonts w:ascii="Garamond" w:hAnsi="Garamond" w:cs="ArialNarrow"/>
          <w:sz w:val="24"/>
          <w:szCs w:val="24"/>
        </w:rPr>
        <w:t xml:space="preserve">Perbankan, yang </w:t>
      </w:r>
      <w:r w:rsidRPr="009C1D3D">
        <w:rPr>
          <w:rFonts w:ascii="Garamond" w:hAnsi="Garamond" w:cs="ArialNarrow"/>
          <w:sz w:val="24"/>
          <w:szCs w:val="24"/>
        </w:rPr>
        <w:t>dimaksud dengan</w:t>
      </w:r>
      <w:r w:rsidR="00E13004" w:rsidRPr="009C1D3D">
        <w:rPr>
          <w:rFonts w:ascii="Garamond" w:hAnsi="Garamond" w:cs="ArialNarrow"/>
          <w:sz w:val="24"/>
          <w:szCs w:val="24"/>
        </w:rPr>
        <w:t xml:space="preserve"> </w:t>
      </w:r>
      <w:r w:rsidRPr="009C1D3D">
        <w:rPr>
          <w:rFonts w:ascii="Garamond" w:hAnsi="Garamond" w:cs="ArialNarrow"/>
          <w:sz w:val="24"/>
          <w:szCs w:val="24"/>
        </w:rPr>
        <w:t xml:space="preserve">bank adalah </w:t>
      </w:r>
      <w:r w:rsidR="00E13004" w:rsidRPr="009C1D3D">
        <w:rPr>
          <w:rFonts w:ascii="Garamond" w:hAnsi="Garamond" w:cs="ArialNarrow,Italic"/>
          <w:iCs/>
          <w:sz w:val="24"/>
          <w:szCs w:val="24"/>
        </w:rPr>
        <w:t>badan usaha yang</w:t>
      </w:r>
      <w:r w:rsidR="00793746" w:rsidRPr="009C1D3D">
        <w:rPr>
          <w:rFonts w:ascii="Garamond" w:hAnsi="Garamond" w:cs="ArialNarrow,Italic"/>
          <w:iCs/>
          <w:sz w:val="24"/>
          <w:szCs w:val="24"/>
        </w:rPr>
        <w:t xml:space="preserve"> </w:t>
      </w:r>
      <w:r w:rsidRPr="009C1D3D">
        <w:rPr>
          <w:rFonts w:ascii="Garamond" w:hAnsi="Garamond" w:cs="ArialNarrow,Italic"/>
          <w:iCs/>
          <w:sz w:val="24"/>
          <w:szCs w:val="24"/>
        </w:rPr>
        <w:t>menghimpun dana</w:t>
      </w:r>
      <w:r w:rsidR="00E13004" w:rsidRPr="009C1D3D">
        <w:rPr>
          <w:rFonts w:ascii="Garamond" w:hAnsi="Garamond" w:cs="ArialNarrow"/>
          <w:sz w:val="24"/>
          <w:szCs w:val="24"/>
        </w:rPr>
        <w:t xml:space="preserve"> </w:t>
      </w:r>
      <w:r w:rsidRPr="009C1D3D">
        <w:rPr>
          <w:rFonts w:ascii="Garamond" w:hAnsi="Garamond" w:cs="ArialNarrow,Italic"/>
          <w:iCs/>
          <w:sz w:val="24"/>
          <w:szCs w:val="24"/>
        </w:rPr>
        <w:t>dari masyarakat dalam bentuk simpanan dan</w:t>
      </w:r>
      <w:r w:rsidR="00793746" w:rsidRPr="009C1D3D">
        <w:rPr>
          <w:rFonts w:ascii="Garamond" w:hAnsi="Garamond" w:cs="ArialNarrow"/>
          <w:sz w:val="24"/>
          <w:szCs w:val="24"/>
        </w:rPr>
        <w:t xml:space="preserve"> </w:t>
      </w:r>
      <w:r w:rsidRPr="009C1D3D">
        <w:rPr>
          <w:rFonts w:ascii="Garamond" w:hAnsi="Garamond" w:cs="ArialNarrow,Italic"/>
          <w:iCs/>
          <w:sz w:val="24"/>
          <w:szCs w:val="24"/>
        </w:rPr>
        <w:t>menyalurkannya kepada masyarakat dalam bentuk</w:t>
      </w:r>
      <w:r w:rsidR="00793746" w:rsidRPr="009C1D3D">
        <w:rPr>
          <w:rFonts w:ascii="Garamond" w:hAnsi="Garamond" w:cs="ArialNarrow"/>
          <w:sz w:val="24"/>
          <w:szCs w:val="24"/>
        </w:rPr>
        <w:t xml:space="preserve"> </w:t>
      </w:r>
      <w:r w:rsidRPr="009C1D3D">
        <w:rPr>
          <w:rFonts w:ascii="Garamond" w:hAnsi="Garamond" w:cs="ArialNarrow,Italic"/>
          <w:iCs/>
          <w:sz w:val="24"/>
          <w:szCs w:val="24"/>
        </w:rPr>
        <w:t>kredit dan atau bentuk-bentuk lainnya dalam rangka</w:t>
      </w:r>
      <w:r w:rsidR="00E13004" w:rsidRPr="009C1D3D">
        <w:rPr>
          <w:rFonts w:ascii="Garamond" w:hAnsi="Garamond" w:cs="ArialNarrow,Italic"/>
          <w:iCs/>
          <w:sz w:val="24"/>
          <w:szCs w:val="24"/>
        </w:rPr>
        <w:t xml:space="preserve"> </w:t>
      </w:r>
      <w:r w:rsidRPr="009C1D3D">
        <w:rPr>
          <w:rFonts w:ascii="Garamond" w:hAnsi="Garamond" w:cs="ArialNarrow,Italic"/>
          <w:iCs/>
          <w:sz w:val="24"/>
          <w:szCs w:val="24"/>
        </w:rPr>
        <w:t>meningkatkan taraf hidup rakyat banyak</w:t>
      </w:r>
      <w:r w:rsidRPr="009C1D3D">
        <w:rPr>
          <w:rFonts w:ascii="Garamond" w:hAnsi="Garamond" w:cs="ArialNarrow"/>
          <w:sz w:val="24"/>
          <w:szCs w:val="24"/>
        </w:rPr>
        <w:t xml:space="preserve">. </w:t>
      </w:r>
      <w:proofErr w:type="gramStart"/>
      <w:r w:rsidRPr="009C1D3D">
        <w:rPr>
          <w:rFonts w:ascii="Garamond" w:hAnsi="Garamond" w:cs="ArialNarrow"/>
          <w:sz w:val="24"/>
          <w:szCs w:val="24"/>
        </w:rPr>
        <w:t>Dari</w:t>
      </w:r>
      <w:r w:rsidR="00E13004" w:rsidRPr="009C1D3D">
        <w:rPr>
          <w:rFonts w:ascii="Garamond" w:hAnsi="Garamond" w:cs="ArialNarrow,Italic"/>
          <w:iCs/>
          <w:sz w:val="24"/>
          <w:szCs w:val="24"/>
        </w:rPr>
        <w:t xml:space="preserve"> </w:t>
      </w:r>
      <w:r w:rsidRPr="009C1D3D">
        <w:rPr>
          <w:rFonts w:ascii="Garamond" w:hAnsi="Garamond" w:cs="ArialNarrow"/>
          <w:sz w:val="24"/>
          <w:szCs w:val="24"/>
        </w:rPr>
        <w:t>pengertian di atas dapat</w:t>
      </w:r>
      <w:r w:rsidRPr="000A13CD">
        <w:rPr>
          <w:rFonts w:ascii="Garamond" w:hAnsi="Garamond" w:cs="ArialNarrow"/>
          <w:sz w:val="24"/>
          <w:szCs w:val="24"/>
        </w:rPr>
        <w:t xml:space="preserve"> dijelaskan secara lebih luas</w:t>
      </w:r>
      <w:r w:rsidR="00E13004" w:rsidRPr="000A13CD">
        <w:rPr>
          <w:rFonts w:ascii="Garamond" w:hAnsi="Garamond" w:cs="ArialNarrow,Italic"/>
          <w:i/>
          <w:iCs/>
          <w:sz w:val="24"/>
          <w:szCs w:val="24"/>
        </w:rPr>
        <w:t xml:space="preserve"> </w:t>
      </w:r>
      <w:r w:rsidR="00E13004" w:rsidRPr="000A13CD">
        <w:rPr>
          <w:rFonts w:ascii="Garamond" w:hAnsi="Garamond" w:cs="ArialNarrow"/>
          <w:sz w:val="24"/>
          <w:szCs w:val="24"/>
        </w:rPr>
        <w:t xml:space="preserve">lagi </w:t>
      </w:r>
      <w:r w:rsidRPr="000A13CD">
        <w:rPr>
          <w:rFonts w:ascii="Garamond" w:hAnsi="Garamond" w:cs="ArialNarrow"/>
          <w:sz w:val="24"/>
          <w:szCs w:val="24"/>
        </w:rPr>
        <w:t>bahwa bank merupakan perusahaan yang</w:t>
      </w:r>
      <w:r w:rsidR="00E13004" w:rsidRPr="000A13CD">
        <w:rPr>
          <w:rFonts w:ascii="Garamond" w:hAnsi="Garamond" w:cs="ArialNarrow,Italic"/>
          <w:i/>
          <w:iCs/>
          <w:sz w:val="24"/>
          <w:szCs w:val="24"/>
        </w:rPr>
        <w:t xml:space="preserve"> </w:t>
      </w:r>
      <w:r w:rsidRPr="000A13CD">
        <w:rPr>
          <w:rFonts w:ascii="Garamond" w:hAnsi="Garamond" w:cs="ArialNarrow"/>
          <w:sz w:val="24"/>
          <w:szCs w:val="24"/>
        </w:rPr>
        <w:t>bergerak dalam bidang keuangan, artinya aktivitas</w:t>
      </w:r>
      <w:r w:rsidR="00E13004" w:rsidRPr="000A13CD">
        <w:rPr>
          <w:rFonts w:ascii="Garamond" w:hAnsi="Garamond" w:cs="ArialNarrow,Italic"/>
          <w:i/>
          <w:iCs/>
          <w:sz w:val="24"/>
          <w:szCs w:val="24"/>
        </w:rPr>
        <w:t xml:space="preserve"> </w:t>
      </w:r>
      <w:r w:rsidRPr="000A13CD">
        <w:rPr>
          <w:rFonts w:ascii="Garamond" w:hAnsi="Garamond" w:cs="ArialNarrow"/>
          <w:sz w:val="24"/>
          <w:szCs w:val="24"/>
        </w:rPr>
        <w:t>perbankan selalu berkaitan dalam bidang</w:t>
      </w:r>
      <w:r w:rsidR="00E13004" w:rsidRPr="000A13CD">
        <w:rPr>
          <w:rFonts w:ascii="Garamond" w:hAnsi="Garamond" w:cs="ArialNarrow,Italic"/>
          <w:i/>
          <w:iCs/>
          <w:sz w:val="24"/>
          <w:szCs w:val="24"/>
        </w:rPr>
        <w:t xml:space="preserve"> </w:t>
      </w:r>
      <w:r w:rsidRPr="000A13CD">
        <w:rPr>
          <w:rFonts w:ascii="Garamond" w:hAnsi="Garamond" w:cs="ArialNarrow"/>
          <w:sz w:val="24"/>
          <w:szCs w:val="24"/>
        </w:rPr>
        <w:t>keuangan.</w:t>
      </w:r>
      <w:proofErr w:type="gramEnd"/>
      <w:r w:rsidRPr="000A13CD">
        <w:rPr>
          <w:rFonts w:ascii="Garamond" w:hAnsi="Garamond" w:cs="ArialNarrow"/>
          <w:sz w:val="24"/>
          <w:szCs w:val="24"/>
        </w:rPr>
        <w:t xml:space="preserve"> Fungsi utama dari bank adalah</w:t>
      </w:r>
      <w:r w:rsidR="00E13004" w:rsidRPr="000A13CD">
        <w:rPr>
          <w:rFonts w:ascii="Garamond" w:hAnsi="Garamond" w:cs="ArialNarrow,Italic"/>
          <w:i/>
          <w:iCs/>
          <w:sz w:val="24"/>
          <w:szCs w:val="24"/>
        </w:rPr>
        <w:t xml:space="preserve"> </w:t>
      </w:r>
      <w:r w:rsidRPr="000A13CD">
        <w:rPr>
          <w:rFonts w:ascii="Garamond" w:hAnsi="Garamond" w:cs="ArialNarrow"/>
          <w:sz w:val="24"/>
          <w:szCs w:val="24"/>
        </w:rPr>
        <w:t xml:space="preserve">menyediakan jasa menyangkut penyimpanan </w:t>
      </w:r>
      <w:proofErr w:type="gramStart"/>
      <w:r w:rsidRPr="000A13CD">
        <w:rPr>
          <w:rFonts w:ascii="Garamond" w:hAnsi="Garamond" w:cs="ArialNarrow"/>
          <w:sz w:val="24"/>
          <w:szCs w:val="24"/>
        </w:rPr>
        <w:t>dana</w:t>
      </w:r>
      <w:proofErr w:type="gramEnd"/>
      <w:r w:rsidR="00E13004" w:rsidRPr="000A13CD">
        <w:rPr>
          <w:rFonts w:ascii="Garamond" w:hAnsi="Garamond" w:cs="ArialNarrow,Italic"/>
          <w:i/>
          <w:iCs/>
          <w:sz w:val="24"/>
          <w:szCs w:val="24"/>
        </w:rPr>
        <w:t xml:space="preserve"> </w:t>
      </w:r>
      <w:r w:rsidR="00E13004" w:rsidRPr="000A13CD">
        <w:rPr>
          <w:rFonts w:ascii="Garamond" w:hAnsi="Garamond" w:cs="ArialNarrow"/>
          <w:sz w:val="24"/>
          <w:szCs w:val="24"/>
        </w:rPr>
        <w:t xml:space="preserve">dan </w:t>
      </w:r>
      <w:r w:rsidRPr="000A13CD">
        <w:rPr>
          <w:rFonts w:ascii="Garamond" w:hAnsi="Garamond" w:cs="ArialNarrow"/>
          <w:sz w:val="24"/>
          <w:szCs w:val="24"/>
        </w:rPr>
        <w:t xml:space="preserve">perluasan kredit. </w:t>
      </w:r>
    </w:p>
    <w:p w14:paraId="16677DC3" w14:textId="77777777" w:rsidR="007E79CF" w:rsidRPr="000A13CD" w:rsidRDefault="007E79CF" w:rsidP="000A13CD">
      <w:pPr>
        <w:pStyle w:val="ListParagraph"/>
        <w:autoSpaceDE w:val="0"/>
        <w:autoSpaceDN w:val="0"/>
        <w:adjustRightInd w:val="0"/>
        <w:spacing w:line="240" w:lineRule="auto"/>
        <w:ind w:firstLine="720"/>
        <w:jc w:val="both"/>
        <w:rPr>
          <w:rFonts w:ascii="Garamond" w:hAnsi="Garamond" w:cs="ArialNarrow"/>
          <w:b/>
          <w:sz w:val="24"/>
          <w:szCs w:val="24"/>
        </w:rPr>
      </w:pPr>
    </w:p>
    <w:p w14:paraId="45A3EFFC" w14:textId="0154344F" w:rsidR="007E79CF" w:rsidRPr="000A13CD" w:rsidRDefault="007E79CF" w:rsidP="000A13CD">
      <w:pPr>
        <w:pStyle w:val="ListParagraph"/>
        <w:numPr>
          <w:ilvl w:val="0"/>
          <w:numId w:val="9"/>
        </w:numPr>
        <w:autoSpaceDE w:val="0"/>
        <w:autoSpaceDN w:val="0"/>
        <w:adjustRightInd w:val="0"/>
        <w:spacing w:line="240" w:lineRule="auto"/>
        <w:jc w:val="both"/>
        <w:rPr>
          <w:rFonts w:ascii="Garamond" w:hAnsi="Garamond" w:cs="ArialNarrow"/>
          <w:b/>
          <w:sz w:val="24"/>
          <w:szCs w:val="24"/>
        </w:rPr>
      </w:pPr>
      <w:r w:rsidRPr="000A13CD">
        <w:rPr>
          <w:rFonts w:ascii="Garamond" w:hAnsi="Garamond" w:cs="ArialNarrow"/>
          <w:b/>
          <w:sz w:val="24"/>
          <w:szCs w:val="24"/>
        </w:rPr>
        <w:t>Lembaga Keuangan Non Bank</w:t>
      </w:r>
    </w:p>
    <w:p w14:paraId="69841E81" w14:textId="3F4D978C" w:rsidR="007E79CF" w:rsidRPr="000A13CD" w:rsidRDefault="008F1AB6" w:rsidP="000A13CD">
      <w:pPr>
        <w:pStyle w:val="ListParagraph"/>
        <w:autoSpaceDE w:val="0"/>
        <w:autoSpaceDN w:val="0"/>
        <w:adjustRightInd w:val="0"/>
        <w:spacing w:line="240" w:lineRule="auto"/>
        <w:ind w:firstLine="720"/>
        <w:jc w:val="both"/>
        <w:rPr>
          <w:rFonts w:ascii="Garamond" w:hAnsi="Garamond" w:cs="ArialNarrow"/>
          <w:sz w:val="24"/>
          <w:szCs w:val="24"/>
        </w:rPr>
      </w:pPr>
      <w:r w:rsidRPr="000A13CD">
        <w:rPr>
          <w:rFonts w:ascii="Garamond" w:hAnsi="Garamond" w:cs="ArialNarrow"/>
          <w:sz w:val="24"/>
          <w:szCs w:val="24"/>
        </w:rPr>
        <w:t>Pengertian lembaga keuangan bukan bank</w:t>
      </w:r>
      <w:r w:rsidR="00E13004" w:rsidRPr="000A13CD">
        <w:rPr>
          <w:rFonts w:ascii="Garamond" w:hAnsi="Garamond" w:cs="ArialNarrow"/>
          <w:sz w:val="24"/>
          <w:szCs w:val="24"/>
        </w:rPr>
        <w:t xml:space="preserve"> </w:t>
      </w:r>
      <w:r w:rsidRPr="000A13CD">
        <w:rPr>
          <w:rFonts w:ascii="Garamond" w:hAnsi="Garamond" w:cs="ArialNarrow"/>
          <w:sz w:val="24"/>
          <w:szCs w:val="24"/>
        </w:rPr>
        <w:t>atau sering juga digunakan istilah lembaga</w:t>
      </w:r>
      <w:r w:rsidR="00E13004" w:rsidRPr="000A13CD">
        <w:rPr>
          <w:rFonts w:ascii="Garamond" w:hAnsi="Garamond" w:cs="ArialNarrow"/>
          <w:sz w:val="24"/>
          <w:szCs w:val="24"/>
        </w:rPr>
        <w:t xml:space="preserve"> </w:t>
      </w:r>
      <w:r w:rsidRPr="000A13CD">
        <w:rPr>
          <w:rFonts w:ascii="Garamond" w:hAnsi="Garamond" w:cs="ArialNarrow"/>
          <w:sz w:val="24"/>
          <w:szCs w:val="24"/>
        </w:rPr>
        <w:t>keuangan non bank adalah semua badan yang</w:t>
      </w:r>
      <w:r w:rsidR="00E13004" w:rsidRPr="000A13CD">
        <w:rPr>
          <w:rFonts w:ascii="Garamond" w:hAnsi="Garamond" w:cs="ArialNarrow"/>
          <w:sz w:val="24"/>
          <w:szCs w:val="24"/>
        </w:rPr>
        <w:t xml:space="preserve"> </w:t>
      </w:r>
      <w:r w:rsidRPr="000A13CD">
        <w:rPr>
          <w:rFonts w:ascii="Garamond" w:hAnsi="Garamond" w:cs="ArialNarrow"/>
          <w:sz w:val="24"/>
          <w:szCs w:val="24"/>
        </w:rPr>
        <w:t>melakukan kegiatan di bidang keuangan, yang</w:t>
      </w:r>
      <w:r w:rsidR="00E13004" w:rsidRPr="000A13CD">
        <w:rPr>
          <w:rFonts w:ascii="Garamond" w:hAnsi="Garamond" w:cs="ArialNarrow"/>
          <w:sz w:val="24"/>
          <w:szCs w:val="24"/>
        </w:rPr>
        <w:t xml:space="preserve"> </w:t>
      </w:r>
      <w:r w:rsidRPr="000A13CD">
        <w:rPr>
          <w:rFonts w:ascii="Garamond" w:hAnsi="Garamond" w:cs="ArialNarrow"/>
          <w:sz w:val="24"/>
          <w:szCs w:val="24"/>
        </w:rPr>
        <w:t>secara langsung atau tidak langsung menghimpun</w:t>
      </w:r>
      <w:r w:rsidR="00E13004" w:rsidRPr="000A13CD">
        <w:rPr>
          <w:rFonts w:ascii="Garamond" w:hAnsi="Garamond" w:cs="ArialNarrow"/>
          <w:sz w:val="24"/>
          <w:szCs w:val="24"/>
        </w:rPr>
        <w:t xml:space="preserve"> </w:t>
      </w:r>
      <w:proofErr w:type="gramStart"/>
      <w:r w:rsidRPr="000A13CD">
        <w:rPr>
          <w:rFonts w:ascii="Garamond" w:hAnsi="Garamond" w:cs="ArialNarrow"/>
          <w:sz w:val="24"/>
          <w:szCs w:val="24"/>
        </w:rPr>
        <w:t>dana</w:t>
      </w:r>
      <w:proofErr w:type="gramEnd"/>
      <w:r w:rsidRPr="000A13CD">
        <w:rPr>
          <w:rFonts w:ascii="Garamond" w:hAnsi="Garamond" w:cs="ArialNarrow"/>
          <w:sz w:val="24"/>
          <w:szCs w:val="24"/>
        </w:rPr>
        <w:t xml:space="preserve"> terutama dengan jalan mengeluarkan kertas</w:t>
      </w:r>
      <w:r w:rsidR="00E13004" w:rsidRPr="000A13CD">
        <w:rPr>
          <w:rFonts w:ascii="Garamond" w:hAnsi="Garamond" w:cs="ArialNarrow"/>
          <w:sz w:val="24"/>
          <w:szCs w:val="24"/>
        </w:rPr>
        <w:t xml:space="preserve"> </w:t>
      </w:r>
      <w:r w:rsidRPr="000A13CD">
        <w:rPr>
          <w:rFonts w:ascii="Garamond" w:hAnsi="Garamond" w:cs="ArialNarrow"/>
          <w:sz w:val="24"/>
          <w:szCs w:val="24"/>
        </w:rPr>
        <w:t>berharga dan menyalurkan dalam masyarakat</w:t>
      </w:r>
      <w:r w:rsidR="00E13004" w:rsidRPr="000A13CD">
        <w:rPr>
          <w:rFonts w:ascii="Garamond" w:hAnsi="Garamond" w:cs="ArialNarrow"/>
          <w:sz w:val="24"/>
          <w:szCs w:val="24"/>
        </w:rPr>
        <w:t xml:space="preserve"> </w:t>
      </w:r>
      <w:r w:rsidRPr="000A13CD">
        <w:rPr>
          <w:rFonts w:ascii="Garamond" w:hAnsi="Garamond" w:cs="ArialNarrow"/>
          <w:sz w:val="24"/>
          <w:szCs w:val="24"/>
        </w:rPr>
        <w:t>terutama guna membiayai investasi perusahaan</w:t>
      </w:r>
      <w:r w:rsidR="00E13004" w:rsidRPr="000A13CD">
        <w:rPr>
          <w:rFonts w:ascii="Garamond" w:hAnsi="Garamond" w:cs="ArialNarrow"/>
          <w:sz w:val="24"/>
          <w:szCs w:val="24"/>
        </w:rPr>
        <w:t xml:space="preserve"> </w:t>
      </w:r>
      <w:r w:rsidRPr="000A13CD">
        <w:rPr>
          <w:rFonts w:ascii="Garamond" w:hAnsi="Garamond" w:cs="ArialNarrow"/>
          <w:sz w:val="24"/>
          <w:szCs w:val="24"/>
        </w:rPr>
        <w:t>untuk mendapatkan kemakmuran dan keadilan</w:t>
      </w:r>
      <w:r w:rsidR="00E13004" w:rsidRPr="000A13CD">
        <w:rPr>
          <w:rFonts w:ascii="Garamond" w:hAnsi="Garamond" w:cs="ArialNarrow"/>
          <w:sz w:val="24"/>
          <w:szCs w:val="24"/>
        </w:rPr>
        <w:t xml:space="preserve"> </w:t>
      </w:r>
      <w:r w:rsidRPr="000A13CD">
        <w:rPr>
          <w:rFonts w:ascii="Garamond" w:hAnsi="Garamond" w:cs="ArialNarrow"/>
          <w:sz w:val="24"/>
          <w:szCs w:val="24"/>
        </w:rPr>
        <w:t xml:space="preserve">masyarakat. </w:t>
      </w:r>
      <w:proofErr w:type="gramStart"/>
      <w:r w:rsidRPr="000A13CD">
        <w:rPr>
          <w:rFonts w:ascii="Garamond" w:hAnsi="Garamond" w:cs="ArialNarrow"/>
          <w:sz w:val="24"/>
          <w:szCs w:val="24"/>
        </w:rPr>
        <w:t>Lembaga keuangan non bank ini</w:t>
      </w:r>
      <w:r w:rsidR="00E13004" w:rsidRPr="000A13CD">
        <w:rPr>
          <w:rFonts w:ascii="Garamond" w:hAnsi="Garamond" w:cs="ArialNarrow"/>
          <w:sz w:val="24"/>
          <w:szCs w:val="24"/>
        </w:rPr>
        <w:t xml:space="preserve"> </w:t>
      </w:r>
      <w:r w:rsidRPr="000A13CD">
        <w:rPr>
          <w:rFonts w:ascii="Garamond" w:hAnsi="Garamond" w:cs="ArialNarrow"/>
          <w:sz w:val="24"/>
          <w:szCs w:val="24"/>
        </w:rPr>
        <w:t>berkembang sejak tahun 1972, dengan tujuan untuk</w:t>
      </w:r>
      <w:r w:rsidR="000878D4" w:rsidRPr="000A13CD">
        <w:rPr>
          <w:rFonts w:ascii="Garamond" w:hAnsi="Garamond" w:cs="ArialNarrow"/>
          <w:sz w:val="24"/>
          <w:szCs w:val="24"/>
        </w:rPr>
        <w:t xml:space="preserve"> </w:t>
      </w:r>
      <w:r w:rsidR="00E13004" w:rsidRPr="000A13CD">
        <w:rPr>
          <w:rFonts w:ascii="Garamond" w:hAnsi="Garamond" w:cs="ArialNarrow"/>
          <w:sz w:val="24"/>
          <w:szCs w:val="24"/>
        </w:rPr>
        <w:t xml:space="preserve">mendorong </w:t>
      </w:r>
      <w:r w:rsidR="000878D4" w:rsidRPr="000A13CD">
        <w:rPr>
          <w:rFonts w:ascii="Garamond" w:hAnsi="Garamond" w:cs="ArialNarrow"/>
          <w:sz w:val="24"/>
          <w:szCs w:val="24"/>
        </w:rPr>
        <w:t>perkembangan pasar modal serta</w:t>
      </w:r>
      <w:r w:rsidR="00E13004" w:rsidRPr="000A13CD">
        <w:rPr>
          <w:rFonts w:ascii="Garamond" w:hAnsi="Garamond" w:cs="ArialNarrow"/>
          <w:sz w:val="24"/>
          <w:szCs w:val="24"/>
        </w:rPr>
        <w:t xml:space="preserve"> </w:t>
      </w:r>
      <w:r w:rsidR="000878D4" w:rsidRPr="000A13CD">
        <w:rPr>
          <w:rFonts w:ascii="Garamond" w:hAnsi="Garamond" w:cs="ArialNarrow"/>
          <w:sz w:val="24"/>
          <w:szCs w:val="24"/>
        </w:rPr>
        <w:t>membantu permodalan perusahaan-perusahaan</w:t>
      </w:r>
      <w:r w:rsidR="00E13004" w:rsidRPr="000A13CD">
        <w:rPr>
          <w:rFonts w:ascii="Garamond" w:hAnsi="Garamond" w:cs="ArialNarrow"/>
          <w:sz w:val="24"/>
          <w:szCs w:val="24"/>
        </w:rPr>
        <w:t xml:space="preserve"> </w:t>
      </w:r>
      <w:r w:rsidR="000878D4" w:rsidRPr="000A13CD">
        <w:rPr>
          <w:rFonts w:ascii="Garamond" w:hAnsi="Garamond" w:cs="ArialNarrow"/>
          <w:sz w:val="24"/>
          <w:szCs w:val="24"/>
        </w:rPr>
        <w:t>ekonomi lemah.</w:t>
      </w:r>
      <w:proofErr w:type="gramEnd"/>
      <w:r w:rsidR="000878D4" w:rsidRPr="000A13CD">
        <w:rPr>
          <w:rFonts w:ascii="Garamond" w:hAnsi="Garamond" w:cs="ArialNarrow"/>
          <w:sz w:val="24"/>
          <w:szCs w:val="24"/>
        </w:rPr>
        <w:t xml:space="preserve"> </w:t>
      </w:r>
      <w:proofErr w:type="gramStart"/>
      <w:r w:rsidR="000878D4" w:rsidRPr="000A13CD">
        <w:rPr>
          <w:rFonts w:ascii="Garamond" w:hAnsi="Garamond" w:cs="ArialNarrow"/>
          <w:sz w:val="24"/>
          <w:szCs w:val="24"/>
        </w:rPr>
        <w:t>Lembaga keuangan bukan bank</w:t>
      </w:r>
      <w:r w:rsidR="00E13004" w:rsidRPr="000A13CD">
        <w:rPr>
          <w:rFonts w:ascii="Garamond" w:hAnsi="Garamond" w:cs="ArialNarrow"/>
          <w:sz w:val="24"/>
          <w:szCs w:val="24"/>
        </w:rPr>
        <w:t xml:space="preserve"> yang dapat </w:t>
      </w:r>
      <w:r w:rsidR="000878D4" w:rsidRPr="000A13CD">
        <w:rPr>
          <w:rFonts w:ascii="Garamond" w:hAnsi="Garamond" w:cs="ArialNarrow"/>
          <w:sz w:val="24"/>
          <w:szCs w:val="24"/>
        </w:rPr>
        <w:t>memberikan pelayanan memberikan</w:t>
      </w:r>
      <w:r w:rsidR="00E13004" w:rsidRPr="000A13CD">
        <w:rPr>
          <w:rFonts w:ascii="Garamond" w:hAnsi="Garamond" w:cs="ArialNarrow"/>
          <w:sz w:val="24"/>
          <w:szCs w:val="24"/>
        </w:rPr>
        <w:t xml:space="preserve"> </w:t>
      </w:r>
      <w:r w:rsidR="000878D4" w:rsidRPr="000A13CD">
        <w:rPr>
          <w:rFonts w:ascii="Garamond" w:hAnsi="Garamond" w:cs="ArialNarrow"/>
          <w:sz w:val="24"/>
          <w:szCs w:val="24"/>
        </w:rPr>
        <w:t>jasa dalam bidang keuangan cukup banyak</w:t>
      </w:r>
      <w:r w:rsidR="00E13004" w:rsidRPr="000A13CD">
        <w:rPr>
          <w:rFonts w:ascii="Garamond" w:hAnsi="Garamond" w:cs="ArialNarrow"/>
          <w:sz w:val="24"/>
          <w:szCs w:val="24"/>
        </w:rPr>
        <w:t xml:space="preserve"> </w:t>
      </w:r>
      <w:r w:rsidR="000878D4" w:rsidRPr="000A13CD">
        <w:rPr>
          <w:rFonts w:ascii="Garamond" w:hAnsi="Garamond" w:cs="ArialNarrow"/>
          <w:sz w:val="24"/>
          <w:szCs w:val="24"/>
        </w:rPr>
        <w:t>jenisnya.</w:t>
      </w:r>
      <w:proofErr w:type="gramEnd"/>
      <w:r w:rsidR="00E13004" w:rsidRPr="000A13CD">
        <w:rPr>
          <w:rFonts w:ascii="Garamond" w:hAnsi="Garamond" w:cs="ArialNarrow"/>
          <w:sz w:val="24"/>
          <w:szCs w:val="24"/>
        </w:rPr>
        <w:t xml:space="preserve"> </w:t>
      </w:r>
      <w:r w:rsidR="000878D4" w:rsidRPr="000A13CD">
        <w:rPr>
          <w:rFonts w:ascii="Garamond" w:hAnsi="Garamond" w:cs="ArialNarrow"/>
          <w:sz w:val="24"/>
          <w:szCs w:val="24"/>
        </w:rPr>
        <w:t>Adapun jenis-jenis lembaga keuangan bukan</w:t>
      </w:r>
      <w:r w:rsidR="00E13004" w:rsidRPr="000A13CD">
        <w:rPr>
          <w:rFonts w:ascii="Garamond" w:hAnsi="Garamond" w:cs="ArialNarrow"/>
          <w:sz w:val="24"/>
          <w:szCs w:val="24"/>
        </w:rPr>
        <w:t xml:space="preserve"> </w:t>
      </w:r>
      <w:r w:rsidR="000878D4" w:rsidRPr="000A13CD">
        <w:rPr>
          <w:rFonts w:ascii="Garamond" w:hAnsi="Garamond" w:cs="ArialNarrow"/>
          <w:sz w:val="24"/>
          <w:szCs w:val="24"/>
        </w:rPr>
        <w:t>bank yang ada di</w:t>
      </w:r>
      <w:r w:rsidR="007E79CF" w:rsidRPr="000A13CD">
        <w:rPr>
          <w:rFonts w:ascii="Garamond" w:hAnsi="Garamond" w:cs="ArialNarrow"/>
          <w:sz w:val="24"/>
          <w:szCs w:val="24"/>
        </w:rPr>
        <w:t xml:space="preserve"> Indonesia saat ini antara lain:</w:t>
      </w:r>
    </w:p>
    <w:p w14:paraId="76AF149A" w14:textId="1F08D5AC" w:rsidR="007E79CF" w:rsidRPr="000A13CD" w:rsidRDefault="007E79CF" w:rsidP="000A13CD">
      <w:pPr>
        <w:pStyle w:val="ListParagraph"/>
        <w:numPr>
          <w:ilvl w:val="0"/>
          <w:numId w:val="11"/>
        </w:numPr>
        <w:autoSpaceDE w:val="0"/>
        <w:autoSpaceDN w:val="0"/>
        <w:adjustRightInd w:val="0"/>
        <w:spacing w:line="240" w:lineRule="auto"/>
        <w:ind w:left="1080"/>
        <w:jc w:val="both"/>
        <w:rPr>
          <w:rFonts w:ascii="Garamond" w:hAnsi="Garamond" w:cs="ArialNarrow"/>
          <w:sz w:val="24"/>
          <w:szCs w:val="24"/>
        </w:rPr>
      </w:pPr>
      <w:r w:rsidRPr="000A13CD">
        <w:rPr>
          <w:rFonts w:ascii="Garamond" w:hAnsi="Garamond" w:cs="ArialNarrow"/>
          <w:sz w:val="24"/>
          <w:szCs w:val="24"/>
        </w:rPr>
        <w:lastRenderedPageBreak/>
        <w:t>Perusahaan Asuransi merupakan perusahaan yang bergerak dalam usaha pertanggungan.</w:t>
      </w:r>
    </w:p>
    <w:p w14:paraId="35B64352" w14:textId="6A687E0B" w:rsidR="007E79CF" w:rsidRPr="000A13CD" w:rsidRDefault="007E79CF" w:rsidP="000A13CD">
      <w:pPr>
        <w:pStyle w:val="ListParagraph"/>
        <w:numPr>
          <w:ilvl w:val="0"/>
          <w:numId w:val="11"/>
        </w:numPr>
        <w:autoSpaceDE w:val="0"/>
        <w:autoSpaceDN w:val="0"/>
        <w:adjustRightInd w:val="0"/>
        <w:spacing w:line="240" w:lineRule="auto"/>
        <w:ind w:left="1080"/>
        <w:jc w:val="both"/>
        <w:rPr>
          <w:rFonts w:ascii="Garamond" w:hAnsi="Garamond" w:cs="ArialNarrow"/>
          <w:sz w:val="24"/>
          <w:szCs w:val="24"/>
        </w:rPr>
      </w:pPr>
      <w:r w:rsidRPr="000A13CD">
        <w:rPr>
          <w:rFonts w:ascii="Garamond" w:hAnsi="Garamond" w:cs="ArialNarrow"/>
          <w:sz w:val="24"/>
          <w:szCs w:val="24"/>
        </w:rPr>
        <w:t>Dana Pensiun, merupakan perusahaan yang kegiatannya mengelola dana pensiun suatu perusahaan pemberi kerja</w:t>
      </w:r>
    </w:p>
    <w:p w14:paraId="2C415F81" w14:textId="21E7150F" w:rsidR="007E79CF" w:rsidRPr="00FC3E70" w:rsidRDefault="007E79CF" w:rsidP="00FC3E70">
      <w:pPr>
        <w:pStyle w:val="ListParagraph"/>
        <w:numPr>
          <w:ilvl w:val="0"/>
          <w:numId w:val="11"/>
        </w:numPr>
        <w:autoSpaceDE w:val="0"/>
        <w:autoSpaceDN w:val="0"/>
        <w:adjustRightInd w:val="0"/>
        <w:spacing w:line="240" w:lineRule="auto"/>
        <w:ind w:left="1080"/>
        <w:jc w:val="both"/>
        <w:rPr>
          <w:rFonts w:ascii="Garamond" w:hAnsi="Garamond" w:cs="ArialNarrow"/>
          <w:sz w:val="24"/>
          <w:szCs w:val="24"/>
        </w:rPr>
      </w:pPr>
      <w:r w:rsidRPr="000A13CD">
        <w:rPr>
          <w:rFonts w:ascii="Garamond" w:hAnsi="Garamond" w:cs="ArialNarrow"/>
          <w:sz w:val="24"/>
          <w:szCs w:val="24"/>
        </w:rPr>
        <w:t>Koperasi Simpan Pinjam yaitu menghimpun dana dari anggotanya kemudian menyalurkan kembali dana tersebut kepada para anggota koperasi dan masyarakat umum</w:t>
      </w:r>
    </w:p>
    <w:p w14:paraId="62F9B2F9" w14:textId="4508980D" w:rsidR="007E79CF" w:rsidRPr="00FC3E70" w:rsidRDefault="007E79CF" w:rsidP="00FC3E70">
      <w:pPr>
        <w:pStyle w:val="ListParagraph"/>
        <w:numPr>
          <w:ilvl w:val="0"/>
          <w:numId w:val="11"/>
        </w:numPr>
        <w:autoSpaceDE w:val="0"/>
        <w:autoSpaceDN w:val="0"/>
        <w:adjustRightInd w:val="0"/>
        <w:spacing w:line="240" w:lineRule="auto"/>
        <w:ind w:left="1080"/>
        <w:jc w:val="both"/>
        <w:rPr>
          <w:rFonts w:ascii="Garamond" w:hAnsi="Garamond" w:cs="ArialNarrow"/>
          <w:sz w:val="24"/>
          <w:szCs w:val="24"/>
        </w:rPr>
      </w:pPr>
      <w:r w:rsidRPr="00FC3E70">
        <w:rPr>
          <w:rFonts w:ascii="Garamond" w:hAnsi="Garamond" w:cs="ArialNarrow"/>
          <w:sz w:val="24"/>
          <w:szCs w:val="24"/>
        </w:rPr>
        <w:t>Pasar Modal merupakan pasar tempat pertemuan dan melakukan transaksi antara pencari dana dengan para penanam modal, dengan instrumen utama saham dan obligasi</w:t>
      </w:r>
    </w:p>
    <w:p w14:paraId="2053F5DE" w14:textId="4E2C7E91" w:rsidR="007E79CF" w:rsidRPr="00FC3E70" w:rsidRDefault="007E79CF" w:rsidP="00FC3E70">
      <w:pPr>
        <w:pStyle w:val="ListParagraph"/>
        <w:numPr>
          <w:ilvl w:val="0"/>
          <w:numId w:val="11"/>
        </w:numPr>
        <w:autoSpaceDE w:val="0"/>
        <w:autoSpaceDN w:val="0"/>
        <w:adjustRightInd w:val="0"/>
        <w:spacing w:line="240" w:lineRule="auto"/>
        <w:ind w:left="1080"/>
        <w:jc w:val="both"/>
        <w:rPr>
          <w:rFonts w:ascii="Garamond" w:hAnsi="Garamond" w:cs="ArialNarrow"/>
          <w:sz w:val="24"/>
          <w:szCs w:val="24"/>
        </w:rPr>
      </w:pPr>
      <w:r w:rsidRPr="00FC3E70">
        <w:rPr>
          <w:rFonts w:ascii="Garamond" w:hAnsi="Garamond" w:cs="ArialNarrow"/>
          <w:sz w:val="24"/>
          <w:szCs w:val="24"/>
        </w:rPr>
        <w:t xml:space="preserve">Perusahaan Anjak Piutang, merupakan yang usahanya adalah mengambil alih pembayaran kredit suatu perusahaan dengan </w:t>
      </w:r>
      <w:proofErr w:type="gramStart"/>
      <w:r w:rsidRPr="00FC3E70">
        <w:rPr>
          <w:rFonts w:ascii="Garamond" w:hAnsi="Garamond" w:cs="ArialNarrow"/>
          <w:sz w:val="24"/>
          <w:szCs w:val="24"/>
        </w:rPr>
        <w:t>cara</w:t>
      </w:r>
      <w:proofErr w:type="gramEnd"/>
      <w:r w:rsidRPr="00FC3E70">
        <w:rPr>
          <w:rFonts w:ascii="Garamond" w:hAnsi="Garamond" w:cs="ArialNarrow"/>
          <w:sz w:val="24"/>
          <w:szCs w:val="24"/>
        </w:rPr>
        <w:t xml:space="preserve"> mengambil kredit bermasalah.</w:t>
      </w:r>
    </w:p>
    <w:p w14:paraId="500BFF58" w14:textId="715D52D5" w:rsidR="007E79CF" w:rsidRPr="00FC3E70" w:rsidRDefault="007E79CF" w:rsidP="00FC3E70">
      <w:pPr>
        <w:pStyle w:val="ListParagraph"/>
        <w:numPr>
          <w:ilvl w:val="0"/>
          <w:numId w:val="11"/>
        </w:numPr>
        <w:autoSpaceDE w:val="0"/>
        <w:autoSpaceDN w:val="0"/>
        <w:adjustRightInd w:val="0"/>
        <w:spacing w:line="240" w:lineRule="auto"/>
        <w:ind w:left="1080"/>
        <w:jc w:val="both"/>
        <w:rPr>
          <w:rFonts w:ascii="Garamond" w:hAnsi="Garamond" w:cs="ArialNarrow"/>
          <w:sz w:val="24"/>
          <w:szCs w:val="24"/>
        </w:rPr>
      </w:pPr>
      <w:r w:rsidRPr="00FC3E70">
        <w:rPr>
          <w:rFonts w:ascii="Garamond" w:hAnsi="Garamond" w:cs="ArialNarrow"/>
          <w:sz w:val="24"/>
          <w:szCs w:val="24"/>
        </w:rPr>
        <w:t>Perusahaan Modal Ventura merupakan pembiayaan oleh perusahaan-perusahaan yang usahanya mengandung resiko tinggi.</w:t>
      </w:r>
    </w:p>
    <w:p w14:paraId="774FA78F" w14:textId="388E6A6D" w:rsidR="007E79CF" w:rsidRPr="00FC3E70" w:rsidRDefault="007E79CF" w:rsidP="00FC3E70">
      <w:pPr>
        <w:pStyle w:val="ListParagraph"/>
        <w:numPr>
          <w:ilvl w:val="0"/>
          <w:numId w:val="11"/>
        </w:numPr>
        <w:autoSpaceDE w:val="0"/>
        <w:autoSpaceDN w:val="0"/>
        <w:adjustRightInd w:val="0"/>
        <w:spacing w:line="240" w:lineRule="auto"/>
        <w:ind w:left="1080"/>
        <w:jc w:val="both"/>
        <w:rPr>
          <w:rFonts w:ascii="Garamond" w:hAnsi="Garamond" w:cs="ArialNarrow"/>
          <w:sz w:val="24"/>
          <w:szCs w:val="24"/>
        </w:rPr>
      </w:pPr>
      <w:r w:rsidRPr="00FC3E70">
        <w:rPr>
          <w:rFonts w:ascii="Garamond" w:hAnsi="Garamond" w:cs="ArialNarrow"/>
          <w:sz w:val="24"/>
          <w:szCs w:val="24"/>
        </w:rPr>
        <w:t>Perusahaan Pegadaian merupakan lembaga keuangan yang menyediakan fasilitas pinjaman dengan jaminan tertentu.</w:t>
      </w:r>
    </w:p>
    <w:p w14:paraId="45DC1BED" w14:textId="1507C7FD" w:rsidR="007E79CF" w:rsidRPr="00FC3E70" w:rsidRDefault="007E79CF" w:rsidP="00FC3E70">
      <w:pPr>
        <w:pStyle w:val="ListParagraph"/>
        <w:numPr>
          <w:ilvl w:val="0"/>
          <w:numId w:val="11"/>
        </w:numPr>
        <w:autoSpaceDE w:val="0"/>
        <w:autoSpaceDN w:val="0"/>
        <w:adjustRightInd w:val="0"/>
        <w:spacing w:line="240" w:lineRule="auto"/>
        <w:ind w:left="1080"/>
        <w:jc w:val="both"/>
        <w:rPr>
          <w:rFonts w:ascii="Garamond" w:hAnsi="Garamond" w:cs="ArialNarrow"/>
          <w:sz w:val="24"/>
          <w:szCs w:val="24"/>
        </w:rPr>
      </w:pPr>
      <w:r w:rsidRPr="00FC3E70">
        <w:rPr>
          <w:rFonts w:ascii="Garamond" w:hAnsi="Garamond" w:cs="ArialNarrow"/>
          <w:sz w:val="24"/>
          <w:szCs w:val="24"/>
        </w:rPr>
        <w:t>Perusahaan Sewa guna usaha lebih di tekankan kepada pembiayaan barang barang modal yang di inginkan oleh nasabahnya.</w:t>
      </w:r>
    </w:p>
    <w:p w14:paraId="28281A0E" w14:textId="17DEE9F9" w:rsidR="007E79CF" w:rsidRPr="00FC3E70" w:rsidRDefault="007E79CF" w:rsidP="00FC3E70">
      <w:pPr>
        <w:pStyle w:val="ListParagraph"/>
        <w:numPr>
          <w:ilvl w:val="0"/>
          <w:numId w:val="11"/>
        </w:numPr>
        <w:autoSpaceDE w:val="0"/>
        <w:autoSpaceDN w:val="0"/>
        <w:adjustRightInd w:val="0"/>
        <w:spacing w:line="240" w:lineRule="auto"/>
        <w:ind w:left="1080"/>
        <w:jc w:val="both"/>
        <w:rPr>
          <w:rFonts w:ascii="Garamond" w:hAnsi="Garamond" w:cs="ArialNarrow"/>
          <w:sz w:val="24"/>
          <w:szCs w:val="24"/>
        </w:rPr>
      </w:pPr>
      <w:r w:rsidRPr="00FC3E70">
        <w:rPr>
          <w:rFonts w:ascii="Garamond" w:hAnsi="Garamond" w:cs="ArialNarrow"/>
          <w:sz w:val="24"/>
          <w:szCs w:val="24"/>
        </w:rPr>
        <w:t>Perusahaan Kartu Kredit</w:t>
      </w:r>
    </w:p>
    <w:p w14:paraId="257C6574" w14:textId="7AA9C980" w:rsidR="007E79CF" w:rsidRPr="00FC3E70" w:rsidRDefault="007E79CF" w:rsidP="00FC3E70">
      <w:pPr>
        <w:pStyle w:val="ListParagraph"/>
        <w:numPr>
          <w:ilvl w:val="0"/>
          <w:numId w:val="11"/>
        </w:numPr>
        <w:autoSpaceDE w:val="0"/>
        <w:autoSpaceDN w:val="0"/>
        <w:adjustRightInd w:val="0"/>
        <w:spacing w:line="240" w:lineRule="auto"/>
        <w:ind w:left="1080"/>
        <w:jc w:val="both"/>
        <w:rPr>
          <w:rFonts w:ascii="Garamond" w:hAnsi="Garamond" w:cs="ArialNarrow"/>
          <w:sz w:val="24"/>
          <w:szCs w:val="24"/>
        </w:rPr>
      </w:pPr>
      <w:r w:rsidRPr="00FC3E70">
        <w:rPr>
          <w:rFonts w:ascii="Garamond" w:hAnsi="Garamond" w:cs="ArialNarrow"/>
          <w:sz w:val="24"/>
          <w:szCs w:val="24"/>
        </w:rPr>
        <w:t xml:space="preserve">Pasar Uang yaitu pasar tempat memperoleh </w:t>
      </w:r>
      <w:proofErr w:type="gramStart"/>
      <w:r w:rsidRPr="00FC3E70">
        <w:rPr>
          <w:rFonts w:ascii="Garamond" w:hAnsi="Garamond" w:cs="ArialNarrow"/>
          <w:sz w:val="24"/>
          <w:szCs w:val="24"/>
        </w:rPr>
        <w:t>dana</w:t>
      </w:r>
      <w:proofErr w:type="gramEnd"/>
      <w:r w:rsidRPr="00FC3E70">
        <w:rPr>
          <w:rFonts w:ascii="Garamond" w:hAnsi="Garamond" w:cs="ArialNarrow"/>
          <w:sz w:val="24"/>
          <w:szCs w:val="24"/>
        </w:rPr>
        <w:t xml:space="preserve"> dan investasi dana.</w:t>
      </w:r>
    </w:p>
    <w:p w14:paraId="69674D4A" w14:textId="60E92E84" w:rsidR="009C1D3D" w:rsidRPr="00FC3E70" w:rsidRDefault="007E79CF" w:rsidP="00FC3E70">
      <w:pPr>
        <w:pStyle w:val="ListParagraph"/>
        <w:numPr>
          <w:ilvl w:val="0"/>
          <w:numId w:val="11"/>
        </w:numPr>
        <w:autoSpaceDE w:val="0"/>
        <w:autoSpaceDN w:val="0"/>
        <w:adjustRightInd w:val="0"/>
        <w:spacing w:line="240" w:lineRule="auto"/>
        <w:ind w:left="1080"/>
        <w:jc w:val="both"/>
        <w:rPr>
          <w:rFonts w:ascii="Garamond" w:hAnsi="Garamond" w:cs="ArialNarrow"/>
          <w:sz w:val="24"/>
          <w:szCs w:val="24"/>
        </w:rPr>
      </w:pPr>
      <w:r w:rsidRPr="00FC3E70">
        <w:rPr>
          <w:rFonts w:ascii="Garamond" w:hAnsi="Garamond" w:cs="ArialNarrow"/>
          <w:sz w:val="24"/>
          <w:szCs w:val="24"/>
        </w:rPr>
        <w:t>Perusahaan Pembiayaan Infrastruktur</w:t>
      </w:r>
      <w:r w:rsidR="009C1D3D" w:rsidRPr="00FC3E70">
        <w:rPr>
          <w:rFonts w:ascii="Garamond" w:hAnsi="Garamond" w:cs="ArialNarrow"/>
          <w:sz w:val="24"/>
          <w:szCs w:val="24"/>
        </w:rPr>
        <w:t>.</w:t>
      </w:r>
    </w:p>
    <w:p w14:paraId="778914A0" w14:textId="77777777" w:rsidR="009C1D3D" w:rsidRPr="00FC3E70" w:rsidRDefault="009C1D3D" w:rsidP="00FC3E70">
      <w:pPr>
        <w:pStyle w:val="ListParagraph"/>
        <w:autoSpaceDE w:val="0"/>
        <w:autoSpaceDN w:val="0"/>
        <w:adjustRightInd w:val="0"/>
        <w:spacing w:line="240" w:lineRule="auto"/>
        <w:ind w:left="1080"/>
        <w:jc w:val="both"/>
        <w:rPr>
          <w:rFonts w:ascii="Garamond" w:hAnsi="Garamond" w:cs="ArialNarrow"/>
          <w:sz w:val="24"/>
          <w:szCs w:val="24"/>
        </w:rPr>
      </w:pPr>
    </w:p>
    <w:p w14:paraId="011C81C3" w14:textId="14D65380" w:rsidR="009C1D3D" w:rsidRPr="00FC3E70" w:rsidRDefault="009C1D3D" w:rsidP="00FC3E70">
      <w:pPr>
        <w:pStyle w:val="ListParagraph"/>
        <w:numPr>
          <w:ilvl w:val="0"/>
          <w:numId w:val="9"/>
        </w:numPr>
        <w:autoSpaceDE w:val="0"/>
        <w:autoSpaceDN w:val="0"/>
        <w:adjustRightInd w:val="0"/>
        <w:spacing w:line="240" w:lineRule="auto"/>
        <w:jc w:val="both"/>
        <w:rPr>
          <w:rFonts w:ascii="Garamond" w:hAnsi="Garamond" w:cs="ArialNarrow"/>
          <w:b/>
          <w:sz w:val="24"/>
          <w:szCs w:val="24"/>
        </w:rPr>
      </w:pPr>
      <w:r w:rsidRPr="00FC3E70">
        <w:rPr>
          <w:rFonts w:ascii="Garamond" w:hAnsi="Garamond" w:cs="ArialNarrow"/>
          <w:b/>
          <w:sz w:val="24"/>
          <w:szCs w:val="24"/>
        </w:rPr>
        <w:t xml:space="preserve">Asuransi </w:t>
      </w:r>
    </w:p>
    <w:p w14:paraId="3867BC6B" w14:textId="77777777" w:rsidR="009C1D3D" w:rsidRPr="00FC3E70" w:rsidRDefault="009C1D3D" w:rsidP="00FC3E70">
      <w:pPr>
        <w:pStyle w:val="NormalWeb"/>
        <w:shd w:val="clear" w:color="auto" w:fill="FFFFFF"/>
        <w:spacing w:before="120" w:beforeAutospacing="0" w:after="120" w:afterAutospacing="0"/>
        <w:ind w:left="720" w:firstLine="720"/>
        <w:contextualSpacing/>
        <w:jc w:val="both"/>
        <w:rPr>
          <w:rFonts w:ascii="Garamond" w:hAnsi="Garamond" w:cs="Arial"/>
          <w:lang w:val="en-US"/>
        </w:rPr>
      </w:pPr>
      <w:r w:rsidRPr="00FC3E70">
        <w:rPr>
          <w:rFonts w:ascii="Garamond" w:hAnsi="Garamond" w:cs="Arial"/>
        </w:rPr>
        <w:t>Asuransi dalam Undang-Undang No. 2 Th 1992 tentang usaha perasuransian adalah perjanjian antara dua pihak atau lebih, di mana pihak penanggung mengikatkan diri kepada tertanggung, dengan menerima </w:t>
      </w:r>
      <w:hyperlink r:id="rId9" w:tooltip="Premi" w:history="1">
        <w:r w:rsidRPr="00FC3E70">
          <w:rPr>
            <w:rStyle w:val="Hyperlink"/>
            <w:rFonts w:ascii="Garamond" w:hAnsi="Garamond" w:cs="Arial"/>
            <w:color w:val="auto"/>
            <w:u w:val="none"/>
          </w:rPr>
          <w:t>premi</w:t>
        </w:r>
      </w:hyperlink>
      <w:r w:rsidRPr="00FC3E70">
        <w:rPr>
          <w:rFonts w:ascii="Garamond" w:hAnsi="Garamond" w:cs="Arial"/>
        </w:rPr>
        <w:t> asuransi, untuk memberikan penggantian kepada tertanggung karena kerugian, kerusakan atau kehilangan keuntungan yang diharapkan atau tanggung jawab hukum pihak ke tiga yang mungkin akan diderita tertanggung, yang timbul dari suatu peristiwa yang tidak pasti, atau memberikan suatu pembayaran yang didasarkan atas meninggal atau hidupnya seseorang yang dipertanggungkan.</w:t>
      </w:r>
    </w:p>
    <w:p w14:paraId="43110540" w14:textId="609D39E5" w:rsidR="009C1D3D" w:rsidRPr="00FC3E70" w:rsidRDefault="009C1D3D" w:rsidP="00FC3E70">
      <w:pPr>
        <w:pStyle w:val="NormalWeb"/>
        <w:shd w:val="clear" w:color="auto" w:fill="FFFFFF"/>
        <w:spacing w:before="120" w:beforeAutospacing="0" w:after="120" w:afterAutospacing="0"/>
        <w:ind w:left="720" w:firstLine="720"/>
        <w:jc w:val="both"/>
        <w:rPr>
          <w:rFonts w:ascii="Garamond" w:hAnsi="Garamond" w:cs="Arial"/>
        </w:rPr>
      </w:pPr>
      <w:r w:rsidRPr="00FC3E70">
        <w:rPr>
          <w:rFonts w:ascii="Garamond" w:hAnsi="Garamond" w:cs="Arial"/>
        </w:rPr>
        <w:t>Badan yang menyalurkan risiko disebut "tertanggung", dan badan yang menerima risiko disebut "penanggung". Perjanjian antara kedua badan ini disebut </w:t>
      </w:r>
      <w:r w:rsidRPr="00FC3E70">
        <w:rPr>
          <w:rFonts w:ascii="Garamond" w:hAnsi="Garamond" w:cs="Arial"/>
          <w:iCs/>
        </w:rPr>
        <w:t>kebijakan</w:t>
      </w:r>
      <w:r w:rsidRPr="00FC3E70">
        <w:rPr>
          <w:rFonts w:ascii="Garamond" w:hAnsi="Garamond" w:cs="Arial"/>
          <w:lang w:val="en-US"/>
        </w:rPr>
        <w:t>.</w:t>
      </w:r>
      <w:r w:rsidRPr="00FC3E70">
        <w:rPr>
          <w:rFonts w:ascii="Garamond" w:hAnsi="Garamond" w:cs="Arial"/>
        </w:rPr>
        <w:t xml:space="preserve"> ini adalah sebuah </w:t>
      </w:r>
      <w:hyperlink r:id="rId10" w:tooltip="Kontrak" w:history="1">
        <w:r w:rsidRPr="00FC3E70">
          <w:rPr>
            <w:rStyle w:val="Hyperlink"/>
            <w:rFonts w:ascii="Garamond" w:hAnsi="Garamond" w:cs="Arial"/>
            <w:color w:val="auto"/>
            <w:u w:val="none"/>
          </w:rPr>
          <w:t>kontrak</w:t>
        </w:r>
      </w:hyperlink>
      <w:r w:rsidRPr="00FC3E70">
        <w:rPr>
          <w:rFonts w:ascii="Garamond" w:hAnsi="Garamond" w:cs="Arial"/>
        </w:rPr>
        <w:t> legal yang menjelaskan setiap istilah dan kondisi yang dilindungi. </w:t>
      </w:r>
      <w:r w:rsidRPr="00FC3E70">
        <w:rPr>
          <w:rFonts w:ascii="Garamond" w:hAnsi="Garamond" w:cs="Arial"/>
        </w:rPr>
        <w:fldChar w:fldCharType="begin"/>
      </w:r>
      <w:r w:rsidRPr="00FC3E70">
        <w:rPr>
          <w:rFonts w:ascii="Garamond" w:hAnsi="Garamond" w:cs="Arial"/>
        </w:rPr>
        <w:instrText xml:space="preserve"> HYPERLINK "https://id.wikipedia.org/wiki/Biaya" \o "Biaya" </w:instrText>
      </w:r>
      <w:r w:rsidRPr="00FC3E70">
        <w:rPr>
          <w:rFonts w:ascii="Garamond" w:hAnsi="Garamond" w:cs="Arial"/>
        </w:rPr>
        <w:fldChar w:fldCharType="separate"/>
      </w:r>
      <w:r w:rsidRPr="00FC3E70">
        <w:rPr>
          <w:rStyle w:val="Hyperlink"/>
          <w:rFonts w:ascii="Garamond" w:hAnsi="Garamond" w:cs="Arial"/>
          <w:color w:val="auto"/>
          <w:u w:val="none"/>
        </w:rPr>
        <w:t>Biaya</w:t>
      </w:r>
      <w:r w:rsidRPr="00FC3E70">
        <w:rPr>
          <w:rFonts w:ascii="Garamond" w:hAnsi="Garamond" w:cs="Arial"/>
        </w:rPr>
        <w:fldChar w:fldCharType="end"/>
      </w:r>
      <w:r w:rsidRPr="00FC3E70">
        <w:rPr>
          <w:rFonts w:ascii="Garamond" w:hAnsi="Garamond" w:cs="Arial"/>
        </w:rPr>
        <w:t> yang dibayar oleh "tertanggung" kepada "penanggung" untuk risiko yang ditanggung disebut "premi". Ini biasanya ditentukan oleh "penanggung" untuk dana yang bisa diklaim pada masa depan, biaya </w:t>
      </w:r>
      <w:hyperlink r:id="rId11" w:tooltip="Administratif (halaman belum tersedia)" w:history="1">
        <w:r w:rsidRPr="00FC3E70">
          <w:rPr>
            <w:rStyle w:val="Hyperlink"/>
            <w:rFonts w:ascii="Garamond" w:hAnsi="Garamond" w:cs="Arial"/>
            <w:color w:val="auto"/>
            <w:u w:val="none"/>
          </w:rPr>
          <w:t>administratif</w:t>
        </w:r>
      </w:hyperlink>
      <w:r w:rsidRPr="00FC3E70">
        <w:rPr>
          <w:rFonts w:ascii="Garamond" w:hAnsi="Garamond" w:cs="Arial"/>
        </w:rPr>
        <w:t>, dan </w:t>
      </w:r>
      <w:hyperlink r:id="rId12" w:tooltip="Keuntungan" w:history="1">
        <w:r w:rsidRPr="00FC3E70">
          <w:rPr>
            <w:rStyle w:val="Hyperlink"/>
            <w:rFonts w:ascii="Garamond" w:hAnsi="Garamond" w:cs="Arial"/>
            <w:color w:val="auto"/>
            <w:u w:val="none"/>
          </w:rPr>
          <w:t>keuntungan</w:t>
        </w:r>
      </w:hyperlink>
      <w:r w:rsidRPr="00FC3E70">
        <w:rPr>
          <w:rFonts w:ascii="Garamond" w:hAnsi="Garamond" w:cs="Arial"/>
        </w:rPr>
        <w:t>.</w:t>
      </w:r>
    </w:p>
    <w:p w14:paraId="0D99F5FE" w14:textId="77777777" w:rsidR="00166EFF" w:rsidRPr="00FC3E70" w:rsidRDefault="00166EFF" w:rsidP="00FC3E70">
      <w:pPr>
        <w:autoSpaceDE w:val="0"/>
        <w:autoSpaceDN w:val="0"/>
        <w:adjustRightInd w:val="0"/>
        <w:jc w:val="both"/>
        <w:rPr>
          <w:rFonts w:ascii="Garamond" w:hAnsi="Garamond" w:cs="ArialNarrow"/>
        </w:rPr>
      </w:pPr>
    </w:p>
    <w:p w14:paraId="4E8F345A" w14:textId="3BC0809E" w:rsidR="00FA0C18" w:rsidRPr="00FC3E70" w:rsidRDefault="008F1AB6" w:rsidP="00FC3E70">
      <w:pPr>
        <w:jc w:val="both"/>
        <w:rPr>
          <w:rFonts w:ascii="Garamond" w:eastAsia="Times New Roman" w:hAnsi="Garamond" w:cs="Times New Roman"/>
          <w:b/>
          <w:i/>
          <w:lang w:val="en-US"/>
        </w:rPr>
      </w:pPr>
      <w:r w:rsidRPr="00FC3E70">
        <w:rPr>
          <w:rFonts w:ascii="Garamond" w:eastAsia="Times New Roman" w:hAnsi="Garamond" w:cs="Times New Roman"/>
          <w:b/>
          <w:i/>
          <w:lang w:val="en-US"/>
        </w:rPr>
        <w:t>Faktor</w:t>
      </w:r>
      <w:r w:rsidR="00785375" w:rsidRPr="00FC3E70">
        <w:rPr>
          <w:rFonts w:ascii="Garamond" w:eastAsia="Times New Roman" w:hAnsi="Garamond" w:cs="Times New Roman"/>
          <w:b/>
          <w:i/>
          <w:lang w:val="en-US"/>
        </w:rPr>
        <w:t>-Faktor Yang Mempengaruhi Keputusan Pembelian</w:t>
      </w:r>
    </w:p>
    <w:p w14:paraId="31C823B5" w14:textId="77777777" w:rsidR="00C4414C" w:rsidRPr="00FC3E70" w:rsidRDefault="00C4414C" w:rsidP="00FC3E70">
      <w:pPr>
        <w:pStyle w:val="NormalWeb"/>
        <w:spacing w:before="0" w:beforeAutospacing="0" w:after="200" w:afterAutospacing="0"/>
        <w:ind w:firstLine="720"/>
        <w:contextualSpacing/>
        <w:jc w:val="both"/>
        <w:rPr>
          <w:rFonts w:ascii="Garamond" w:hAnsi="Garamond"/>
        </w:rPr>
      </w:pPr>
      <w:r w:rsidRPr="00FC3E70">
        <w:rPr>
          <w:rFonts w:ascii="Garamond" w:hAnsi="Garamond"/>
        </w:rPr>
        <w:t>Menurut Kotler dan Armstrong (2014:159-174) keputusan pembelian konsumen</w:t>
      </w:r>
      <w:r w:rsidRPr="00FC3E70">
        <w:rPr>
          <w:rFonts w:ascii="Garamond" w:hAnsi="Garamond"/>
          <w:lang w:val="en-US"/>
        </w:rPr>
        <w:t xml:space="preserve"> dipengaruhi oleh empat faktor</w:t>
      </w:r>
      <w:r w:rsidRPr="00FC3E70">
        <w:rPr>
          <w:rFonts w:ascii="Garamond" w:hAnsi="Garamond"/>
        </w:rPr>
        <w:t>, diantaranya sebagai berikut:</w:t>
      </w:r>
    </w:p>
    <w:p w14:paraId="660EABA5" w14:textId="77777777" w:rsidR="00C4414C" w:rsidRPr="00FC3E70" w:rsidRDefault="00C4414C" w:rsidP="00FC3E70">
      <w:pPr>
        <w:pStyle w:val="NormalWeb"/>
        <w:numPr>
          <w:ilvl w:val="0"/>
          <w:numId w:val="4"/>
        </w:numPr>
        <w:spacing w:before="0" w:beforeAutospacing="0" w:after="200" w:afterAutospacing="0"/>
        <w:ind w:left="709" w:hanging="283"/>
        <w:contextualSpacing/>
        <w:jc w:val="both"/>
        <w:rPr>
          <w:rFonts w:ascii="Garamond" w:hAnsi="Garamond"/>
          <w:b/>
        </w:rPr>
      </w:pPr>
      <w:r w:rsidRPr="00FC3E70">
        <w:rPr>
          <w:rFonts w:ascii="Garamond" w:hAnsi="Garamond"/>
          <w:b/>
        </w:rPr>
        <w:t>Faktor budaya</w:t>
      </w:r>
    </w:p>
    <w:p w14:paraId="5BDBD16D" w14:textId="37E20679" w:rsidR="00C4414C" w:rsidRPr="00FC3E70" w:rsidRDefault="00C4414C" w:rsidP="00FC3E70">
      <w:pPr>
        <w:pStyle w:val="NormalWeb"/>
        <w:spacing w:before="0" w:beforeAutospacing="0" w:after="200" w:afterAutospacing="0"/>
        <w:ind w:left="709"/>
        <w:contextualSpacing/>
        <w:jc w:val="both"/>
        <w:rPr>
          <w:rFonts w:ascii="Garamond" w:hAnsi="Garamond"/>
          <w:lang w:val="en-US"/>
        </w:rPr>
      </w:pPr>
      <w:r w:rsidRPr="00FC3E70">
        <w:rPr>
          <w:rFonts w:ascii="Garamond" w:hAnsi="Garamond"/>
        </w:rPr>
        <w:t xml:space="preserve">Budaya, sub budaya, dan kelas sosial sangat penting bagi perilaku pembelian. Budaya merupakan penentu keinginan dan perilaku paling dasar. Contonhya pada </w:t>
      </w:r>
      <w:r w:rsidR="00FC3E70" w:rsidRPr="00FC3E70">
        <w:rPr>
          <w:rFonts w:ascii="Garamond" w:hAnsi="Garamond"/>
          <w:lang w:val="en-US"/>
        </w:rPr>
        <w:t>perusahaan-perusahaan besar yang memberikan asuransi untuk menjamin kehidupan karyawan serta keluarganya</w:t>
      </w:r>
      <w:r w:rsidRPr="00FC3E70">
        <w:rPr>
          <w:rFonts w:ascii="Garamond" w:hAnsi="Garamond"/>
        </w:rPr>
        <w:t>.</w:t>
      </w:r>
    </w:p>
    <w:p w14:paraId="1AFE1F70" w14:textId="77777777" w:rsidR="00C4414C" w:rsidRPr="00FC3E70" w:rsidRDefault="00C4414C" w:rsidP="00FC3E70">
      <w:pPr>
        <w:pStyle w:val="NormalWeb"/>
        <w:spacing w:before="0" w:beforeAutospacing="0" w:after="200" w:afterAutospacing="0"/>
        <w:ind w:left="709"/>
        <w:contextualSpacing/>
        <w:jc w:val="both"/>
        <w:rPr>
          <w:rFonts w:ascii="Garamond" w:hAnsi="Garamond"/>
        </w:rPr>
      </w:pPr>
      <w:r w:rsidRPr="00FC3E70">
        <w:rPr>
          <w:rFonts w:ascii="Garamond" w:hAnsi="Garamond"/>
        </w:rPr>
        <w:lastRenderedPageBreak/>
        <w:t>Masing-masing subbudaya terdiri dari sejumlah sub-budaya yang lebih menampakkan identifikasi dan sosialisasi khusus bagi para anggotanya seperti kebangsaan, agama, kelompok, ras, dan wilayah geografis.</w:t>
      </w:r>
    </w:p>
    <w:p w14:paraId="2208C130" w14:textId="77777777" w:rsidR="00C4414C" w:rsidRPr="00FC3E70" w:rsidRDefault="00C4414C" w:rsidP="00FC3E70">
      <w:pPr>
        <w:pStyle w:val="NormalWeb"/>
        <w:spacing w:before="0" w:beforeAutospacing="0" w:after="200" w:afterAutospacing="0"/>
        <w:ind w:left="709"/>
        <w:contextualSpacing/>
        <w:jc w:val="both"/>
        <w:rPr>
          <w:rFonts w:ascii="Garamond" w:hAnsi="Garamond"/>
          <w:lang w:val="en-US"/>
        </w:rPr>
      </w:pPr>
      <w:r w:rsidRPr="00FC3E70">
        <w:rPr>
          <w:rFonts w:ascii="Garamond" w:hAnsi="Garamond"/>
        </w:rPr>
        <w:t>Pada dasaranya dalam sebuah tatanan kehidupan dalam bermasyarakat terdapat sebuah tingkatan (strata) sosial. Kelas sosial tidak hanya mencerminkan penghasilan, tetapi juga indikator lain seperti pekerjaan, pendidikan, perilaku dalam berbusana, cara bicara, rekreasi dan lain-lainya.</w:t>
      </w:r>
    </w:p>
    <w:p w14:paraId="44E81C70" w14:textId="77777777" w:rsidR="00C4414C" w:rsidRPr="00FC3E70" w:rsidRDefault="00C4414C" w:rsidP="00FC3E70">
      <w:pPr>
        <w:pStyle w:val="NormalWeb"/>
        <w:spacing w:before="0" w:beforeAutospacing="0" w:after="200" w:afterAutospacing="0"/>
        <w:ind w:left="709"/>
        <w:contextualSpacing/>
        <w:jc w:val="both"/>
        <w:rPr>
          <w:rFonts w:ascii="Garamond" w:hAnsi="Garamond"/>
          <w:lang w:val="en-US"/>
        </w:rPr>
      </w:pPr>
    </w:p>
    <w:p w14:paraId="1797D1E7" w14:textId="77777777" w:rsidR="00C4414C" w:rsidRPr="00FC3E70" w:rsidRDefault="00C4414C" w:rsidP="00FC3E70">
      <w:pPr>
        <w:pStyle w:val="NormalWeb"/>
        <w:numPr>
          <w:ilvl w:val="0"/>
          <w:numId w:val="4"/>
        </w:numPr>
        <w:spacing w:before="0" w:beforeAutospacing="0" w:after="200" w:afterAutospacing="0"/>
        <w:ind w:left="709" w:hanging="283"/>
        <w:contextualSpacing/>
        <w:jc w:val="both"/>
        <w:rPr>
          <w:rFonts w:ascii="Garamond" w:hAnsi="Garamond"/>
          <w:b/>
        </w:rPr>
      </w:pPr>
      <w:r w:rsidRPr="00FC3E70">
        <w:rPr>
          <w:rFonts w:ascii="Garamond" w:hAnsi="Garamond"/>
          <w:b/>
        </w:rPr>
        <w:t>Faktor Sosial</w:t>
      </w:r>
    </w:p>
    <w:p w14:paraId="365C3CE5" w14:textId="77777777" w:rsidR="00C4414C" w:rsidRPr="00FC3E70" w:rsidRDefault="00C4414C" w:rsidP="00FC3E70">
      <w:pPr>
        <w:pStyle w:val="NormalWeb"/>
        <w:spacing w:before="0" w:beforeAutospacing="0" w:after="200" w:afterAutospacing="0"/>
        <w:ind w:left="709"/>
        <w:contextualSpacing/>
        <w:jc w:val="both"/>
        <w:rPr>
          <w:rFonts w:ascii="Garamond" w:hAnsi="Garamond"/>
        </w:rPr>
      </w:pPr>
      <w:r w:rsidRPr="00FC3E70">
        <w:rPr>
          <w:rFonts w:ascii="Garamond" w:hAnsi="Garamond"/>
        </w:rPr>
        <w:t>Selain faktor budaya, perilaku pembelian konsumen juga dipengaruhi oleh faktor sosial diantarannya sebagai berikut:</w:t>
      </w:r>
    </w:p>
    <w:p w14:paraId="0B98FCF4" w14:textId="77777777" w:rsidR="00C4414C" w:rsidRPr="00FC3E70" w:rsidRDefault="00C4414C" w:rsidP="00FC3E70">
      <w:pPr>
        <w:pStyle w:val="NormalWeb"/>
        <w:numPr>
          <w:ilvl w:val="0"/>
          <w:numId w:val="5"/>
        </w:numPr>
        <w:spacing w:before="0" w:beforeAutospacing="0" w:after="200" w:afterAutospacing="0"/>
        <w:contextualSpacing/>
        <w:jc w:val="both"/>
        <w:rPr>
          <w:rFonts w:ascii="Garamond" w:hAnsi="Garamond"/>
        </w:rPr>
      </w:pPr>
      <w:r w:rsidRPr="00FC3E70">
        <w:rPr>
          <w:rFonts w:ascii="Garamond" w:hAnsi="Garamond"/>
        </w:rPr>
        <w:t>Kelompok acuan</w:t>
      </w:r>
    </w:p>
    <w:p w14:paraId="072CD55D" w14:textId="192CB0C6" w:rsidR="00C4414C" w:rsidRPr="00FC3E70" w:rsidRDefault="00C4414C" w:rsidP="00FC3E70">
      <w:pPr>
        <w:pStyle w:val="NormalWeb"/>
        <w:spacing w:before="0" w:beforeAutospacing="0" w:after="200" w:afterAutospacing="0"/>
        <w:ind w:left="1429"/>
        <w:contextualSpacing/>
        <w:jc w:val="both"/>
        <w:rPr>
          <w:rFonts w:ascii="Garamond" w:hAnsi="Garamond"/>
        </w:rPr>
      </w:pPr>
      <w:r w:rsidRPr="00FC3E70">
        <w:rPr>
          <w:rFonts w:ascii="Garamond" w:hAnsi="Garamond"/>
        </w:rPr>
        <w:t xml:space="preserve">Kelompok acuan dalam perilaku pembelian konsumen dapat diartikan sebagai kelompok yang yang dapat memberikan pengaruh secara langsung atau tidak langsung terhadap sikap atau perilaku seseorang tersebut. </w:t>
      </w:r>
    </w:p>
    <w:p w14:paraId="5E021784" w14:textId="7387CB09" w:rsidR="00C4414C" w:rsidRPr="00FC3E70" w:rsidRDefault="00C4414C" w:rsidP="00FC3E70">
      <w:pPr>
        <w:pStyle w:val="NormalWeb"/>
        <w:numPr>
          <w:ilvl w:val="0"/>
          <w:numId w:val="5"/>
        </w:numPr>
        <w:spacing w:before="0" w:beforeAutospacing="0" w:after="200" w:afterAutospacing="0"/>
        <w:contextualSpacing/>
        <w:jc w:val="both"/>
        <w:rPr>
          <w:rFonts w:ascii="Garamond" w:hAnsi="Garamond"/>
        </w:rPr>
      </w:pPr>
      <w:r w:rsidRPr="00FC3E70">
        <w:rPr>
          <w:rFonts w:ascii="Garamond" w:hAnsi="Garamond"/>
        </w:rPr>
        <w:t>Keluarga</w:t>
      </w:r>
      <w:r w:rsidRPr="00FC3E70">
        <w:rPr>
          <w:rFonts w:ascii="Garamond" w:hAnsi="Garamond"/>
        </w:rPr>
        <w:br/>
        <w:t>Dalam sebuah organisasi pembelian konsumen, keluarga dibedakan menjadi dua bagian. Pertama keluarga yang dikenal dengan istilah keluarg</w:t>
      </w:r>
      <w:r w:rsidR="00B50DBF" w:rsidRPr="00FC3E70">
        <w:rPr>
          <w:rFonts w:ascii="Garamond" w:hAnsi="Garamond"/>
          <w:lang w:val="en-US"/>
        </w:rPr>
        <w:t>a</w:t>
      </w:r>
      <w:r w:rsidRPr="00FC3E70">
        <w:rPr>
          <w:rFonts w:ascii="Garamond" w:hAnsi="Garamond"/>
        </w:rPr>
        <w:t xml:space="preserve"> orientas</w:t>
      </w:r>
      <w:r w:rsidR="00B50DBF" w:rsidRPr="00FC3E70">
        <w:rPr>
          <w:rFonts w:ascii="Garamond" w:hAnsi="Garamond"/>
          <w:lang w:val="en-US"/>
        </w:rPr>
        <w:t>i</w:t>
      </w:r>
      <w:r w:rsidRPr="00FC3E70">
        <w:rPr>
          <w:rFonts w:ascii="Garamond" w:hAnsi="Garamond"/>
        </w:rPr>
        <w:t>. Keluarga jenis ini terdiri dari orang tua dan saudara kandung seseorang yang dapat memberikan orientasi agam, politik dan ekonomi serta ambisi pribadi, harga diri dan cinta. Kedua, keluarga yang terdiri dari pasangan dan jumlah anak yang dimiliki seseorang. Keluarga jenis ini biasa dikenal dengan keluarga prokreasi.</w:t>
      </w:r>
    </w:p>
    <w:p w14:paraId="114D0EC7" w14:textId="77777777" w:rsidR="00C4414C" w:rsidRPr="00FC3E70" w:rsidRDefault="00C4414C" w:rsidP="00FC3E70">
      <w:pPr>
        <w:pStyle w:val="NormalWeb"/>
        <w:numPr>
          <w:ilvl w:val="0"/>
          <w:numId w:val="5"/>
        </w:numPr>
        <w:spacing w:before="0" w:beforeAutospacing="0" w:after="200" w:afterAutospacing="0"/>
        <w:contextualSpacing/>
        <w:jc w:val="both"/>
        <w:rPr>
          <w:rFonts w:ascii="Garamond" w:hAnsi="Garamond"/>
        </w:rPr>
      </w:pPr>
      <w:r w:rsidRPr="00FC3E70">
        <w:rPr>
          <w:rFonts w:ascii="Garamond" w:hAnsi="Garamond"/>
        </w:rPr>
        <w:t>Peran dan status</w:t>
      </w:r>
    </w:p>
    <w:p w14:paraId="543CAA61" w14:textId="29212364" w:rsidR="00C4414C" w:rsidRPr="00FC3E70" w:rsidRDefault="00C4414C" w:rsidP="00FC3E70">
      <w:pPr>
        <w:pStyle w:val="NormalWeb"/>
        <w:spacing w:before="0" w:beforeAutospacing="0" w:after="200" w:afterAutospacing="0"/>
        <w:ind w:left="1429"/>
        <w:contextualSpacing/>
        <w:jc w:val="both"/>
        <w:rPr>
          <w:rFonts w:ascii="Garamond" w:hAnsi="Garamond"/>
          <w:lang w:val="en-US"/>
        </w:rPr>
      </w:pPr>
      <w:r w:rsidRPr="00FC3E70">
        <w:rPr>
          <w:rFonts w:ascii="Garamond" w:hAnsi="Garamond"/>
        </w:rPr>
        <w:t xml:space="preserve">Hal selanjutnya yang dapat menjadi faktor sosial yang dapat mempengaruhi perilaku pembelian seseorang adalah peran dan status mereka di dalam masyarakat. Semakin tinggi peran seseorang didalam sebuah organisasi maka akan semakin tinggi pula status mereka dalam organisasi tersebut dan secara langsung dapat berdampak pada perilaku pembeliannya. </w:t>
      </w:r>
    </w:p>
    <w:p w14:paraId="36612D05" w14:textId="77777777" w:rsidR="00C4414C" w:rsidRPr="00FC3E70" w:rsidRDefault="00C4414C" w:rsidP="00FC3E70">
      <w:pPr>
        <w:pStyle w:val="NormalWeb"/>
        <w:spacing w:before="0" w:beforeAutospacing="0" w:after="200" w:afterAutospacing="0"/>
        <w:ind w:left="1429"/>
        <w:contextualSpacing/>
        <w:jc w:val="both"/>
        <w:rPr>
          <w:rFonts w:ascii="Garamond" w:hAnsi="Garamond"/>
          <w:b/>
          <w:lang w:val="en-US"/>
        </w:rPr>
      </w:pPr>
    </w:p>
    <w:p w14:paraId="4908F43B" w14:textId="77777777" w:rsidR="00C4414C" w:rsidRPr="00FC3E70" w:rsidRDefault="00C4414C" w:rsidP="00FC3E70">
      <w:pPr>
        <w:pStyle w:val="NormalWeb"/>
        <w:numPr>
          <w:ilvl w:val="0"/>
          <w:numId w:val="4"/>
        </w:numPr>
        <w:spacing w:before="0" w:beforeAutospacing="0" w:after="200" w:afterAutospacing="0"/>
        <w:ind w:left="709" w:hanging="283"/>
        <w:contextualSpacing/>
        <w:jc w:val="both"/>
        <w:rPr>
          <w:rFonts w:ascii="Garamond" w:hAnsi="Garamond"/>
        </w:rPr>
      </w:pPr>
      <w:r w:rsidRPr="00FC3E70">
        <w:rPr>
          <w:rFonts w:ascii="Garamond" w:hAnsi="Garamond"/>
          <w:b/>
        </w:rPr>
        <w:t>Pribadi</w:t>
      </w:r>
      <w:r w:rsidRPr="00FC3E70">
        <w:rPr>
          <w:rFonts w:ascii="Garamond" w:hAnsi="Garamond"/>
        </w:rPr>
        <w:br/>
        <w:t>Keputusan pembelian juga dapat dipengaruhi oleh karakterisitik pribadi diantaranya usia dan tahap siklus hidup, pekerjaan, keadaan ekonomi, gaya hidup, serta kepribadian dan konsep-diri pembeli.</w:t>
      </w:r>
    </w:p>
    <w:p w14:paraId="1331C26D" w14:textId="77777777" w:rsidR="00B50DBF" w:rsidRPr="00FC3E70" w:rsidRDefault="00C4414C" w:rsidP="00FC3E70">
      <w:pPr>
        <w:pStyle w:val="NormalWeb"/>
        <w:numPr>
          <w:ilvl w:val="0"/>
          <w:numId w:val="6"/>
        </w:numPr>
        <w:spacing w:before="0" w:beforeAutospacing="0" w:after="200" w:afterAutospacing="0"/>
        <w:contextualSpacing/>
        <w:jc w:val="both"/>
        <w:rPr>
          <w:rFonts w:ascii="Garamond" w:hAnsi="Garamond"/>
        </w:rPr>
      </w:pPr>
      <w:r w:rsidRPr="00FC3E70">
        <w:rPr>
          <w:rFonts w:ascii="Garamond" w:hAnsi="Garamond"/>
        </w:rPr>
        <w:t xml:space="preserve">Usia dan siklus hidup keluarga </w:t>
      </w:r>
    </w:p>
    <w:p w14:paraId="281FCA7C" w14:textId="76FC7CA0" w:rsidR="00C4414C" w:rsidRPr="00FC3E70" w:rsidRDefault="00C4414C" w:rsidP="00FC3E70">
      <w:pPr>
        <w:pStyle w:val="NormalWeb"/>
        <w:spacing w:before="0" w:beforeAutospacing="0" w:after="200" w:afterAutospacing="0"/>
        <w:ind w:left="1429"/>
        <w:contextualSpacing/>
        <w:jc w:val="both"/>
        <w:rPr>
          <w:rFonts w:ascii="Garamond" w:hAnsi="Garamond"/>
        </w:rPr>
      </w:pPr>
      <w:r w:rsidRPr="00FC3E70">
        <w:rPr>
          <w:rFonts w:ascii="Garamond" w:hAnsi="Garamond"/>
        </w:rPr>
        <w:t>Orang membeli barang dan jasa yang berbeda-beda sepanjang hidupnya yang dimana setiap kegiatan konsumsi ini dipengaruhi oleh siklus hidup keluarga</w:t>
      </w:r>
      <w:r w:rsidRPr="00FC3E70">
        <w:rPr>
          <w:rFonts w:ascii="Garamond" w:hAnsi="Garamond"/>
          <w:lang w:val="en-US"/>
        </w:rPr>
        <w:t>.</w:t>
      </w:r>
    </w:p>
    <w:p w14:paraId="66A7CD23" w14:textId="77777777" w:rsidR="00C4414C" w:rsidRPr="00FC3E70" w:rsidRDefault="00C4414C" w:rsidP="00FC3E70">
      <w:pPr>
        <w:pStyle w:val="NormalWeb"/>
        <w:numPr>
          <w:ilvl w:val="0"/>
          <w:numId w:val="6"/>
        </w:numPr>
        <w:spacing w:before="0" w:beforeAutospacing="0" w:after="200" w:afterAutospacing="0"/>
        <w:contextualSpacing/>
        <w:jc w:val="both"/>
        <w:rPr>
          <w:rFonts w:ascii="Garamond" w:hAnsi="Garamond"/>
        </w:rPr>
      </w:pPr>
      <w:r w:rsidRPr="00FC3E70">
        <w:rPr>
          <w:rFonts w:ascii="Garamond" w:hAnsi="Garamond"/>
        </w:rPr>
        <w:t>Pekerjaan dan lingkungan ekonomi</w:t>
      </w:r>
    </w:p>
    <w:p w14:paraId="136B7793" w14:textId="570F9C7A" w:rsidR="00C4414C" w:rsidRPr="00FC3E70" w:rsidRDefault="00C4414C" w:rsidP="00FC3E70">
      <w:pPr>
        <w:pStyle w:val="NormalWeb"/>
        <w:spacing w:before="0" w:beforeAutospacing="0" w:after="200" w:afterAutospacing="0"/>
        <w:ind w:left="1429"/>
        <w:contextualSpacing/>
        <w:jc w:val="both"/>
        <w:rPr>
          <w:rFonts w:ascii="Garamond" w:hAnsi="Garamond"/>
          <w:lang w:val="en-US"/>
        </w:rPr>
      </w:pPr>
      <w:r w:rsidRPr="00FC3E70">
        <w:rPr>
          <w:rFonts w:ascii="Garamond" w:hAnsi="Garamond"/>
        </w:rPr>
        <w:t xml:space="preserve">Pekerjaan dan lingkungan ekonomi seseorang dapat mempengaruhi pola konsumsinya. </w:t>
      </w:r>
      <w:proofErr w:type="gramStart"/>
      <w:r w:rsidR="00B50DBF" w:rsidRPr="00FC3E70">
        <w:rPr>
          <w:rFonts w:ascii="Garamond" w:hAnsi="Garamond"/>
          <w:lang w:val="en-US"/>
        </w:rPr>
        <w:t>B</w:t>
      </w:r>
      <w:r w:rsidRPr="00FC3E70">
        <w:rPr>
          <w:rFonts w:ascii="Garamond" w:hAnsi="Garamond"/>
        </w:rPr>
        <w:t>iasanya pemilihan produk juga dilakukan berdasarkan oleh keadaan ekonomi seseorang seperti besaran penghasilan yang dimiliki, jumlah tabungan, utang dan sikap terhadap belanja atau menabung.</w:t>
      </w:r>
      <w:proofErr w:type="gramEnd"/>
    </w:p>
    <w:p w14:paraId="1CD6FDE6" w14:textId="77777777" w:rsidR="00C4414C" w:rsidRPr="00FC3E70" w:rsidRDefault="00C4414C" w:rsidP="00FC3E70">
      <w:pPr>
        <w:pStyle w:val="NormalWeb"/>
        <w:numPr>
          <w:ilvl w:val="0"/>
          <w:numId w:val="6"/>
        </w:numPr>
        <w:spacing w:before="0" w:beforeAutospacing="0" w:after="200" w:afterAutospacing="0"/>
        <w:contextualSpacing/>
        <w:jc w:val="both"/>
        <w:rPr>
          <w:rFonts w:ascii="Garamond" w:hAnsi="Garamond"/>
        </w:rPr>
      </w:pPr>
      <w:r w:rsidRPr="00FC3E70">
        <w:rPr>
          <w:rFonts w:ascii="Garamond" w:hAnsi="Garamond"/>
        </w:rPr>
        <w:t>Gaya hidup</w:t>
      </w:r>
    </w:p>
    <w:p w14:paraId="1D6FF9D6" w14:textId="47AFE77F" w:rsidR="00C4414C" w:rsidRPr="00FC3E70" w:rsidRDefault="00C4414C" w:rsidP="00FC3E70">
      <w:pPr>
        <w:pStyle w:val="NormalWeb"/>
        <w:spacing w:before="0" w:beforeAutospacing="0" w:after="200" w:afterAutospacing="0"/>
        <w:ind w:left="1429"/>
        <w:contextualSpacing/>
        <w:jc w:val="both"/>
        <w:rPr>
          <w:rFonts w:ascii="Garamond" w:hAnsi="Garamond"/>
          <w:lang w:val="en-US"/>
        </w:rPr>
      </w:pPr>
      <w:r w:rsidRPr="00FC3E70">
        <w:rPr>
          <w:rFonts w:ascii="Garamond" w:hAnsi="Garamond"/>
        </w:rPr>
        <w:t>Gaya hidup dapat di artikan sebagai sebuah pola hidup seseorang yang terungkap dalam aktivitas, minat dan opininya yang terbentuk melalui sebuah kelas sosial, dan pekerjaan. Tetapi, kelas sosial dan pekerjaan yang sama tidak menjamin munculn</w:t>
      </w:r>
      <w:r w:rsidR="00B50DBF" w:rsidRPr="00FC3E70">
        <w:rPr>
          <w:rFonts w:ascii="Garamond" w:hAnsi="Garamond"/>
        </w:rPr>
        <w:t>ya sebuah gaya hidup yang sama.</w:t>
      </w:r>
    </w:p>
    <w:p w14:paraId="6BD056B0" w14:textId="74392425" w:rsidR="00C4414C" w:rsidRPr="00FC3E70" w:rsidRDefault="00C4414C" w:rsidP="00FC3E70">
      <w:pPr>
        <w:pStyle w:val="NormalWeb"/>
        <w:numPr>
          <w:ilvl w:val="0"/>
          <w:numId w:val="6"/>
        </w:numPr>
        <w:spacing w:before="0" w:beforeAutospacing="0" w:after="200" w:afterAutospacing="0"/>
        <w:contextualSpacing/>
        <w:jc w:val="both"/>
        <w:rPr>
          <w:rFonts w:ascii="Garamond" w:hAnsi="Garamond"/>
        </w:rPr>
      </w:pPr>
      <w:r w:rsidRPr="00FC3E70">
        <w:rPr>
          <w:rFonts w:ascii="Garamond" w:hAnsi="Garamond"/>
        </w:rPr>
        <w:lastRenderedPageBreak/>
        <w:t>Kepribadian</w:t>
      </w:r>
      <w:r w:rsidRPr="00FC3E70">
        <w:rPr>
          <w:rFonts w:ascii="Garamond" w:hAnsi="Garamond"/>
        </w:rPr>
        <w:br/>
        <w:t xml:space="preserve">Setiap orang memiliki berbagai macam karateristik kepribadian yang bebeda-beda yang dapat mempengaruhi aktivitas kegiatan pembeliannya. Kepribadian merupakan ciri bawaan psikologis manusia yang berbeda yang menghasilkan sebuah tanggapan relatif konsiten dan bertahan lama terhadap rangsangan lingkungannya. </w:t>
      </w:r>
    </w:p>
    <w:p w14:paraId="4F2CA410" w14:textId="77777777" w:rsidR="00B50DBF" w:rsidRPr="00FC3E70" w:rsidRDefault="00B50DBF" w:rsidP="00FC3E70">
      <w:pPr>
        <w:pStyle w:val="NormalWeb"/>
        <w:spacing w:before="0" w:beforeAutospacing="0" w:after="200" w:afterAutospacing="0"/>
        <w:ind w:left="1429"/>
        <w:contextualSpacing/>
        <w:jc w:val="both"/>
        <w:rPr>
          <w:rFonts w:ascii="Garamond" w:hAnsi="Garamond"/>
        </w:rPr>
      </w:pPr>
    </w:p>
    <w:p w14:paraId="329A96DF" w14:textId="77777777" w:rsidR="00C4414C" w:rsidRPr="00FC3E70" w:rsidRDefault="00C4414C" w:rsidP="00FC3E70">
      <w:pPr>
        <w:pStyle w:val="NormalWeb"/>
        <w:numPr>
          <w:ilvl w:val="0"/>
          <w:numId w:val="4"/>
        </w:numPr>
        <w:spacing w:before="0" w:beforeAutospacing="0" w:after="200" w:afterAutospacing="0"/>
        <w:ind w:left="709" w:hanging="283"/>
        <w:contextualSpacing/>
        <w:jc w:val="both"/>
        <w:rPr>
          <w:rFonts w:ascii="Garamond" w:hAnsi="Garamond"/>
        </w:rPr>
      </w:pPr>
      <w:r w:rsidRPr="00FC3E70">
        <w:rPr>
          <w:rFonts w:ascii="Garamond" w:hAnsi="Garamond"/>
          <w:b/>
        </w:rPr>
        <w:t>Psikologis</w:t>
      </w:r>
      <w:r w:rsidRPr="00FC3E70">
        <w:rPr>
          <w:rFonts w:ascii="Garamond" w:hAnsi="Garamond"/>
        </w:rPr>
        <w:br/>
        <w:t>Terakhir, faktor yang dapat mempengaruhi keputusan pembelian konsumen adalah faktor psikologis. Faktor ini dipengaruhi oleh empat faktor utama diantaranya sebagai berikut:</w:t>
      </w:r>
    </w:p>
    <w:p w14:paraId="20292BBF" w14:textId="4F3038F3" w:rsidR="00C4414C" w:rsidRPr="00FC3E70" w:rsidRDefault="00C4414C" w:rsidP="00FC3E70">
      <w:pPr>
        <w:pStyle w:val="NormalWeb"/>
        <w:numPr>
          <w:ilvl w:val="0"/>
          <w:numId w:val="7"/>
        </w:numPr>
        <w:spacing w:before="0" w:beforeAutospacing="0" w:after="200" w:afterAutospacing="0"/>
        <w:contextualSpacing/>
        <w:jc w:val="both"/>
        <w:rPr>
          <w:rFonts w:ascii="Garamond" w:hAnsi="Garamond"/>
        </w:rPr>
      </w:pPr>
      <w:r w:rsidRPr="00FC3E70">
        <w:rPr>
          <w:rFonts w:ascii="Garamond" w:hAnsi="Garamond"/>
        </w:rPr>
        <w:t>Motivasi</w:t>
      </w:r>
      <w:r w:rsidRPr="00FC3E70">
        <w:rPr>
          <w:rFonts w:ascii="Garamond" w:hAnsi="Garamond"/>
        </w:rPr>
        <w:br/>
        <w:t xml:space="preserve">Seseorang memiliki banyak kebutuhan pada waktu-waktu tertentu. Beberapa dari kebutuhan tersebut ada yang muncul dari tekanan biologis seperti lapar, haus, dan rasa ketidaknyamanan. Sedangkan beberapa kebutuhan yang lainnya dapat bersifat psikogenesis; yaitu kebutuhan yang berasal dari tekanan psikologis seperti kebutuhan akan pengakuan, penghargaan atau rasa keanggotaan kelompok. </w:t>
      </w:r>
    </w:p>
    <w:p w14:paraId="7365F88B" w14:textId="77777777" w:rsidR="00B50DBF" w:rsidRPr="00FC3E70" w:rsidRDefault="00C4414C" w:rsidP="00FC3E70">
      <w:pPr>
        <w:pStyle w:val="NormalWeb"/>
        <w:numPr>
          <w:ilvl w:val="0"/>
          <w:numId w:val="7"/>
        </w:numPr>
        <w:spacing w:before="0" w:beforeAutospacing="0" w:after="200" w:afterAutospacing="0"/>
        <w:contextualSpacing/>
        <w:jc w:val="both"/>
        <w:rPr>
          <w:rFonts w:ascii="Garamond" w:hAnsi="Garamond"/>
        </w:rPr>
      </w:pPr>
      <w:r w:rsidRPr="00FC3E70">
        <w:rPr>
          <w:rFonts w:ascii="Garamond" w:hAnsi="Garamond"/>
        </w:rPr>
        <w:t>Persepsi</w:t>
      </w:r>
    </w:p>
    <w:p w14:paraId="59BE4B4B" w14:textId="64FD95E6" w:rsidR="00C4414C" w:rsidRPr="00FC3E70" w:rsidRDefault="00C4414C" w:rsidP="00FC3E70">
      <w:pPr>
        <w:pStyle w:val="NormalWeb"/>
        <w:spacing w:before="0" w:beforeAutospacing="0" w:after="200" w:afterAutospacing="0"/>
        <w:ind w:left="1429"/>
        <w:contextualSpacing/>
        <w:jc w:val="both"/>
        <w:rPr>
          <w:rFonts w:ascii="Garamond" w:hAnsi="Garamond"/>
          <w:lang w:val="en-US"/>
        </w:rPr>
      </w:pPr>
      <w:r w:rsidRPr="00FC3E70">
        <w:rPr>
          <w:rFonts w:ascii="Garamond" w:hAnsi="Garamond"/>
        </w:rPr>
        <w:t>Persepsi dapat diartikan sebagai sebuah proses yang digunkan individu untuk memilih, mengorganisasi, dan menginterpretasi masukan informasi guna menciptakan sebuah gambaran (Kotler</w:t>
      </w:r>
      <w:r w:rsidRPr="00FC3E70">
        <w:rPr>
          <w:rFonts w:ascii="Garamond" w:hAnsi="Garamond"/>
          <w:lang w:val="en-US"/>
        </w:rPr>
        <w:t xml:space="preserve"> </w:t>
      </w:r>
      <w:r w:rsidRPr="00FC3E70">
        <w:rPr>
          <w:rFonts w:ascii="Garamond" w:hAnsi="Garamond"/>
        </w:rPr>
        <w:t>dan Armstrong</w:t>
      </w:r>
      <w:r w:rsidRPr="00FC3E70">
        <w:rPr>
          <w:rFonts w:ascii="Garamond" w:hAnsi="Garamond"/>
          <w:lang w:val="en-US"/>
        </w:rPr>
        <w:t xml:space="preserve"> </w:t>
      </w:r>
      <w:r w:rsidRPr="00FC3E70">
        <w:rPr>
          <w:rFonts w:ascii="Garamond" w:hAnsi="Garamond"/>
        </w:rPr>
        <w:t>2014:172)</w:t>
      </w:r>
      <w:r w:rsidRPr="00FC3E70">
        <w:rPr>
          <w:rFonts w:ascii="Garamond" w:hAnsi="Garamond"/>
          <w:lang w:val="en-US"/>
        </w:rPr>
        <w:t>.</w:t>
      </w:r>
    </w:p>
    <w:p w14:paraId="7340EAC7" w14:textId="0401B147" w:rsidR="00C4414C" w:rsidRPr="00FC3E70" w:rsidRDefault="00C4414C" w:rsidP="00FC3E70">
      <w:pPr>
        <w:pStyle w:val="NormalWeb"/>
        <w:numPr>
          <w:ilvl w:val="0"/>
          <w:numId w:val="7"/>
        </w:numPr>
        <w:spacing w:before="0" w:beforeAutospacing="0" w:after="200" w:afterAutospacing="0"/>
        <w:contextualSpacing/>
        <w:jc w:val="both"/>
        <w:rPr>
          <w:rFonts w:ascii="Garamond" w:hAnsi="Garamond"/>
        </w:rPr>
      </w:pPr>
      <w:r w:rsidRPr="00FC3E70">
        <w:rPr>
          <w:rFonts w:ascii="Garamond" w:hAnsi="Garamond"/>
        </w:rPr>
        <w:t>Pembelajaran</w:t>
      </w:r>
      <w:r w:rsidRPr="00FC3E70">
        <w:rPr>
          <w:rFonts w:ascii="Garamond" w:hAnsi="Garamond"/>
        </w:rPr>
        <w:br/>
        <w:t xml:space="preserve">Pembelajaran meliputi perubahan perilaku seseorang yang timbul dari pengalaman. </w:t>
      </w:r>
    </w:p>
    <w:p w14:paraId="4638D525" w14:textId="77777777" w:rsidR="00B50DBF" w:rsidRPr="00FC3E70" w:rsidRDefault="00C4414C" w:rsidP="00FC3E70">
      <w:pPr>
        <w:pStyle w:val="NormalWeb"/>
        <w:numPr>
          <w:ilvl w:val="0"/>
          <w:numId w:val="7"/>
        </w:numPr>
        <w:spacing w:before="0" w:beforeAutospacing="0" w:after="200" w:afterAutospacing="0"/>
        <w:contextualSpacing/>
        <w:jc w:val="both"/>
        <w:rPr>
          <w:rFonts w:ascii="Garamond" w:hAnsi="Garamond"/>
        </w:rPr>
      </w:pPr>
      <w:r w:rsidRPr="00FC3E70">
        <w:rPr>
          <w:rFonts w:ascii="Garamond" w:hAnsi="Garamond"/>
        </w:rPr>
        <w:t>Keyakinan dan Sikap</w:t>
      </w:r>
    </w:p>
    <w:p w14:paraId="520786C0" w14:textId="0D55BCD8" w:rsidR="00C4414C" w:rsidRPr="00FC3E70" w:rsidRDefault="00C4414C" w:rsidP="00FC3E70">
      <w:pPr>
        <w:pStyle w:val="NormalWeb"/>
        <w:spacing w:before="0" w:beforeAutospacing="0" w:after="200" w:afterAutospacing="0"/>
        <w:ind w:left="1429"/>
        <w:contextualSpacing/>
        <w:jc w:val="both"/>
        <w:rPr>
          <w:rFonts w:ascii="Garamond" w:hAnsi="Garamond"/>
        </w:rPr>
      </w:pPr>
      <w:r w:rsidRPr="00FC3E70">
        <w:rPr>
          <w:rFonts w:ascii="Garamond" w:hAnsi="Garamond"/>
        </w:rPr>
        <w:t>Sikap adalah evaluasi, perasaan emosi, dan kecenderungan tindakan yang menguntungkan atau tidak menguntungkan dan bertahan lama pada seseorang terhadap suatu objek atau gagasan tertentu. (Kotler dan Armstrong 2014:174).</w:t>
      </w:r>
    </w:p>
    <w:p w14:paraId="16FEA967" w14:textId="77777777" w:rsidR="00793746" w:rsidRPr="00FC3E70" w:rsidRDefault="00793746" w:rsidP="00FC3E70">
      <w:pPr>
        <w:jc w:val="both"/>
        <w:rPr>
          <w:rFonts w:ascii="Garamond" w:eastAsia="Times New Roman" w:hAnsi="Garamond" w:cs="Times New Roman"/>
          <w:b/>
          <w:lang w:val="en-US"/>
        </w:rPr>
      </w:pPr>
    </w:p>
    <w:p w14:paraId="37551C58" w14:textId="1AA84B30" w:rsidR="008F1AB6" w:rsidRPr="00FC3E70" w:rsidRDefault="008F1AB6" w:rsidP="00FC3E70">
      <w:pPr>
        <w:jc w:val="both"/>
        <w:rPr>
          <w:rFonts w:ascii="Garamond" w:eastAsia="Times New Roman" w:hAnsi="Garamond" w:cs="Times New Roman"/>
          <w:b/>
          <w:i/>
          <w:lang w:val="en-US"/>
        </w:rPr>
      </w:pPr>
      <w:r w:rsidRPr="00FC3E70">
        <w:rPr>
          <w:rFonts w:ascii="Garamond" w:eastAsia="Times New Roman" w:hAnsi="Garamond" w:cs="Times New Roman"/>
          <w:b/>
          <w:i/>
          <w:lang w:val="en-US"/>
        </w:rPr>
        <w:t xml:space="preserve">Tahapan </w:t>
      </w:r>
      <w:r w:rsidR="00785375" w:rsidRPr="00FC3E70">
        <w:rPr>
          <w:rFonts w:ascii="Garamond" w:eastAsia="Times New Roman" w:hAnsi="Garamond" w:cs="Times New Roman"/>
          <w:b/>
          <w:i/>
          <w:lang w:val="en-US"/>
        </w:rPr>
        <w:t>Dalam Pengambilan Keputusan Pembelian</w:t>
      </w:r>
    </w:p>
    <w:p w14:paraId="5B61D69E" w14:textId="2FCCF7C2" w:rsidR="00C4414C" w:rsidRPr="00FC3E70" w:rsidRDefault="00C4414C" w:rsidP="00FC3E70">
      <w:pPr>
        <w:ind w:firstLine="360"/>
        <w:contextualSpacing/>
        <w:jc w:val="both"/>
        <w:rPr>
          <w:rFonts w:ascii="Garamond" w:eastAsia="Times New Roman" w:hAnsi="Garamond" w:cs="Times New Roman"/>
        </w:rPr>
      </w:pPr>
      <w:r w:rsidRPr="00FC3E70">
        <w:rPr>
          <w:rFonts w:ascii="Garamond" w:eastAsia="Times New Roman" w:hAnsi="Garamond" w:cs="Times New Roman"/>
        </w:rPr>
        <w:t>Tahapan Proses Keputusan Pembelian Menurut Kotle</w:t>
      </w:r>
      <w:r w:rsidR="00FC3E70" w:rsidRPr="00FC3E70">
        <w:rPr>
          <w:rFonts w:ascii="Garamond" w:eastAsia="Times New Roman" w:hAnsi="Garamond" w:cs="Times New Roman"/>
        </w:rPr>
        <w:t xml:space="preserve">r dan Armstrong (2014:176-178) </w:t>
      </w:r>
    </w:p>
    <w:p w14:paraId="53734589" w14:textId="77777777" w:rsidR="00C4414C" w:rsidRPr="00FC3E70" w:rsidRDefault="00C4414C" w:rsidP="00FC3E70">
      <w:pPr>
        <w:ind w:firstLine="360"/>
        <w:contextualSpacing/>
        <w:jc w:val="both"/>
        <w:rPr>
          <w:rFonts w:ascii="Garamond" w:hAnsi="Garamond"/>
          <w:noProof/>
        </w:rPr>
      </w:pPr>
    </w:p>
    <w:p w14:paraId="083F8652" w14:textId="77777777" w:rsidR="00C4414C" w:rsidRPr="00FC3E70" w:rsidRDefault="00C4414C" w:rsidP="00FC3E70">
      <w:pPr>
        <w:ind w:firstLine="360"/>
        <w:contextualSpacing/>
        <w:jc w:val="center"/>
        <w:rPr>
          <w:rFonts w:ascii="Garamond" w:eastAsia="Times New Roman" w:hAnsi="Garamond" w:cs="Times New Roman"/>
        </w:rPr>
      </w:pPr>
      <w:r w:rsidRPr="00FC3E70">
        <w:rPr>
          <w:rFonts w:ascii="Garamond" w:hAnsi="Garamond"/>
          <w:noProof/>
          <w:lang w:val="en-US"/>
        </w:rPr>
        <w:drawing>
          <wp:inline distT="0" distB="0" distL="0" distR="0" wp14:anchorId="32A34235" wp14:editId="3C2FB3B6">
            <wp:extent cx="5185760" cy="723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5160" t="37629" r="11699" b="46693"/>
                    <a:stretch/>
                  </pic:blipFill>
                  <pic:spPr bwMode="auto">
                    <a:xfrm>
                      <a:off x="0" y="0"/>
                      <a:ext cx="5191113" cy="724647"/>
                    </a:xfrm>
                    <a:prstGeom prst="rect">
                      <a:avLst/>
                    </a:prstGeom>
                    <a:ln>
                      <a:noFill/>
                    </a:ln>
                    <a:extLst>
                      <a:ext uri="{53640926-AAD7-44D8-BBD7-CCE9431645EC}">
                        <a14:shadowObscured xmlns:a14="http://schemas.microsoft.com/office/drawing/2010/main"/>
                      </a:ext>
                    </a:extLst>
                  </pic:spPr>
                </pic:pic>
              </a:graphicData>
            </a:graphic>
          </wp:inline>
        </w:drawing>
      </w:r>
    </w:p>
    <w:p w14:paraId="08109A56" w14:textId="77777777" w:rsidR="00C4414C" w:rsidRPr="00FC3E70" w:rsidRDefault="00C4414C" w:rsidP="00FC3E70">
      <w:pPr>
        <w:pStyle w:val="ListParagraph"/>
        <w:numPr>
          <w:ilvl w:val="0"/>
          <w:numId w:val="8"/>
        </w:numPr>
        <w:spacing w:line="240" w:lineRule="auto"/>
        <w:jc w:val="both"/>
        <w:rPr>
          <w:rFonts w:ascii="Garamond" w:eastAsia="Times New Roman" w:hAnsi="Garamond" w:cs="Times New Roman"/>
          <w:b/>
          <w:sz w:val="24"/>
          <w:szCs w:val="24"/>
        </w:rPr>
      </w:pPr>
      <w:r w:rsidRPr="00FC3E70">
        <w:rPr>
          <w:rFonts w:ascii="Garamond" w:eastAsia="Times New Roman" w:hAnsi="Garamond" w:cs="Times New Roman"/>
          <w:b/>
          <w:sz w:val="24"/>
          <w:szCs w:val="24"/>
        </w:rPr>
        <w:t>Pengenalan Masalah (</w:t>
      </w:r>
      <w:r w:rsidRPr="00FC3E70">
        <w:rPr>
          <w:rFonts w:ascii="Garamond" w:eastAsia="Times New Roman" w:hAnsi="Garamond" w:cs="Times New Roman"/>
          <w:b/>
          <w:i/>
          <w:sz w:val="24"/>
          <w:szCs w:val="24"/>
        </w:rPr>
        <w:t>Problem Recognition</w:t>
      </w:r>
      <w:r w:rsidRPr="00FC3E70">
        <w:rPr>
          <w:rFonts w:ascii="Garamond" w:eastAsia="Times New Roman" w:hAnsi="Garamond" w:cs="Times New Roman"/>
          <w:b/>
          <w:sz w:val="24"/>
          <w:szCs w:val="24"/>
        </w:rPr>
        <w:t>)</w:t>
      </w:r>
    </w:p>
    <w:p w14:paraId="7FFD7E99" w14:textId="77777777" w:rsidR="00C4414C" w:rsidRPr="00FC3E70" w:rsidRDefault="00C4414C" w:rsidP="00FC3E70">
      <w:pPr>
        <w:pStyle w:val="ListParagraph"/>
        <w:spacing w:line="240" w:lineRule="auto"/>
        <w:ind w:left="1080"/>
        <w:jc w:val="both"/>
        <w:rPr>
          <w:rFonts w:ascii="Garamond" w:eastAsia="Times New Roman" w:hAnsi="Garamond" w:cs="Times New Roman"/>
          <w:sz w:val="24"/>
          <w:szCs w:val="24"/>
        </w:rPr>
      </w:pPr>
      <w:r w:rsidRPr="00FC3E70">
        <w:rPr>
          <w:rFonts w:ascii="Garamond" w:eastAsia="Times New Roman" w:hAnsi="Garamond" w:cs="Times New Roman"/>
          <w:sz w:val="24"/>
          <w:szCs w:val="24"/>
        </w:rPr>
        <w:t xml:space="preserve">Proses pembeli dimulai dengan pengenalan masalah atau kebutuhan. </w:t>
      </w:r>
      <w:proofErr w:type="gramStart"/>
      <w:r w:rsidRPr="00FC3E70">
        <w:rPr>
          <w:rFonts w:ascii="Garamond" w:eastAsia="Times New Roman" w:hAnsi="Garamond" w:cs="Times New Roman"/>
          <w:sz w:val="24"/>
          <w:szCs w:val="24"/>
        </w:rPr>
        <w:t>Pembeli menyadari suatu perbedaan antara keadaan sebenarnya dan keadaan yang diinginkannya.</w:t>
      </w:r>
      <w:proofErr w:type="gramEnd"/>
      <w:r w:rsidRPr="00FC3E70">
        <w:rPr>
          <w:rFonts w:ascii="Garamond" w:eastAsia="Times New Roman" w:hAnsi="Garamond" w:cs="Times New Roman"/>
          <w:sz w:val="24"/>
          <w:szCs w:val="24"/>
        </w:rPr>
        <w:t xml:space="preserve"> </w:t>
      </w:r>
      <w:proofErr w:type="gramStart"/>
      <w:r w:rsidRPr="00FC3E70">
        <w:rPr>
          <w:rFonts w:ascii="Garamond" w:eastAsia="Times New Roman" w:hAnsi="Garamond" w:cs="Times New Roman"/>
          <w:sz w:val="24"/>
          <w:szCs w:val="24"/>
        </w:rPr>
        <w:t>Kebutuhan itu dapat digerakkan oleh rangsangan dari dalam diri pembeli atau dari luar.</w:t>
      </w:r>
      <w:proofErr w:type="gramEnd"/>
      <w:r w:rsidRPr="00FC3E70">
        <w:rPr>
          <w:rFonts w:ascii="Garamond" w:eastAsia="Times New Roman" w:hAnsi="Garamond" w:cs="Times New Roman"/>
          <w:sz w:val="24"/>
          <w:szCs w:val="24"/>
        </w:rPr>
        <w:t xml:space="preserve"> </w:t>
      </w:r>
      <w:proofErr w:type="gramStart"/>
      <w:r w:rsidRPr="00FC3E70">
        <w:rPr>
          <w:rFonts w:ascii="Garamond" w:eastAsia="Times New Roman" w:hAnsi="Garamond" w:cs="Times New Roman"/>
          <w:sz w:val="24"/>
          <w:szCs w:val="24"/>
        </w:rPr>
        <w:t>Pemasar perlu mengenal berbagai hal yang dapat menggerakkan kebutuhan atau minat tertentu dalam konsumen.</w:t>
      </w:r>
      <w:proofErr w:type="gramEnd"/>
    </w:p>
    <w:p w14:paraId="3AEEBDFA" w14:textId="77777777" w:rsidR="00C4414C" w:rsidRPr="00FC3E70" w:rsidRDefault="00C4414C" w:rsidP="00FC3E70">
      <w:pPr>
        <w:pStyle w:val="ListParagraph"/>
        <w:spacing w:line="240" w:lineRule="auto"/>
        <w:jc w:val="both"/>
        <w:rPr>
          <w:rFonts w:ascii="Garamond" w:eastAsia="Times New Roman" w:hAnsi="Garamond" w:cs="Times New Roman"/>
          <w:b/>
          <w:sz w:val="24"/>
          <w:szCs w:val="24"/>
        </w:rPr>
      </w:pPr>
    </w:p>
    <w:p w14:paraId="73FAE62D" w14:textId="77777777" w:rsidR="00C4414C" w:rsidRPr="00FC3E70" w:rsidRDefault="00C4414C" w:rsidP="00FC3E70">
      <w:pPr>
        <w:pStyle w:val="ListParagraph"/>
        <w:numPr>
          <w:ilvl w:val="0"/>
          <w:numId w:val="8"/>
        </w:numPr>
        <w:spacing w:line="240" w:lineRule="auto"/>
        <w:jc w:val="both"/>
        <w:rPr>
          <w:rFonts w:ascii="Garamond" w:eastAsia="Times New Roman" w:hAnsi="Garamond" w:cs="Times New Roman"/>
          <w:b/>
          <w:sz w:val="24"/>
          <w:szCs w:val="24"/>
        </w:rPr>
      </w:pPr>
      <w:r w:rsidRPr="00FC3E70">
        <w:rPr>
          <w:rFonts w:ascii="Garamond" w:eastAsia="Times New Roman" w:hAnsi="Garamond" w:cs="Times New Roman"/>
          <w:b/>
          <w:sz w:val="24"/>
          <w:szCs w:val="24"/>
        </w:rPr>
        <w:t>Pencarian Informasi (</w:t>
      </w:r>
      <w:r w:rsidRPr="00FC3E70">
        <w:rPr>
          <w:rFonts w:ascii="Garamond" w:eastAsia="Times New Roman" w:hAnsi="Garamond" w:cs="Times New Roman"/>
          <w:b/>
          <w:i/>
          <w:sz w:val="24"/>
          <w:szCs w:val="24"/>
        </w:rPr>
        <w:t>Information Search</w:t>
      </w:r>
      <w:r w:rsidRPr="00FC3E70">
        <w:rPr>
          <w:rFonts w:ascii="Garamond" w:eastAsia="Times New Roman" w:hAnsi="Garamond" w:cs="Times New Roman"/>
          <w:b/>
          <w:sz w:val="24"/>
          <w:szCs w:val="24"/>
        </w:rPr>
        <w:t>)</w:t>
      </w:r>
    </w:p>
    <w:p w14:paraId="7B5D3BB0" w14:textId="77777777" w:rsidR="00C4414C" w:rsidRPr="00FC3E70" w:rsidRDefault="00C4414C" w:rsidP="00FC3E70">
      <w:pPr>
        <w:pStyle w:val="ListParagraph"/>
        <w:spacing w:line="240" w:lineRule="auto"/>
        <w:ind w:left="1080"/>
        <w:jc w:val="both"/>
        <w:rPr>
          <w:rFonts w:ascii="Garamond" w:eastAsia="Times New Roman" w:hAnsi="Garamond" w:cs="Times New Roman"/>
          <w:sz w:val="24"/>
          <w:szCs w:val="24"/>
        </w:rPr>
      </w:pPr>
      <w:r w:rsidRPr="00FC3E70">
        <w:rPr>
          <w:rFonts w:ascii="Garamond" w:eastAsia="Times New Roman" w:hAnsi="Garamond" w:cs="Times New Roman"/>
          <w:sz w:val="24"/>
          <w:szCs w:val="24"/>
        </w:rPr>
        <w:t xml:space="preserve">Seorang konsumen yang mulai tergugah minatnya mungkin </w:t>
      </w:r>
      <w:proofErr w:type="gramStart"/>
      <w:r w:rsidRPr="00FC3E70">
        <w:rPr>
          <w:rFonts w:ascii="Garamond" w:eastAsia="Times New Roman" w:hAnsi="Garamond" w:cs="Times New Roman"/>
          <w:sz w:val="24"/>
          <w:szCs w:val="24"/>
        </w:rPr>
        <w:t>akan</w:t>
      </w:r>
      <w:proofErr w:type="gramEnd"/>
      <w:r w:rsidRPr="00FC3E70">
        <w:rPr>
          <w:rFonts w:ascii="Garamond" w:eastAsia="Times New Roman" w:hAnsi="Garamond" w:cs="Times New Roman"/>
          <w:sz w:val="24"/>
          <w:szCs w:val="24"/>
        </w:rPr>
        <w:t xml:space="preserve"> atau mungkin tidak mencari informasi yang lebih banyak lagi. Jika dorongan konsumen adalah </w:t>
      </w:r>
      <w:r w:rsidRPr="00FC3E70">
        <w:rPr>
          <w:rFonts w:ascii="Garamond" w:eastAsia="Times New Roman" w:hAnsi="Garamond" w:cs="Times New Roman"/>
          <w:sz w:val="24"/>
          <w:szCs w:val="24"/>
        </w:rPr>
        <w:lastRenderedPageBreak/>
        <w:t xml:space="preserve">kuat, dan obyek yang dapat memuaskan kebutuhan itu tersedia, konsumen </w:t>
      </w:r>
      <w:proofErr w:type="gramStart"/>
      <w:r w:rsidRPr="00FC3E70">
        <w:rPr>
          <w:rFonts w:ascii="Garamond" w:eastAsia="Times New Roman" w:hAnsi="Garamond" w:cs="Times New Roman"/>
          <w:sz w:val="24"/>
          <w:szCs w:val="24"/>
        </w:rPr>
        <w:t>akan</w:t>
      </w:r>
      <w:proofErr w:type="gramEnd"/>
      <w:r w:rsidRPr="00FC3E70">
        <w:rPr>
          <w:rFonts w:ascii="Garamond" w:eastAsia="Times New Roman" w:hAnsi="Garamond" w:cs="Times New Roman"/>
          <w:sz w:val="24"/>
          <w:szCs w:val="24"/>
        </w:rPr>
        <w:t xml:space="preserve"> membeli obyek itu. </w:t>
      </w:r>
      <w:proofErr w:type="gramStart"/>
      <w:r w:rsidRPr="00FC3E70">
        <w:rPr>
          <w:rFonts w:ascii="Garamond" w:eastAsia="Times New Roman" w:hAnsi="Garamond" w:cs="Times New Roman"/>
          <w:sz w:val="24"/>
          <w:szCs w:val="24"/>
        </w:rPr>
        <w:t>Jika tidak, kebutuhan konsumen itu tinggal mengendap dalam ingatannya dan tidak lebih lanjut mencari informasi sehubungan dengan kebutuhan itu.</w:t>
      </w:r>
      <w:proofErr w:type="gramEnd"/>
    </w:p>
    <w:p w14:paraId="42C7CBFE" w14:textId="77777777" w:rsidR="00C4414C" w:rsidRPr="00FC3E70" w:rsidRDefault="00C4414C" w:rsidP="00FC3E70">
      <w:pPr>
        <w:pStyle w:val="ListParagraph"/>
        <w:spacing w:line="240" w:lineRule="auto"/>
        <w:jc w:val="both"/>
        <w:rPr>
          <w:rFonts w:ascii="Garamond" w:eastAsia="Times New Roman" w:hAnsi="Garamond" w:cs="Times New Roman"/>
          <w:b/>
          <w:sz w:val="24"/>
          <w:szCs w:val="24"/>
        </w:rPr>
      </w:pPr>
    </w:p>
    <w:p w14:paraId="05E9AF43" w14:textId="77777777" w:rsidR="00C4414C" w:rsidRPr="00FC3E70" w:rsidRDefault="00C4414C" w:rsidP="00FC3E70">
      <w:pPr>
        <w:pStyle w:val="ListParagraph"/>
        <w:numPr>
          <w:ilvl w:val="0"/>
          <w:numId w:val="8"/>
        </w:numPr>
        <w:spacing w:line="240" w:lineRule="auto"/>
        <w:jc w:val="both"/>
        <w:rPr>
          <w:rFonts w:ascii="Garamond" w:eastAsia="Times New Roman" w:hAnsi="Garamond" w:cs="Times New Roman"/>
          <w:b/>
          <w:sz w:val="24"/>
          <w:szCs w:val="24"/>
        </w:rPr>
      </w:pPr>
      <w:r w:rsidRPr="00FC3E70">
        <w:rPr>
          <w:rFonts w:ascii="Garamond" w:eastAsia="Times New Roman" w:hAnsi="Garamond" w:cs="Times New Roman"/>
          <w:b/>
          <w:sz w:val="24"/>
          <w:szCs w:val="24"/>
        </w:rPr>
        <w:t>Penilaian Alternatif (</w:t>
      </w:r>
      <w:r w:rsidRPr="00FC3E70">
        <w:rPr>
          <w:rFonts w:ascii="Garamond" w:eastAsia="Times New Roman" w:hAnsi="Garamond" w:cs="Times New Roman"/>
          <w:b/>
          <w:i/>
          <w:sz w:val="24"/>
          <w:szCs w:val="24"/>
        </w:rPr>
        <w:t>Evaluation of Alternatives</w:t>
      </w:r>
      <w:r w:rsidRPr="00FC3E70">
        <w:rPr>
          <w:rFonts w:ascii="Garamond" w:eastAsia="Times New Roman" w:hAnsi="Garamond" w:cs="Times New Roman"/>
          <w:b/>
          <w:sz w:val="24"/>
          <w:szCs w:val="24"/>
        </w:rPr>
        <w:t>)</w:t>
      </w:r>
    </w:p>
    <w:p w14:paraId="70F5449A" w14:textId="77777777" w:rsidR="00C4414C" w:rsidRPr="00FC3E70" w:rsidRDefault="00C4414C" w:rsidP="00FC3E70">
      <w:pPr>
        <w:pStyle w:val="ListParagraph"/>
        <w:spacing w:line="240" w:lineRule="auto"/>
        <w:ind w:left="1080"/>
        <w:jc w:val="both"/>
        <w:rPr>
          <w:rFonts w:ascii="Garamond" w:eastAsia="Times New Roman" w:hAnsi="Garamond" w:cs="Times New Roman"/>
          <w:sz w:val="24"/>
          <w:szCs w:val="24"/>
        </w:rPr>
      </w:pPr>
      <w:proofErr w:type="gramStart"/>
      <w:r w:rsidRPr="00FC3E70">
        <w:rPr>
          <w:rFonts w:ascii="Garamond" w:eastAsia="Times New Roman" w:hAnsi="Garamond" w:cs="Times New Roman"/>
          <w:sz w:val="24"/>
          <w:szCs w:val="24"/>
        </w:rPr>
        <w:t>Setelah melakukan pencarian informasi sebanyak mungkin tentang banyak hal, selanjutnya konsumen harus melakukan penilaian tentang beberapa alternatif yang ada dan menentukan langkah selanjutnya.</w:t>
      </w:r>
      <w:proofErr w:type="gramEnd"/>
    </w:p>
    <w:p w14:paraId="0C55A8AE" w14:textId="77777777" w:rsidR="00C4414C" w:rsidRPr="00FC3E70" w:rsidRDefault="00C4414C" w:rsidP="00FC3E70">
      <w:pPr>
        <w:pStyle w:val="ListParagraph"/>
        <w:spacing w:line="240" w:lineRule="auto"/>
        <w:jc w:val="both"/>
        <w:rPr>
          <w:rFonts w:ascii="Garamond" w:eastAsia="Times New Roman" w:hAnsi="Garamond" w:cs="Times New Roman"/>
          <w:b/>
          <w:sz w:val="24"/>
          <w:szCs w:val="24"/>
        </w:rPr>
      </w:pPr>
    </w:p>
    <w:p w14:paraId="4D34E1DE" w14:textId="77777777" w:rsidR="00C4414C" w:rsidRPr="00FC3E70" w:rsidRDefault="00C4414C" w:rsidP="00FC3E70">
      <w:pPr>
        <w:pStyle w:val="ListParagraph"/>
        <w:numPr>
          <w:ilvl w:val="0"/>
          <w:numId w:val="8"/>
        </w:numPr>
        <w:spacing w:line="240" w:lineRule="auto"/>
        <w:jc w:val="both"/>
        <w:rPr>
          <w:rFonts w:ascii="Garamond" w:eastAsia="Times New Roman" w:hAnsi="Garamond" w:cs="Times New Roman"/>
          <w:b/>
          <w:sz w:val="24"/>
          <w:szCs w:val="24"/>
        </w:rPr>
      </w:pPr>
      <w:r w:rsidRPr="00FC3E70">
        <w:rPr>
          <w:rFonts w:ascii="Garamond" w:eastAsia="Times New Roman" w:hAnsi="Garamond" w:cs="Times New Roman"/>
          <w:b/>
          <w:sz w:val="24"/>
          <w:szCs w:val="24"/>
        </w:rPr>
        <w:t>Keputusan Membeli (</w:t>
      </w:r>
      <w:r w:rsidRPr="00FC3E70">
        <w:rPr>
          <w:rFonts w:ascii="Garamond" w:eastAsia="Times New Roman" w:hAnsi="Garamond" w:cs="Times New Roman"/>
          <w:b/>
          <w:i/>
          <w:sz w:val="24"/>
          <w:szCs w:val="24"/>
        </w:rPr>
        <w:t>Purchase Decision</w:t>
      </w:r>
      <w:r w:rsidRPr="00FC3E70">
        <w:rPr>
          <w:rFonts w:ascii="Garamond" w:eastAsia="Times New Roman" w:hAnsi="Garamond" w:cs="Times New Roman"/>
          <w:b/>
          <w:sz w:val="24"/>
          <w:szCs w:val="24"/>
        </w:rPr>
        <w:t>)</w:t>
      </w:r>
    </w:p>
    <w:p w14:paraId="00C9E682" w14:textId="751F1DA8" w:rsidR="00C4414C" w:rsidRPr="00FC3E70" w:rsidRDefault="00C4414C" w:rsidP="00FC3E70">
      <w:pPr>
        <w:pStyle w:val="ListParagraph"/>
        <w:spacing w:line="240" w:lineRule="auto"/>
        <w:ind w:left="1080"/>
        <w:jc w:val="both"/>
        <w:rPr>
          <w:rFonts w:ascii="Garamond" w:eastAsia="Times New Roman" w:hAnsi="Garamond" w:cs="Times New Roman"/>
          <w:sz w:val="24"/>
          <w:szCs w:val="24"/>
        </w:rPr>
      </w:pPr>
      <w:proofErr w:type="gramStart"/>
      <w:r w:rsidRPr="00FC3E70">
        <w:rPr>
          <w:rFonts w:ascii="Garamond" w:eastAsia="Times New Roman" w:hAnsi="Garamond" w:cs="Times New Roman"/>
          <w:sz w:val="24"/>
          <w:szCs w:val="24"/>
        </w:rPr>
        <w:t>Setelah tahap-tahap awal tadi dilakukan, sekarang tiba saatnya bagi pembeli untuk menentukan pengambilan keputusan apakah jadi membeli atau tidak.</w:t>
      </w:r>
      <w:proofErr w:type="gramEnd"/>
      <w:r w:rsidRPr="00FC3E70">
        <w:rPr>
          <w:rFonts w:ascii="Garamond" w:eastAsia="Times New Roman" w:hAnsi="Garamond" w:cs="Times New Roman"/>
          <w:sz w:val="24"/>
          <w:szCs w:val="24"/>
        </w:rPr>
        <w:t xml:space="preserve"> </w:t>
      </w:r>
      <w:proofErr w:type="gramStart"/>
      <w:r w:rsidRPr="00FC3E70">
        <w:rPr>
          <w:rFonts w:ascii="Garamond" w:eastAsia="Times New Roman" w:hAnsi="Garamond" w:cs="Times New Roman"/>
          <w:sz w:val="24"/>
          <w:szCs w:val="24"/>
        </w:rPr>
        <w:t>Jika keputusan</w:t>
      </w:r>
      <w:r w:rsidR="00FC3E70" w:rsidRPr="00FC3E70">
        <w:rPr>
          <w:rFonts w:ascii="Garamond" w:eastAsia="Times New Roman" w:hAnsi="Garamond" w:cs="Times New Roman"/>
          <w:sz w:val="24"/>
          <w:szCs w:val="24"/>
        </w:rPr>
        <w:t xml:space="preserve"> </w:t>
      </w:r>
      <w:r w:rsidRPr="00FC3E70">
        <w:rPr>
          <w:rFonts w:ascii="Garamond" w:eastAsia="Times New Roman" w:hAnsi="Garamond" w:cs="Times New Roman"/>
          <w:sz w:val="24"/>
          <w:szCs w:val="24"/>
        </w:rPr>
        <w:t>menyangkut jenis produk, bentuk produk, merek, penjual, kualitas dan sebagainya.</w:t>
      </w:r>
      <w:proofErr w:type="gramEnd"/>
    </w:p>
    <w:p w14:paraId="5C9CA912" w14:textId="77777777" w:rsidR="00C4414C" w:rsidRPr="00FC3E70" w:rsidRDefault="00C4414C" w:rsidP="00FC3E70">
      <w:pPr>
        <w:pStyle w:val="ListParagraph"/>
        <w:spacing w:line="240" w:lineRule="auto"/>
        <w:jc w:val="both"/>
        <w:rPr>
          <w:rFonts w:ascii="Garamond" w:eastAsia="Times New Roman" w:hAnsi="Garamond" w:cs="Times New Roman"/>
          <w:b/>
          <w:sz w:val="24"/>
          <w:szCs w:val="24"/>
        </w:rPr>
      </w:pPr>
    </w:p>
    <w:p w14:paraId="010EF8F4" w14:textId="77777777" w:rsidR="00C4414C" w:rsidRPr="00FC3E70" w:rsidRDefault="00C4414C" w:rsidP="00FC3E70">
      <w:pPr>
        <w:pStyle w:val="ListParagraph"/>
        <w:numPr>
          <w:ilvl w:val="0"/>
          <w:numId w:val="8"/>
        </w:numPr>
        <w:spacing w:line="240" w:lineRule="auto"/>
        <w:jc w:val="both"/>
        <w:rPr>
          <w:rFonts w:ascii="Garamond" w:eastAsia="Times New Roman" w:hAnsi="Garamond" w:cs="Times New Roman"/>
          <w:b/>
          <w:sz w:val="24"/>
          <w:szCs w:val="24"/>
        </w:rPr>
      </w:pPr>
      <w:r w:rsidRPr="00FC3E70">
        <w:rPr>
          <w:rFonts w:ascii="Garamond" w:eastAsia="Times New Roman" w:hAnsi="Garamond" w:cs="Times New Roman"/>
          <w:b/>
          <w:sz w:val="24"/>
          <w:szCs w:val="24"/>
        </w:rPr>
        <w:t>Perilaku setelah pembelian (</w:t>
      </w:r>
      <w:r w:rsidRPr="00FC3E70">
        <w:rPr>
          <w:rFonts w:ascii="Garamond" w:eastAsia="Times New Roman" w:hAnsi="Garamond" w:cs="Times New Roman"/>
          <w:b/>
          <w:i/>
          <w:sz w:val="24"/>
          <w:szCs w:val="24"/>
        </w:rPr>
        <w:t>Postpurchase Behavior</w:t>
      </w:r>
      <w:r w:rsidRPr="00FC3E70">
        <w:rPr>
          <w:rFonts w:ascii="Garamond" w:eastAsia="Times New Roman" w:hAnsi="Garamond" w:cs="Times New Roman"/>
          <w:b/>
          <w:sz w:val="24"/>
          <w:szCs w:val="24"/>
        </w:rPr>
        <w:t>)</w:t>
      </w:r>
    </w:p>
    <w:p w14:paraId="3E2EE05A" w14:textId="1790BDB3" w:rsidR="0004461B" w:rsidRPr="00FC3E70" w:rsidRDefault="00C4414C" w:rsidP="00FC3E70">
      <w:pPr>
        <w:pStyle w:val="ListParagraph"/>
        <w:spacing w:line="240" w:lineRule="auto"/>
        <w:ind w:left="1080"/>
        <w:jc w:val="both"/>
        <w:rPr>
          <w:rFonts w:ascii="Garamond" w:eastAsia="Times New Roman" w:hAnsi="Garamond" w:cs="Times New Roman"/>
          <w:sz w:val="24"/>
          <w:szCs w:val="24"/>
        </w:rPr>
      </w:pPr>
      <w:r w:rsidRPr="00FC3E70">
        <w:rPr>
          <w:rFonts w:ascii="Garamond" w:eastAsia="Times New Roman" w:hAnsi="Garamond" w:cs="Times New Roman"/>
          <w:sz w:val="24"/>
          <w:szCs w:val="24"/>
        </w:rPr>
        <w:t xml:space="preserve">Setelah membeli suatu produk, konsumen </w:t>
      </w:r>
      <w:proofErr w:type="gramStart"/>
      <w:r w:rsidRPr="00FC3E70">
        <w:rPr>
          <w:rFonts w:ascii="Garamond" w:eastAsia="Times New Roman" w:hAnsi="Garamond" w:cs="Times New Roman"/>
          <w:sz w:val="24"/>
          <w:szCs w:val="24"/>
        </w:rPr>
        <w:t>akan</w:t>
      </w:r>
      <w:proofErr w:type="gramEnd"/>
      <w:r w:rsidRPr="00FC3E70">
        <w:rPr>
          <w:rFonts w:ascii="Garamond" w:eastAsia="Times New Roman" w:hAnsi="Garamond" w:cs="Times New Roman"/>
          <w:sz w:val="24"/>
          <w:szCs w:val="24"/>
        </w:rPr>
        <w:t xml:space="preserve"> mengalami beberapa tingkat kepuasan atau tidak ada kepuasan. </w:t>
      </w:r>
      <w:proofErr w:type="gramStart"/>
      <w:r w:rsidRPr="00FC3E70">
        <w:rPr>
          <w:rFonts w:ascii="Garamond" w:eastAsia="Times New Roman" w:hAnsi="Garamond" w:cs="Times New Roman"/>
          <w:sz w:val="24"/>
          <w:szCs w:val="24"/>
        </w:rPr>
        <w:t>Ada kemungkinan bahwa pembeli memiliki ketidakpuasan setelah melakukan pembelian, karena mungkin harga barang dianggap terlalu mahal, atau mungkin karena tidak sesuai dengan keinginan atau gambaran sebelumnya dan sebagainya.</w:t>
      </w:r>
      <w:proofErr w:type="gramEnd"/>
      <w:r w:rsidRPr="00FC3E70">
        <w:rPr>
          <w:rFonts w:ascii="Garamond" w:eastAsia="Times New Roman" w:hAnsi="Garamond" w:cs="Times New Roman"/>
          <w:sz w:val="24"/>
          <w:szCs w:val="24"/>
        </w:rPr>
        <w:t xml:space="preserve"> </w:t>
      </w:r>
      <w:proofErr w:type="gramStart"/>
      <w:r w:rsidRPr="00FC3E70">
        <w:rPr>
          <w:rFonts w:ascii="Garamond" w:eastAsia="Times New Roman" w:hAnsi="Garamond" w:cs="Times New Roman"/>
          <w:sz w:val="24"/>
          <w:szCs w:val="24"/>
        </w:rPr>
        <w:t>Untuk mencapai keharmonisan dan meminimumkanketidakpuasan pembeli harus mengurangi keinginan-keinginan lain sesudah pembelian, atau juga pembeli harus mengeluarkan waktu lebih banyak lagi untuk melakukan evaluasi sebelum membeli.</w:t>
      </w:r>
      <w:proofErr w:type="gramEnd"/>
      <w:r w:rsidRPr="00FC3E70">
        <w:rPr>
          <w:rFonts w:ascii="Garamond" w:eastAsia="Times New Roman" w:hAnsi="Garamond" w:cs="Times New Roman"/>
          <w:sz w:val="24"/>
          <w:szCs w:val="24"/>
        </w:rPr>
        <w:t xml:space="preserve"> </w:t>
      </w:r>
    </w:p>
    <w:p w14:paraId="5E511991" w14:textId="77777777" w:rsidR="00EC249D" w:rsidRPr="00FC3E70" w:rsidRDefault="00EC249D" w:rsidP="00FC3E70">
      <w:pPr>
        <w:pStyle w:val="Heading2"/>
        <w:rPr>
          <w:rFonts w:ascii="Garamond" w:hAnsi="Garamond" w:cs="Times New Roman"/>
          <w:color w:val="auto"/>
          <w:sz w:val="24"/>
          <w:szCs w:val="24"/>
        </w:rPr>
      </w:pPr>
      <w:r w:rsidRPr="00FC3E70">
        <w:rPr>
          <w:rFonts w:ascii="Garamond" w:hAnsi="Garamond" w:cs="Times New Roman"/>
          <w:color w:val="auto"/>
          <w:sz w:val="24"/>
          <w:szCs w:val="24"/>
        </w:rPr>
        <w:t>Metode Analisa Data</w:t>
      </w:r>
      <w:bookmarkStart w:id="0" w:name="_Toc530874050"/>
      <w:bookmarkStart w:id="1" w:name="_Toc8310138"/>
      <w:bookmarkStart w:id="2" w:name="_Toc8308139"/>
    </w:p>
    <w:p w14:paraId="7C73BDE2" w14:textId="258C1D3F" w:rsidR="00650E0F" w:rsidRPr="00FC3E70" w:rsidRDefault="00650E0F" w:rsidP="00FC3E70">
      <w:pPr>
        <w:ind w:firstLine="720"/>
        <w:jc w:val="both"/>
        <w:rPr>
          <w:rFonts w:ascii="Garamond" w:hAnsi="Garamond"/>
        </w:rPr>
      </w:pPr>
      <w:proofErr w:type="gramStart"/>
      <w:r w:rsidRPr="00FC3E70">
        <w:rPr>
          <w:rFonts w:ascii="Garamond" w:hAnsi="Garamond" w:cs="Times New Roman"/>
        </w:rPr>
        <w:t xml:space="preserve">Penelitian ini merupakan penelitian </w:t>
      </w:r>
      <w:r w:rsidRPr="00FC3E70">
        <w:rPr>
          <w:rFonts w:ascii="Garamond" w:hAnsi="Garamond" w:cs="Times New Roman"/>
          <w:shd w:val="clear" w:color="auto" w:fill="FFFFFF"/>
        </w:rPr>
        <w:t>kualitatif</w:t>
      </w:r>
      <w:r w:rsidRPr="00FC3E70">
        <w:rPr>
          <w:rFonts w:ascii="Garamond" w:hAnsi="Garamond" w:cs="Times New Roman"/>
        </w:rPr>
        <w:t xml:space="preserve"> yaitu </w:t>
      </w:r>
      <w:r w:rsidRPr="00FC3E70">
        <w:rPr>
          <w:rFonts w:ascii="Garamond" w:hAnsi="Garamond" w:cs="Times New Roman"/>
          <w:shd w:val="clear" w:color="auto" w:fill="FFFFFF"/>
        </w:rPr>
        <w:t>penelitian tentang riset yang bersifat</w:t>
      </w:r>
      <w:r w:rsidRPr="00FC3E70">
        <w:rPr>
          <w:rStyle w:val="apple-converted-space"/>
          <w:rFonts w:ascii="Garamond" w:hAnsi="Garamond" w:cs="Times New Roman"/>
          <w:shd w:val="clear" w:color="auto" w:fill="FFFFFF"/>
        </w:rPr>
        <w:t> </w:t>
      </w:r>
      <w:hyperlink r:id="rId14" w:tooltip="Deskripsi" w:history="1">
        <w:r w:rsidRPr="00FC3E70">
          <w:rPr>
            <w:rStyle w:val="Hyperlink"/>
            <w:rFonts w:ascii="Garamond" w:hAnsi="Garamond"/>
            <w:color w:val="auto"/>
            <w:shd w:val="clear" w:color="auto" w:fill="FFFFFF"/>
          </w:rPr>
          <w:t>deskriptif</w:t>
        </w:r>
      </w:hyperlink>
      <w:r w:rsidRPr="00FC3E70">
        <w:rPr>
          <w:rStyle w:val="apple-converted-space"/>
          <w:rFonts w:ascii="Garamond" w:hAnsi="Garamond" w:cs="Times New Roman"/>
          <w:shd w:val="clear" w:color="auto" w:fill="FFFFFF"/>
        </w:rPr>
        <w:t> </w:t>
      </w:r>
      <w:r w:rsidRPr="00FC3E70">
        <w:rPr>
          <w:rFonts w:ascii="Garamond" w:hAnsi="Garamond" w:cs="Times New Roman"/>
          <w:shd w:val="clear" w:color="auto" w:fill="FFFFFF"/>
        </w:rPr>
        <w:t>dan</w:t>
      </w:r>
      <w:r w:rsidR="000A13CD" w:rsidRPr="00FC3E70">
        <w:rPr>
          <w:rFonts w:ascii="Garamond" w:hAnsi="Garamond" w:cs="Times New Roman"/>
          <w:shd w:val="clear" w:color="auto" w:fill="FFFFFF"/>
        </w:rPr>
        <w:t xml:space="preserve"> cenderung menggunakan analisis</w:t>
      </w:r>
      <w:r w:rsidRPr="00FC3E70">
        <w:rPr>
          <w:rFonts w:ascii="Garamond" w:hAnsi="Garamond" w:cs="Times New Roman"/>
          <w:shd w:val="clear" w:color="auto" w:fill="FFFFFF"/>
        </w:rPr>
        <w:t>.</w:t>
      </w:r>
      <w:proofErr w:type="gramEnd"/>
      <w:r w:rsidRPr="00FC3E70">
        <w:rPr>
          <w:rFonts w:ascii="Garamond" w:hAnsi="Garamond" w:cs="Times New Roman"/>
          <w:shd w:val="clear" w:color="auto" w:fill="FFFFFF"/>
        </w:rPr>
        <w:t xml:space="preserve"> Metode yang dilakukan </w:t>
      </w:r>
      <w:proofErr w:type="gramStart"/>
      <w:r w:rsidRPr="00FC3E70">
        <w:rPr>
          <w:rFonts w:ascii="Garamond" w:hAnsi="Garamond" w:cs="Times New Roman"/>
          <w:shd w:val="clear" w:color="auto" w:fill="FFFFFF"/>
        </w:rPr>
        <w:t xml:space="preserve">adalah </w:t>
      </w:r>
      <w:r w:rsidR="000A13CD" w:rsidRPr="00FC3E70">
        <w:rPr>
          <w:rFonts w:ascii="Garamond" w:hAnsi="Garamond" w:cs="Times New Roman"/>
          <w:shd w:val="clear" w:color="auto" w:fill="FFFFFF"/>
        </w:rPr>
        <w:t xml:space="preserve"> dengan</w:t>
      </w:r>
      <w:proofErr w:type="gramEnd"/>
      <w:r w:rsidR="000A13CD" w:rsidRPr="00FC3E70">
        <w:rPr>
          <w:rFonts w:ascii="Garamond" w:hAnsi="Garamond" w:cs="Times New Roman"/>
          <w:shd w:val="clear" w:color="auto" w:fill="FFFFFF"/>
        </w:rPr>
        <w:t xml:space="preserve"> </w:t>
      </w:r>
      <w:r w:rsidR="00166EFF" w:rsidRPr="00FC3E70">
        <w:rPr>
          <w:rFonts w:ascii="Garamond" w:hAnsi="Garamond" w:cs="Times New Roman"/>
          <w:shd w:val="clear" w:color="auto" w:fill="FFFFFF"/>
        </w:rPr>
        <w:t>menganalisis 12 jurnal referensi sebagai data sekunder yang dijadikan sampel data untuk mengetahui sejauh mana factor-faktor perilaku konsumen berpengaruh terhadap keputusan pembelian polis asuransi.</w:t>
      </w:r>
    </w:p>
    <w:bookmarkEnd w:id="0"/>
    <w:bookmarkEnd w:id="1"/>
    <w:bookmarkEnd w:id="2"/>
    <w:p w14:paraId="1C6104C7" w14:textId="77777777" w:rsidR="00803D6C" w:rsidRPr="00FC3E70" w:rsidRDefault="00803D6C" w:rsidP="00FC3E70">
      <w:pPr>
        <w:jc w:val="both"/>
        <w:rPr>
          <w:rFonts w:ascii="Garamond" w:hAnsi="Garamond" w:cs="Arial"/>
          <w:b/>
          <w:lang w:val="en-US"/>
        </w:rPr>
      </w:pPr>
    </w:p>
    <w:p w14:paraId="0947F261" w14:textId="77777777" w:rsidR="00C1212A" w:rsidRPr="00FC3E70" w:rsidRDefault="009C1D3D" w:rsidP="00FC3E70">
      <w:pPr>
        <w:jc w:val="both"/>
        <w:rPr>
          <w:rFonts w:ascii="Garamond" w:hAnsi="Garamond" w:cs="Arial"/>
          <w:b/>
          <w:bCs/>
          <w:iCs/>
        </w:rPr>
      </w:pPr>
      <w:r w:rsidRPr="00FC3E70">
        <w:rPr>
          <w:rFonts w:ascii="Garamond" w:hAnsi="Garamond" w:cs="Arial"/>
          <w:b/>
          <w:bCs/>
          <w:iCs/>
        </w:rPr>
        <w:t>Kesimpulan</w:t>
      </w:r>
    </w:p>
    <w:p w14:paraId="3C1E784E" w14:textId="037AF086" w:rsidR="00785375" w:rsidRPr="00C1212A" w:rsidRDefault="00C1212A" w:rsidP="00A24FC4">
      <w:pPr>
        <w:ind w:firstLine="720"/>
        <w:jc w:val="both"/>
        <w:rPr>
          <w:rFonts w:ascii="Garamond" w:hAnsi="Garamond" w:cs="Arial"/>
          <w:b/>
          <w:bCs/>
          <w:iCs/>
        </w:rPr>
      </w:pPr>
      <w:r w:rsidRPr="00A24FC4">
        <w:rPr>
          <w:rFonts w:ascii="Garamond" w:hAnsi="Garamond" w:cs="Arial"/>
          <w:bCs/>
          <w:iCs/>
        </w:rPr>
        <w:t>Setiap manusia pasti ingin memiliki rasa aman dalam hidupnya, dengan keadaan ini mereka mengikatkan diri kepada suatu b</w:t>
      </w:r>
      <w:r w:rsidR="00A24FC4">
        <w:rPr>
          <w:rFonts w:ascii="Garamond" w:hAnsi="Garamond" w:cs="Arial"/>
          <w:bCs/>
          <w:iCs/>
        </w:rPr>
        <w:t>adan asuransi untuk menjamin keadaan tidak pasti yang menyebabkan</w:t>
      </w:r>
      <w:r w:rsidRPr="00A24FC4">
        <w:rPr>
          <w:rFonts w:ascii="Garamond" w:hAnsi="Garamond" w:cs="Arial"/>
          <w:bCs/>
          <w:iCs/>
        </w:rPr>
        <w:t xml:space="preserve"> risiko, kerusakan, kerugian atau kehilangan yang </w:t>
      </w:r>
      <w:proofErr w:type="gramStart"/>
      <w:r w:rsidRPr="00A24FC4">
        <w:rPr>
          <w:rFonts w:ascii="Garamond" w:hAnsi="Garamond" w:cs="Arial"/>
          <w:bCs/>
          <w:iCs/>
        </w:rPr>
        <w:t>akan</w:t>
      </w:r>
      <w:proofErr w:type="gramEnd"/>
      <w:r w:rsidRPr="00A24FC4">
        <w:rPr>
          <w:rFonts w:ascii="Garamond" w:hAnsi="Garamond" w:cs="Arial"/>
          <w:bCs/>
          <w:iCs/>
        </w:rPr>
        <w:t xml:space="preserve"> terjadi dimasa depan</w:t>
      </w:r>
      <w:r w:rsidR="00A24FC4">
        <w:rPr>
          <w:rFonts w:ascii="Garamond" w:hAnsi="Garamond" w:cs="Arial"/>
          <w:bCs/>
          <w:iCs/>
        </w:rPr>
        <w:t xml:space="preserve">. </w:t>
      </w:r>
      <w:proofErr w:type="gramStart"/>
      <w:r w:rsidR="00A24FC4">
        <w:rPr>
          <w:rFonts w:ascii="Garamond" w:hAnsi="Garamond" w:cs="Arial"/>
          <w:bCs/>
          <w:iCs/>
        </w:rPr>
        <w:t>Hal ini dilakukan dengan tujuan apabila suatu waktu kejadian tidak diinginkan ini terjadi mereka</w:t>
      </w:r>
      <w:r w:rsidRPr="00A24FC4">
        <w:rPr>
          <w:rFonts w:ascii="Garamond" w:hAnsi="Garamond" w:cs="Arial"/>
          <w:bCs/>
          <w:iCs/>
        </w:rPr>
        <w:t xml:space="preserve"> dengan mengklaim polis asuransi yang sudah mereka beli</w:t>
      </w:r>
      <w:r w:rsidR="00A24FC4">
        <w:rPr>
          <w:rFonts w:ascii="Garamond" w:hAnsi="Garamond" w:cs="Arial"/>
          <w:bCs/>
          <w:iCs/>
        </w:rPr>
        <w:t xml:space="preserve"> dan </w:t>
      </w:r>
      <w:r w:rsidR="00FC3E70" w:rsidRPr="00A24FC4">
        <w:rPr>
          <w:rFonts w:ascii="Garamond" w:hAnsi="Garamond" w:cs="Arial"/>
          <w:bCs/>
          <w:iCs/>
        </w:rPr>
        <w:t>mendapat ganti rugi</w:t>
      </w:r>
      <w:r w:rsidRPr="00A24FC4">
        <w:rPr>
          <w:rFonts w:ascii="Garamond" w:hAnsi="Garamond" w:cs="Arial"/>
          <w:bCs/>
          <w:iCs/>
        </w:rPr>
        <w:t>.</w:t>
      </w:r>
      <w:proofErr w:type="gramEnd"/>
      <w:r w:rsidRPr="00A24FC4">
        <w:rPr>
          <w:rFonts w:ascii="Garamond" w:hAnsi="Garamond" w:cs="Arial"/>
          <w:bCs/>
          <w:iCs/>
        </w:rPr>
        <w:t xml:space="preserve"> </w:t>
      </w:r>
      <w:proofErr w:type="gramStart"/>
      <w:r w:rsidR="00FC3E70" w:rsidRPr="00A24FC4">
        <w:rPr>
          <w:rFonts w:ascii="Garamond" w:hAnsi="Garamond" w:cs="Arial"/>
          <w:bCs/>
          <w:iCs/>
        </w:rPr>
        <w:t xml:space="preserve">Dari tulisan diatas dapat </w:t>
      </w:r>
      <w:r w:rsidRPr="00A24FC4">
        <w:rPr>
          <w:rFonts w:ascii="Garamond" w:hAnsi="Garamond" w:cs="Arial"/>
          <w:bCs/>
          <w:iCs/>
        </w:rPr>
        <w:t>disimpulkan 4 faktor perilaku konsumen memiliki perannya masing-masing dalam keputusan pembelian konsumen.</w:t>
      </w:r>
      <w:proofErr w:type="gramEnd"/>
      <w:r w:rsidRPr="00A24FC4">
        <w:rPr>
          <w:rFonts w:ascii="Garamond" w:hAnsi="Garamond" w:cs="Arial"/>
          <w:bCs/>
          <w:iCs/>
        </w:rPr>
        <w:t xml:space="preserve"> </w:t>
      </w:r>
      <w:r w:rsidR="00FC3E70" w:rsidRPr="00A24FC4">
        <w:rPr>
          <w:rFonts w:ascii="Garamond" w:hAnsi="Garamond" w:cs="Arial"/>
          <w:bCs/>
          <w:iCs/>
        </w:rPr>
        <w:t xml:space="preserve">Setiap faktor berperan penting dalam proses membuat keputusan untuk membeli produk asuransi atau tidak. Motivasi-motivasi tertentu mendasari konsumen untuk melakukan pembelian polis asuransi, baik itu pengaruh dari budaya yang berkembang, lingkungan, </w:t>
      </w:r>
      <w:proofErr w:type="gramStart"/>
      <w:r w:rsidR="00FC3E70" w:rsidRPr="00A24FC4">
        <w:rPr>
          <w:rFonts w:ascii="Garamond" w:hAnsi="Garamond" w:cs="Arial"/>
          <w:bCs/>
          <w:iCs/>
        </w:rPr>
        <w:t>gaya</w:t>
      </w:r>
      <w:proofErr w:type="gramEnd"/>
      <w:r w:rsidR="00FC3E70" w:rsidRPr="00A24FC4">
        <w:rPr>
          <w:rFonts w:ascii="Garamond" w:hAnsi="Garamond" w:cs="Arial"/>
          <w:bCs/>
          <w:iCs/>
        </w:rPr>
        <w:t xml:space="preserve"> hidup serta persepsi yang muncul dengan sendirinya. </w:t>
      </w:r>
      <w:proofErr w:type="gramStart"/>
      <w:r w:rsidR="00FC3E70" w:rsidRPr="00A24FC4">
        <w:rPr>
          <w:rFonts w:ascii="Garamond" w:hAnsi="Garamond" w:cs="Arial"/>
          <w:bCs/>
          <w:iCs/>
        </w:rPr>
        <w:t>Asuransi adalah suatu hal yang penting tapi dalam pembeliannya dapat disesuaikan kembali</w:t>
      </w:r>
      <w:r w:rsidR="00FC3E70" w:rsidRPr="00FC3E70">
        <w:rPr>
          <w:rFonts w:ascii="Garamond" w:hAnsi="Garamond" w:cs="Arial"/>
          <w:bCs/>
          <w:iCs/>
        </w:rPr>
        <w:t xml:space="preserve"> dengan kemampuan daya beli setiap individu.</w:t>
      </w:r>
      <w:proofErr w:type="gramEnd"/>
      <w:r w:rsidR="00785375" w:rsidRPr="000A13CD">
        <w:rPr>
          <w:rFonts w:ascii="Garamond" w:hAnsi="Garamond" w:cs="Arial"/>
          <w:b/>
          <w:bCs/>
          <w:iCs/>
        </w:rPr>
        <w:br w:type="page"/>
      </w:r>
    </w:p>
    <w:p w14:paraId="0AF9A832" w14:textId="508FEA5B" w:rsidR="00803D6C" w:rsidRPr="000A13CD" w:rsidRDefault="008B6BA9" w:rsidP="000A13CD">
      <w:pPr>
        <w:pStyle w:val="Default"/>
        <w:jc w:val="both"/>
        <w:rPr>
          <w:rFonts w:ascii="Garamond" w:hAnsi="Garamond"/>
        </w:rPr>
      </w:pPr>
      <w:r w:rsidRPr="000A13CD">
        <w:rPr>
          <w:rFonts w:ascii="Garamond" w:hAnsi="Garamond" w:cs="Arial"/>
          <w:b/>
          <w:bCs/>
          <w:iCs/>
        </w:rPr>
        <w:lastRenderedPageBreak/>
        <w:t>Daftar Pustaka</w:t>
      </w:r>
    </w:p>
    <w:p w14:paraId="532C2DA0" w14:textId="77777777" w:rsidR="00803D6C" w:rsidRPr="000A13CD" w:rsidRDefault="00803D6C" w:rsidP="000A13CD">
      <w:pPr>
        <w:jc w:val="both"/>
        <w:rPr>
          <w:rFonts w:ascii="Garamond" w:hAnsi="Garamond" w:cs="Arial"/>
          <w:b/>
          <w:lang w:val="en-US"/>
        </w:rPr>
      </w:pPr>
    </w:p>
    <w:p w14:paraId="19410BC0" w14:textId="397D56F1" w:rsidR="008B6BA9" w:rsidRPr="000A13CD" w:rsidRDefault="008B6BA9" w:rsidP="000A13CD">
      <w:pPr>
        <w:widowControl w:val="0"/>
        <w:autoSpaceDE w:val="0"/>
        <w:autoSpaceDN w:val="0"/>
        <w:adjustRightInd w:val="0"/>
        <w:ind w:left="480" w:hanging="480"/>
        <w:jc w:val="both"/>
        <w:rPr>
          <w:rFonts w:ascii="Garamond" w:hAnsi="Garamond" w:cs="Times New Roman"/>
          <w:noProof/>
        </w:rPr>
      </w:pPr>
      <w:r w:rsidRPr="000A13CD">
        <w:rPr>
          <w:rFonts w:ascii="Garamond" w:hAnsi="Garamond" w:cs="Arial"/>
          <w:b/>
          <w:lang w:val="en-US"/>
        </w:rPr>
        <w:fldChar w:fldCharType="begin" w:fldLock="1"/>
      </w:r>
      <w:r w:rsidRPr="000A13CD">
        <w:rPr>
          <w:rFonts w:ascii="Garamond" w:hAnsi="Garamond" w:cs="Arial"/>
          <w:b/>
          <w:lang w:val="en-US"/>
        </w:rPr>
        <w:instrText xml:space="preserve">ADDIN Mendeley Bibliography CSL_BIBLIOGRAPHY </w:instrText>
      </w:r>
      <w:r w:rsidRPr="000A13CD">
        <w:rPr>
          <w:rFonts w:ascii="Garamond" w:hAnsi="Garamond" w:cs="Arial"/>
          <w:b/>
          <w:lang w:val="en-US"/>
        </w:rPr>
        <w:fldChar w:fldCharType="separate"/>
      </w:r>
      <w:r w:rsidRPr="000A13CD">
        <w:rPr>
          <w:rFonts w:ascii="Garamond" w:hAnsi="Garamond" w:cs="Times New Roman"/>
          <w:noProof/>
        </w:rPr>
        <w:t xml:space="preserve">Arizal, N, M., Jas, U., &amp; Seswadi, A. (2015). FAKTOR-FAKTOR YANG MEMPENGARUHI PERILAKU KONSUMEN DALAM MEMBELI POLIS ASURANSI JIWA PADA PT. ASURANSI JIWASRAYA (Persero) PEKANBARU (Studi Kasus), </w:t>
      </w:r>
      <w:r w:rsidRPr="000A13CD">
        <w:rPr>
          <w:rFonts w:ascii="Garamond" w:hAnsi="Garamond" w:cs="Times New Roman"/>
          <w:i/>
          <w:iCs/>
          <w:noProof/>
        </w:rPr>
        <w:t>12</w:t>
      </w:r>
      <w:r w:rsidRPr="000A13CD">
        <w:rPr>
          <w:rFonts w:ascii="Garamond" w:hAnsi="Garamond" w:cs="Times New Roman"/>
          <w:noProof/>
        </w:rPr>
        <w:t>(2), 157–165.</w:t>
      </w:r>
    </w:p>
    <w:p w14:paraId="6F6C8A95" w14:textId="082236AB" w:rsidR="008B6BA9" w:rsidRPr="000A13CD" w:rsidRDefault="008B6BA9" w:rsidP="000A13CD">
      <w:pPr>
        <w:widowControl w:val="0"/>
        <w:autoSpaceDE w:val="0"/>
        <w:autoSpaceDN w:val="0"/>
        <w:adjustRightInd w:val="0"/>
        <w:ind w:left="480" w:hanging="480"/>
        <w:jc w:val="both"/>
        <w:rPr>
          <w:rFonts w:ascii="Garamond" w:hAnsi="Garamond" w:cs="Times New Roman"/>
          <w:noProof/>
        </w:rPr>
      </w:pPr>
      <w:r w:rsidRPr="000A13CD">
        <w:rPr>
          <w:rFonts w:ascii="Garamond" w:hAnsi="Garamond" w:cs="Times New Roman"/>
          <w:noProof/>
        </w:rPr>
        <w:t>Hana</w:t>
      </w:r>
      <w:r w:rsidR="00436449" w:rsidRPr="000A13CD">
        <w:rPr>
          <w:rFonts w:ascii="Garamond" w:hAnsi="Garamond" w:cs="Times New Roman"/>
          <w:noProof/>
        </w:rPr>
        <w:t>fi, A., &amp; Destikarini,</w:t>
      </w:r>
      <w:r w:rsidRPr="000A13CD">
        <w:rPr>
          <w:rFonts w:ascii="Garamond" w:hAnsi="Garamond" w:cs="Times New Roman"/>
          <w:noProof/>
        </w:rPr>
        <w:t>. ANALISIS PENGARUH KEPUASAN KERJA DAN MOTIVASI KERJA TERHADAP KINERJA PEGAWAI DENGAN KOMITMEN ORGANISASIONAL SEBAGAI VARIABEL INTERVENING (STUDI PADA PT. ASURANSI JIWASRAYA (PERSERO) KANTOR WILAYAH PALEMBANG).</w:t>
      </w:r>
    </w:p>
    <w:p w14:paraId="320D5B0F" w14:textId="77777777" w:rsidR="008B6BA9" w:rsidRPr="000A13CD" w:rsidRDefault="008B6BA9" w:rsidP="000A13CD">
      <w:pPr>
        <w:widowControl w:val="0"/>
        <w:autoSpaceDE w:val="0"/>
        <w:autoSpaceDN w:val="0"/>
        <w:adjustRightInd w:val="0"/>
        <w:ind w:left="480" w:hanging="480"/>
        <w:jc w:val="both"/>
        <w:rPr>
          <w:rFonts w:ascii="Garamond" w:hAnsi="Garamond" w:cs="Times New Roman"/>
          <w:noProof/>
        </w:rPr>
      </w:pPr>
      <w:r w:rsidRPr="000A13CD">
        <w:rPr>
          <w:rFonts w:ascii="Garamond" w:hAnsi="Garamond" w:cs="Times New Roman"/>
          <w:noProof/>
        </w:rPr>
        <w:t xml:space="preserve">Kasnaeny. (2017). ANALISIS PERILAKU DAN KEPUTUSAN KONSUMEN DALAM MEMILIH LEMBAGA PEMBIAYAAN UNTUK KREDIT KONSUMTIF, </w:t>
      </w:r>
      <w:r w:rsidRPr="000A13CD">
        <w:rPr>
          <w:rFonts w:ascii="Garamond" w:hAnsi="Garamond" w:cs="Times New Roman"/>
          <w:i/>
          <w:iCs/>
          <w:noProof/>
        </w:rPr>
        <w:t>1</w:t>
      </w:r>
      <w:r w:rsidRPr="000A13CD">
        <w:rPr>
          <w:rFonts w:ascii="Garamond" w:hAnsi="Garamond" w:cs="Times New Roman"/>
          <w:noProof/>
        </w:rPr>
        <w:t>(2), 1–16.</w:t>
      </w:r>
    </w:p>
    <w:p w14:paraId="456B1BB3" w14:textId="77777777" w:rsidR="008B6BA9" w:rsidRPr="000A13CD" w:rsidRDefault="008B6BA9" w:rsidP="000A13CD">
      <w:pPr>
        <w:widowControl w:val="0"/>
        <w:autoSpaceDE w:val="0"/>
        <w:autoSpaceDN w:val="0"/>
        <w:adjustRightInd w:val="0"/>
        <w:ind w:left="480" w:hanging="480"/>
        <w:jc w:val="both"/>
        <w:rPr>
          <w:rFonts w:ascii="Garamond" w:hAnsi="Garamond" w:cs="Times New Roman"/>
          <w:noProof/>
        </w:rPr>
      </w:pPr>
      <w:r w:rsidRPr="000A13CD">
        <w:rPr>
          <w:rFonts w:ascii="Garamond" w:hAnsi="Garamond" w:cs="Times New Roman"/>
          <w:noProof/>
        </w:rPr>
        <w:t xml:space="preserve">Marwa, S., Sumarwan, U., &amp; Nurmalina, R. (2014). BAURAN PEMASARAN MEMENGARUHI KEPUTUSAN KONSUMEN DALAM PEMBELIAN ASURANSI JIWA INDIVIDU, </w:t>
      </w:r>
      <w:r w:rsidRPr="000A13CD">
        <w:rPr>
          <w:rFonts w:ascii="Garamond" w:hAnsi="Garamond" w:cs="Times New Roman"/>
          <w:i/>
          <w:iCs/>
          <w:noProof/>
        </w:rPr>
        <w:t>7</w:t>
      </w:r>
      <w:r w:rsidRPr="000A13CD">
        <w:rPr>
          <w:rFonts w:ascii="Garamond" w:hAnsi="Garamond" w:cs="Times New Roman"/>
          <w:noProof/>
        </w:rPr>
        <w:t>(3), 183–192.</w:t>
      </w:r>
    </w:p>
    <w:p w14:paraId="39128648" w14:textId="77777777" w:rsidR="008B6BA9" w:rsidRPr="000A13CD" w:rsidRDefault="008B6BA9" w:rsidP="000A13CD">
      <w:pPr>
        <w:widowControl w:val="0"/>
        <w:autoSpaceDE w:val="0"/>
        <w:autoSpaceDN w:val="0"/>
        <w:adjustRightInd w:val="0"/>
        <w:ind w:left="480" w:hanging="480"/>
        <w:jc w:val="both"/>
        <w:rPr>
          <w:rFonts w:ascii="Garamond" w:hAnsi="Garamond" w:cs="Times New Roman"/>
          <w:noProof/>
        </w:rPr>
      </w:pPr>
      <w:r w:rsidRPr="000A13CD">
        <w:rPr>
          <w:rFonts w:ascii="Garamond" w:hAnsi="Garamond" w:cs="Times New Roman"/>
          <w:noProof/>
        </w:rPr>
        <w:t>Nailis, W. (2003). FAKTOR YANG MENENTUKAN DAN MEMPENGARUHI KEPUTUSAN KONSUMEN DALAM MENGGUNAKAN ANALISIS PELUMAS KENDARAAN BERMOTOR DI KOTA PALEMBANG.</w:t>
      </w:r>
    </w:p>
    <w:p w14:paraId="16B65359" w14:textId="3C7CA569" w:rsidR="008B6BA9" w:rsidRPr="000A13CD" w:rsidRDefault="008B6BA9" w:rsidP="000A13CD">
      <w:pPr>
        <w:widowControl w:val="0"/>
        <w:autoSpaceDE w:val="0"/>
        <w:autoSpaceDN w:val="0"/>
        <w:adjustRightInd w:val="0"/>
        <w:ind w:left="480" w:hanging="480"/>
        <w:jc w:val="both"/>
        <w:rPr>
          <w:rFonts w:ascii="Garamond" w:hAnsi="Garamond" w:cs="Times New Roman"/>
          <w:noProof/>
        </w:rPr>
      </w:pPr>
      <w:r w:rsidRPr="000A13CD">
        <w:rPr>
          <w:rFonts w:ascii="Garamond" w:hAnsi="Garamond" w:cs="Times New Roman"/>
          <w:noProof/>
        </w:rPr>
        <w:t>Nofi</w:t>
      </w:r>
      <w:r w:rsidR="00436449" w:rsidRPr="000A13CD">
        <w:rPr>
          <w:rFonts w:ascii="Garamond" w:hAnsi="Garamond" w:cs="Times New Roman"/>
          <w:noProof/>
        </w:rPr>
        <w:t>awaty, &amp; Fitrianto, M. E</w:t>
      </w:r>
      <w:r w:rsidRPr="000A13CD">
        <w:rPr>
          <w:rFonts w:ascii="Garamond" w:hAnsi="Garamond" w:cs="Times New Roman"/>
          <w:noProof/>
        </w:rPr>
        <w:t>. Faktor-faktor yang mempengaruhi konsumen membeli produk vetsin (studi kasus</w:t>
      </w:r>
      <w:r w:rsidRPr="000A13CD">
        <w:rPr>
          <w:rFonts w:ascii="Times New Roman" w:hAnsi="Times New Roman" w:cs="Times New Roman"/>
          <w:noProof/>
        </w:rPr>
        <w:t> </w:t>
      </w:r>
      <w:r w:rsidRPr="000A13CD">
        <w:rPr>
          <w:rFonts w:ascii="Garamond" w:hAnsi="Garamond" w:cs="Times New Roman"/>
          <w:noProof/>
        </w:rPr>
        <w:t>: ajinomoto, masako, &amp; royco), 1–13.</w:t>
      </w:r>
    </w:p>
    <w:p w14:paraId="6BA832FA" w14:textId="0AAA7CD7" w:rsidR="008B6BA9" w:rsidRPr="000A13CD" w:rsidRDefault="008B6BA9" w:rsidP="000A13CD">
      <w:pPr>
        <w:widowControl w:val="0"/>
        <w:autoSpaceDE w:val="0"/>
        <w:autoSpaceDN w:val="0"/>
        <w:adjustRightInd w:val="0"/>
        <w:ind w:left="480" w:hanging="480"/>
        <w:jc w:val="both"/>
        <w:rPr>
          <w:rFonts w:ascii="Garamond" w:hAnsi="Garamond" w:cs="Times New Roman"/>
          <w:noProof/>
        </w:rPr>
      </w:pPr>
      <w:r w:rsidRPr="000A13CD">
        <w:rPr>
          <w:rFonts w:ascii="Garamond" w:hAnsi="Garamond" w:cs="Times New Roman"/>
          <w:noProof/>
        </w:rPr>
        <w:t>Nofiawaty, &amp; Y</w:t>
      </w:r>
      <w:r w:rsidR="00650E0F" w:rsidRPr="000A13CD">
        <w:rPr>
          <w:rFonts w:ascii="Garamond" w:hAnsi="Garamond" w:cs="Times New Roman"/>
          <w:noProof/>
        </w:rPr>
        <w:t>uliandi, B. (2014</w:t>
      </w:r>
      <w:r w:rsidRPr="000A13CD">
        <w:rPr>
          <w:rFonts w:ascii="Garamond" w:hAnsi="Garamond" w:cs="Times New Roman"/>
          <w:noProof/>
        </w:rPr>
        <w:t>). PENGARUH STORE ATMOSPHERE TERHADAP KEPUTUSAN PEMBELIAN KONSUMEN PADA OUTLET NYENYES PALEMBANG.</w:t>
      </w:r>
    </w:p>
    <w:p w14:paraId="2EB8A31F" w14:textId="77777777" w:rsidR="008B6BA9" w:rsidRPr="000A13CD" w:rsidRDefault="008B6BA9" w:rsidP="000A13CD">
      <w:pPr>
        <w:widowControl w:val="0"/>
        <w:autoSpaceDE w:val="0"/>
        <w:autoSpaceDN w:val="0"/>
        <w:adjustRightInd w:val="0"/>
        <w:ind w:left="480" w:hanging="480"/>
        <w:jc w:val="both"/>
        <w:rPr>
          <w:rFonts w:ascii="Garamond" w:hAnsi="Garamond" w:cs="Times New Roman"/>
          <w:noProof/>
        </w:rPr>
      </w:pPr>
      <w:r w:rsidRPr="000A13CD">
        <w:rPr>
          <w:rFonts w:ascii="Garamond" w:hAnsi="Garamond" w:cs="Times New Roman"/>
          <w:noProof/>
        </w:rPr>
        <w:t>Permata Sari, D., Widad, A., &amp; Eka, D. (2014). ANALISIS FAKTOR-FAKTOR YANG MEMPENGARUHI PEMBELIAN IMPULSIF PADA KONSUMEN BUTIK 79 DI PALEMBANG TRADE CENTER PALEMBANG, (2), 91–104.</w:t>
      </w:r>
    </w:p>
    <w:p w14:paraId="7C56B14D" w14:textId="77777777" w:rsidR="008B6BA9" w:rsidRPr="000A13CD" w:rsidRDefault="008B6BA9" w:rsidP="000A13CD">
      <w:pPr>
        <w:widowControl w:val="0"/>
        <w:autoSpaceDE w:val="0"/>
        <w:autoSpaceDN w:val="0"/>
        <w:adjustRightInd w:val="0"/>
        <w:ind w:left="480" w:hanging="480"/>
        <w:jc w:val="both"/>
        <w:rPr>
          <w:rFonts w:ascii="Garamond" w:hAnsi="Garamond" w:cs="Times New Roman"/>
          <w:noProof/>
        </w:rPr>
      </w:pPr>
      <w:r w:rsidRPr="000A13CD">
        <w:rPr>
          <w:rFonts w:ascii="Garamond" w:hAnsi="Garamond" w:cs="Times New Roman"/>
          <w:noProof/>
        </w:rPr>
        <w:t>Sofuwan, &amp; Maksum, T. (2014). PENGARUH KARAKTERISTIK KONSUMEN TERHADAP KEPUTUSAN PEMBELIAN PRODUK ASURANSI PADA PT . SEQUISLIFE.</w:t>
      </w:r>
    </w:p>
    <w:p w14:paraId="24DCDD65" w14:textId="77777777" w:rsidR="008B6BA9" w:rsidRPr="000A13CD" w:rsidRDefault="008B6BA9" w:rsidP="000A13CD">
      <w:pPr>
        <w:widowControl w:val="0"/>
        <w:autoSpaceDE w:val="0"/>
        <w:autoSpaceDN w:val="0"/>
        <w:adjustRightInd w:val="0"/>
        <w:ind w:left="480" w:hanging="480"/>
        <w:jc w:val="both"/>
        <w:rPr>
          <w:rFonts w:ascii="Garamond" w:hAnsi="Garamond" w:cs="Times New Roman"/>
          <w:noProof/>
        </w:rPr>
      </w:pPr>
      <w:r w:rsidRPr="000A13CD">
        <w:rPr>
          <w:rFonts w:ascii="Garamond" w:hAnsi="Garamond" w:cs="Times New Roman"/>
          <w:noProof/>
        </w:rPr>
        <w:t>Supariyani, E., &amp; Riana, Y. (2019). PENGARUH PELAYANAN TERHADAP KEPUASAN KONSUMEN ( Studi kasus pada PT . Permata Finance cabang Cibinong ), (March).</w:t>
      </w:r>
    </w:p>
    <w:p w14:paraId="48264049" w14:textId="3D490CF2" w:rsidR="008B6BA9" w:rsidRPr="000A13CD" w:rsidRDefault="008B6BA9" w:rsidP="000A13CD">
      <w:pPr>
        <w:widowControl w:val="0"/>
        <w:autoSpaceDE w:val="0"/>
        <w:autoSpaceDN w:val="0"/>
        <w:adjustRightInd w:val="0"/>
        <w:ind w:left="480" w:hanging="480"/>
        <w:jc w:val="both"/>
        <w:rPr>
          <w:rFonts w:ascii="Garamond" w:hAnsi="Garamond" w:cs="Times New Roman"/>
          <w:noProof/>
        </w:rPr>
      </w:pPr>
      <w:r w:rsidRPr="000A13CD">
        <w:rPr>
          <w:rFonts w:ascii="Garamond" w:hAnsi="Garamond" w:cs="Times New Roman"/>
          <w:noProof/>
        </w:rPr>
        <w:t>Taroreh, O.,</w:t>
      </w:r>
      <w:r w:rsidR="00650E0F" w:rsidRPr="000A13CD">
        <w:rPr>
          <w:rFonts w:ascii="Garamond" w:hAnsi="Garamond" w:cs="Times New Roman"/>
          <w:noProof/>
        </w:rPr>
        <w:t xml:space="preserve"> Jorie, R. J., &amp; Wenas, R. (2015</w:t>
      </w:r>
      <w:r w:rsidRPr="000A13CD">
        <w:rPr>
          <w:rFonts w:ascii="Garamond" w:hAnsi="Garamond" w:cs="Times New Roman"/>
          <w:noProof/>
        </w:rPr>
        <w:t xml:space="preserve">). Pengaruh persepsi konsumen dan … PENGARUH PERSEPSI KONSUMEN DAN KEPERCAYAAN TERHADAP PENGGUNAAN JASA ASURANSI PADA ASURANSI JASINDO MANADO, </w:t>
      </w:r>
      <w:r w:rsidRPr="000A13CD">
        <w:rPr>
          <w:rFonts w:ascii="Garamond" w:hAnsi="Garamond" w:cs="Times New Roman"/>
          <w:i/>
          <w:iCs/>
          <w:noProof/>
        </w:rPr>
        <w:t>3</w:t>
      </w:r>
      <w:r w:rsidRPr="000A13CD">
        <w:rPr>
          <w:rFonts w:ascii="Garamond" w:hAnsi="Garamond" w:cs="Times New Roman"/>
          <w:noProof/>
        </w:rPr>
        <w:t>(3), 312–321.</w:t>
      </w:r>
    </w:p>
    <w:p w14:paraId="7E7D0D21" w14:textId="7829A80C" w:rsidR="008B6BA9" w:rsidRPr="000A13CD" w:rsidRDefault="00650E0F" w:rsidP="000A13CD">
      <w:pPr>
        <w:widowControl w:val="0"/>
        <w:autoSpaceDE w:val="0"/>
        <w:autoSpaceDN w:val="0"/>
        <w:adjustRightInd w:val="0"/>
        <w:ind w:left="480" w:hanging="480"/>
        <w:jc w:val="both"/>
        <w:rPr>
          <w:rFonts w:ascii="Garamond" w:hAnsi="Garamond"/>
          <w:noProof/>
        </w:rPr>
      </w:pPr>
      <w:r w:rsidRPr="000A13CD">
        <w:rPr>
          <w:rFonts w:ascii="Garamond" w:hAnsi="Garamond" w:cs="Times New Roman"/>
          <w:noProof/>
        </w:rPr>
        <w:t>Wiwoho, J. (2014</w:t>
      </w:r>
      <w:r w:rsidR="008B6BA9" w:rsidRPr="000A13CD">
        <w:rPr>
          <w:rFonts w:ascii="Garamond" w:hAnsi="Garamond" w:cs="Times New Roman"/>
          <w:noProof/>
        </w:rPr>
        <w:t>). PERAN LEMBAGA KEUANGAN BANK DAN LEMBAGA KEUANGAN BUKAN BANK DALAM MEMBERIKAN DISTRIBUSI KEADILAN BAGI MASYARAKAT, 87–97.</w:t>
      </w:r>
    </w:p>
    <w:p w14:paraId="4E08D1DA" w14:textId="397D56F1" w:rsidR="008B6BA9" w:rsidRPr="008B6BA9" w:rsidRDefault="008B6BA9" w:rsidP="000A13CD">
      <w:pPr>
        <w:jc w:val="both"/>
        <w:rPr>
          <w:rFonts w:ascii="Garamond" w:hAnsi="Garamond" w:cs="Arial"/>
          <w:b/>
          <w:lang w:val="en-US"/>
        </w:rPr>
      </w:pPr>
      <w:r w:rsidRPr="000A13CD">
        <w:rPr>
          <w:rFonts w:ascii="Garamond" w:hAnsi="Garamond" w:cs="Arial"/>
          <w:b/>
          <w:lang w:val="en-US"/>
        </w:rPr>
        <w:fldChar w:fldCharType="end"/>
      </w:r>
    </w:p>
    <w:p w14:paraId="17810EFB" w14:textId="77777777" w:rsidR="00803D6C" w:rsidRPr="00BB1BA1" w:rsidRDefault="00803D6C" w:rsidP="00803D6C">
      <w:pPr>
        <w:jc w:val="both"/>
        <w:rPr>
          <w:rFonts w:ascii="Garamond" w:hAnsi="Garamond" w:cs="Arial"/>
          <w:b/>
          <w:lang w:val="id-ID"/>
        </w:rPr>
      </w:pPr>
    </w:p>
    <w:p w14:paraId="74AFD873" w14:textId="77777777" w:rsidR="00164A5E" w:rsidRPr="00785375" w:rsidRDefault="00164A5E">
      <w:pPr>
        <w:rPr>
          <w:rFonts w:ascii="Garamond" w:hAnsi="Garamond" w:cs="Arial"/>
          <w:lang w:val="en-US"/>
        </w:rPr>
      </w:pPr>
      <w:bookmarkStart w:id="3" w:name="_GoBack"/>
      <w:bookmarkEnd w:id="3"/>
    </w:p>
    <w:sectPr w:rsidR="00164A5E" w:rsidRPr="00785375" w:rsidSect="00803D6C">
      <w:headerReference w:type="even" r:id="rId15"/>
      <w:headerReference w:type="default" r:id="rId16"/>
      <w:footerReference w:type="even" r:id="rId17"/>
      <w:footerReference w:type="default" r:id="rId18"/>
      <w:pgSz w:w="11901" w:h="16817"/>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92CEB" w14:textId="77777777" w:rsidR="00D54B02" w:rsidRDefault="00D54B02" w:rsidP="00803D6C">
      <w:r>
        <w:separator/>
      </w:r>
    </w:p>
  </w:endnote>
  <w:endnote w:type="continuationSeparator" w:id="0">
    <w:p w14:paraId="277E9A12" w14:textId="77777777" w:rsidR="00D54B02" w:rsidRDefault="00D54B02" w:rsidP="0080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ArialNarrow,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23DC7" w14:textId="77777777" w:rsidR="00A10AB3" w:rsidRDefault="00A10AB3" w:rsidP="00C64D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68D356" w14:textId="77777777" w:rsidR="00A10AB3" w:rsidRDefault="00A10AB3" w:rsidP="00803D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21132" w14:textId="77777777" w:rsidR="00A10AB3" w:rsidRPr="00DC395E" w:rsidRDefault="00A10AB3" w:rsidP="00C64D8C">
    <w:pPr>
      <w:pStyle w:val="Footer"/>
      <w:framePr w:wrap="around" w:vAnchor="text" w:hAnchor="margin" w:xAlign="right" w:y="1"/>
      <w:rPr>
        <w:rStyle w:val="PageNumber"/>
        <w:rFonts w:ascii="Garamond" w:hAnsi="Garamond" w:cs="Arial"/>
      </w:rPr>
    </w:pPr>
    <w:r w:rsidRPr="00DC395E">
      <w:rPr>
        <w:rStyle w:val="PageNumber"/>
        <w:rFonts w:ascii="Garamond" w:hAnsi="Garamond" w:cs="Arial"/>
      </w:rPr>
      <w:fldChar w:fldCharType="begin"/>
    </w:r>
    <w:r w:rsidRPr="00DC395E">
      <w:rPr>
        <w:rStyle w:val="PageNumber"/>
        <w:rFonts w:ascii="Garamond" w:hAnsi="Garamond" w:cs="Arial"/>
      </w:rPr>
      <w:instrText xml:space="preserve">PAGE  </w:instrText>
    </w:r>
    <w:r w:rsidRPr="00DC395E">
      <w:rPr>
        <w:rStyle w:val="PageNumber"/>
        <w:rFonts w:ascii="Garamond" w:hAnsi="Garamond" w:cs="Arial"/>
      </w:rPr>
      <w:fldChar w:fldCharType="separate"/>
    </w:r>
    <w:r w:rsidR="00A24FC4">
      <w:rPr>
        <w:rStyle w:val="PageNumber"/>
        <w:rFonts w:ascii="Garamond" w:hAnsi="Garamond" w:cs="Arial"/>
        <w:noProof/>
      </w:rPr>
      <w:t>7</w:t>
    </w:r>
    <w:r w:rsidRPr="00DC395E">
      <w:rPr>
        <w:rStyle w:val="PageNumber"/>
        <w:rFonts w:ascii="Garamond" w:hAnsi="Garamond" w:cs="Arial"/>
      </w:rPr>
      <w:fldChar w:fldCharType="end"/>
    </w:r>
  </w:p>
  <w:p w14:paraId="5A9A7066" w14:textId="77777777" w:rsidR="00A10AB3" w:rsidRPr="00DC395E" w:rsidRDefault="00A10AB3" w:rsidP="00803D6C">
    <w:pPr>
      <w:pStyle w:val="Footer"/>
      <w:ind w:right="360"/>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1775F" w14:textId="77777777" w:rsidR="00D54B02" w:rsidRDefault="00D54B02" w:rsidP="00803D6C">
      <w:r>
        <w:separator/>
      </w:r>
    </w:p>
  </w:footnote>
  <w:footnote w:type="continuationSeparator" w:id="0">
    <w:p w14:paraId="4AFF4A6D" w14:textId="77777777" w:rsidR="00D54B02" w:rsidRDefault="00D54B02" w:rsidP="00803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4202F" w14:textId="77777777" w:rsidR="00A10AB3" w:rsidRDefault="00D54B02">
    <w:pPr>
      <w:pStyle w:val="Header"/>
    </w:pPr>
    <w:sdt>
      <w:sdtPr>
        <w:id w:val="171999623"/>
        <w:placeholder>
          <w:docPart w:val="AC7FA96D83367844A1206CB3D6A2DA01"/>
        </w:placeholder>
        <w:temporary/>
        <w:showingPlcHdr/>
      </w:sdtPr>
      <w:sdtEndPr/>
      <w:sdtContent>
        <w:r w:rsidR="00A10AB3">
          <w:t>[Type text]</w:t>
        </w:r>
      </w:sdtContent>
    </w:sdt>
    <w:r w:rsidR="00A10AB3">
      <w:ptab w:relativeTo="margin" w:alignment="center" w:leader="none"/>
    </w:r>
    <w:sdt>
      <w:sdtPr>
        <w:id w:val="171999624"/>
        <w:placeholder>
          <w:docPart w:val="1D0D120A95DB9746B1764CC6FE49BE76"/>
        </w:placeholder>
        <w:temporary/>
        <w:showingPlcHdr/>
      </w:sdtPr>
      <w:sdtEndPr/>
      <w:sdtContent>
        <w:r w:rsidR="00A10AB3">
          <w:t>[Type text]</w:t>
        </w:r>
      </w:sdtContent>
    </w:sdt>
    <w:r w:rsidR="00A10AB3">
      <w:ptab w:relativeTo="margin" w:alignment="right" w:leader="none"/>
    </w:r>
    <w:sdt>
      <w:sdtPr>
        <w:id w:val="171999625"/>
        <w:placeholder>
          <w:docPart w:val="CB1DEE4F8F46EF4192C4AF0535A58F98"/>
        </w:placeholder>
        <w:temporary/>
        <w:showingPlcHdr/>
      </w:sdtPr>
      <w:sdtEndPr/>
      <w:sdtContent>
        <w:r w:rsidR="00A10AB3">
          <w:t>[Type text]</w:t>
        </w:r>
      </w:sdtContent>
    </w:sdt>
  </w:p>
  <w:p w14:paraId="6C0390F9" w14:textId="77777777" w:rsidR="00A10AB3" w:rsidRDefault="00A10A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4F4B0" w14:textId="32A0FA86" w:rsidR="00A10AB3" w:rsidRPr="00724D95" w:rsidRDefault="00A10AB3" w:rsidP="00724D95">
    <w:pPr>
      <w:pStyle w:val="Header"/>
      <w:jc w:val="center"/>
      <w:rPr>
        <w:rFonts w:ascii="Garamond" w:hAnsi="Garamond" w:cs="Arial"/>
        <w:i/>
      </w:rPr>
    </w:pPr>
    <w:r w:rsidRPr="00B61CB8">
      <w:rPr>
        <w:rFonts w:ascii="Garamond" w:hAnsi="Garamond" w:cs="Arial"/>
        <w:i/>
      </w:rPr>
      <w:t>Ridr</w:t>
    </w:r>
    <w:r>
      <w:rPr>
        <w:rFonts w:ascii="Garamond" w:hAnsi="Garamond" w:cs="Arial"/>
        <w:i/>
      </w:rPr>
      <w:t>a Tri Koeslana/Universitas Sriwijaya,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1552"/>
    <w:multiLevelType w:val="hybridMultilevel"/>
    <w:tmpl w:val="698C9B3E"/>
    <w:lvl w:ilvl="0" w:tplc="77B868A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181D364B"/>
    <w:multiLevelType w:val="hybridMultilevel"/>
    <w:tmpl w:val="9A3ED8F6"/>
    <w:lvl w:ilvl="0" w:tplc="252A2A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9223DDC"/>
    <w:multiLevelType w:val="hybridMultilevel"/>
    <w:tmpl w:val="9F82A5B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1A10C0"/>
    <w:multiLevelType w:val="hybridMultilevel"/>
    <w:tmpl w:val="AB86A7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537769"/>
    <w:multiLevelType w:val="hybridMultilevel"/>
    <w:tmpl w:val="11A64D68"/>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0EE6792"/>
    <w:multiLevelType w:val="hybridMultilevel"/>
    <w:tmpl w:val="E45089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64CA6F05"/>
    <w:multiLevelType w:val="hybridMultilevel"/>
    <w:tmpl w:val="556C805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73BC4AE7"/>
    <w:multiLevelType w:val="hybridMultilevel"/>
    <w:tmpl w:val="234EB54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748D17CC"/>
    <w:multiLevelType w:val="hybridMultilevel"/>
    <w:tmpl w:val="61D6B140"/>
    <w:lvl w:ilvl="0" w:tplc="696CCF8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6A27E7E"/>
    <w:multiLevelType w:val="hybridMultilevel"/>
    <w:tmpl w:val="D52475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A782603"/>
    <w:multiLevelType w:val="hybridMultilevel"/>
    <w:tmpl w:val="54E2B4F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5"/>
  </w:num>
  <w:num w:numId="2">
    <w:abstractNumId w:val="1"/>
  </w:num>
  <w:num w:numId="3">
    <w:abstractNumId w:val="0"/>
  </w:num>
  <w:num w:numId="4">
    <w:abstractNumId w:val="8"/>
  </w:num>
  <w:num w:numId="5">
    <w:abstractNumId w:val="7"/>
  </w:num>
  <w:num w:numId="6">
    <w:abstractNumId w:val="6"/>
  </w:num>
  <w:num w:numId="7">
    <w:abstractNumId w:val="10"/>
  </w:num>
  <w:num w:numId="8">
    <w:abstractNumId w:val="2"/>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6C"/>
    <w:rsid w:val="00003593"/>
    <w:rsid w:val="0004461B"/>
    <w:rsid w:val="00055C94"/>
    <w:rsid w:val="000878D4"/>
    <w:rsid w:val="000A13CD"/>
    <w:rsid w:val="000F6D8F"/>
    <w:rsid w:val="00164A5E"/>
    <w:rsid w:val="00166EFF"/>
    <w:rsid w:val="00207110"/>
    <w:rsid w:val="002A245D"/>
    <w:rsid w:val="002D2FAC"/>
    <w:rsid w:val="003A3559"/>
    <w:rsid w:val="00436449"/>
    <w:rsid w:val="00515DDA"/>
    <w:rsid w:val="00650E0F"/>
    <w:rsid w:val="00673AAF"/>
    <w:rsid w:val="006D5C90"/>
    <w:rsid w:val="00720CE2"/>
    <w:rsid w:val="00724D95"/>
    <w:rsid w:val="0075370C"/>
    <w:rsid w:val="00785375"/>
    <w:rsid w:val="00793746"/>
    <w:rsid w:val="007B03CD"/>
    <w:rsid w:val="007E79CF"/>
    <w:rsid w:val="008012A3"/>
    <w:rsid w:val="00803D6C"/>
    <w:rsid w:val="008B6BA9"/>
    <w:rsid w:val="008F1AB6"/>
    <w:rsid w:val="00934AE1"/>
    <w:rsid w:val="00960E86"/>
    <w:rsid w:val="009C1D3D"/>
    <w:rsid w:val="009D07BD"/>
    <w:rsid w:val="009E7C2F"/>
    <w:rsid w:val="00A02A2A"/>
    <w:rsid w:val="00A10AB3"/>
    <w:rsid w:val="00A24FC4"/>
    <w:rsid w:val="00A73E57"/>
    <w:rsid w:val="00B50DBF"/>
    <w:rsid w:val="00B61CB8"/>
    <w:rsid w:val="00BB1BA1"/>
    <w:rsid w:val="00C1212A"/>
    <w:rsid w:val="00C4414C"/>
    <w:rsid w:val="00C64D8C"/>
    <w:rsid w:val="00CC0F94"/>
    <w:rsid w:val="00D20E6D"/>
    <w:rsid w:val="00D54B02"/>
    <w:rsid w:val="00DC395E"/>
    <w:rsid w:val="00E13004"/>
    <w:rsid w:val="00E31521"/>
    <w:rsid w:val="00E549DE"/>
    <w:rsid w:val="00E563C4"/>
    <w:rsid w:val="00EC249D"/>
    <w:rsid w:val="00FA0C18"/>
    <w:rsid w:val="00FC2393"/>
    <w:rsid w:val="00FC24D2"/>
    <w:rsid w:val="00FC3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37AE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D6C"/>
    <w:rPr>
      <w:lang w:val="en-GB"/>
    </w:rPr>
  </w:style>
  <w:style w:type="paragraph" w:styleId="Heading2">
    <w:name w:val="heading 2"/>
    <w:basedOn w:val="Normal"/>
    <w:next w:val="Normal"/>
    <w:link w:val="Heading2Char"/>
    <w:uiPriority w:val="9"/>
    <w:unhideWhenUsed/>
    <w:qFormat/>
    <w:rsid w:val="00EC2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Keywords"/>
    <w:basedOn w:val="BodyText"/>
    <w:next w:val="Normal"/>
    <w:link w:val="Heading3Char"/>
    <w:autoRedefine/>
    <w:uiPriority w:val="9"/>
    <w:unhideWhenUsed/>
    <w:qFormat/>
    <w:rsid w:val="00803D6C"/>
    <w:pPr>
      <w:tabs>
        <w:tab w:val="left" w:pos="1134"/>
      </w:tabs>
      <w:adjustRightInd w:val="0"/>
      <w:snapToGrid w:val="0"/>
      <w:spacing w:before="240"/>
      <w:ind w:left="1134" w:hanging="1134"/>
      <w:outlineLvl w:val="2"/>
    </w:pPr>
    <w:rPr>
      <w:i w:val="0"/>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Keywords Char"/>
    <w:basedOn w:val="DefaultParagraphFont"/>
    <w:link w:val="Heading3"/>
    <w:uiPriority w:val="9"/>
    <w:rsid w:val="00803D6C"/>
    <w:rPr>
      <w:rFonts w:ascii="Times New Roman" w:eastAsia="Batang" w:hAnsi="Times New Roman" w:cs="Times New Roman"/>
      <w:lang w:eastAsia="ko-KR"/>
    </w:rPr>
  </w:style>
  <w:style w:type="character" w:styleId="Hyperlink">
    <w:name w:val="Hyperlink"/>
    <w:basedOn w:val="DefaultParagraphFont"/>
    <w:uiPriority w:val="99"/>
    <w:unhideWhenUsed/>
    <w:rsid w:val="00803D6C"/>
    <w:rPr>
      <w:color w:val="0000FF" w:themeColor="hyperlink"/>
      <w:u w:val="single"/>
    </w:rPr>
  </w:style>
  <w:style w:type="paragraph" w:styleId="BodyText">
    <w:name w:val="Body Text"/>
    <w:basedOn w:val="Normal"/>
    <w:link w:val="BodyTextChar"/>
    <w:uiPriority w:val="99"/>
    <w:rsid w:val="00803D6C"/>
    <w:pPr>
      <w:spacing w:after="240"/>
      <w:ind w:firstLine="360"/>
      <w:jc w:val="both"/>
    </w:pPr>
    <w:rPr>
      <w:rFonts w:ascii="Times New Roman" w:eastAsia="Batang" w:hAnsi="Times New Roman" w:cs="Times New Roman"/>
      <w:i/>
      <w:sz w:val="22"/>
      <w:szCs w:val="22"/>
      <w:lang w:val="en-US"/>
    </w:rPr>
  </w:style>
  <w:style w:type="character" w:customStyle="1" w:styleId="BodyTextChar">
    <w:name w:val="Body Text Char"/>
    <w:basedOn w:val="DefaultParagraphFont"/>
    <w:link w:val="BodyText"/>
    <w:uiPriority w:val="99"/>
    <w:rsid w:val="00803D6C"/>
    <w:rPr>
      <w:rFonts w:ascii="Times New Roman" w:eastAsia="Batang" w:hAnsi="Times New Roman" w:cs="Times New Roman"/>
      <w:i/>
      <w:sz w:val="22"/>
      <w:szCs w:val="22"/>
    </w:rPr>
  </w:style>
  <w:style w:type="character" w:styleId="Emphasis">
    <w:name w:val="Emphasis"/>
    <w:basedOn w:val="DefaultParagraphFont"/>
    <w:uiPriority w:val="20"/>
    <w:qFormat/>
    <w:rsid w:val="00803D6C"/>
    <w:rPr>
      <w:rFonts w:cs="Times New Roman"/>
      <w:b/>
      <w:i/>
      <w:color w:val="auto"/>
    </w:rPr>
  </w:style>
  <w:style w:type="paragraph" w:styleId="NoSpacing">
    <w:name w:val="No Spacing"/>
    <w:aliases w:val="Abstract"/>
    <w:basedOn w:val="Normal"/>
    <w:uiPriority w:val="1"/>
    <w:qFormat/>
    <w:rsid w:val="00803D6C"/>
    <w:pPr>
      <w:spacing w:before="120" w:after="240"/>
      <w:jc w:val="both"/>
    </w:pPr>
    <w:rPr>
      <w:rFonts w:ascii="Times New Roman" w:hAnsi="Times New Roman" w:cs="Times New Roman"/>
      <w:i/>
      <w:szCs w:val="22"/>
      <w:lang w:val="en-US"/>
    </w:rPr>
  </w:style>
  <w:style w:type="table" w:styleId="TableGrid">
    <w:name w:val="Table Grid"/>
    <w:basedOn w:val="TableNormal"/>
    <w:uiPriority w:val="59"/>
    <w:rsid w:val="00803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3D6C"/>
    <w:pPr>
      <w:tabs>
        <w:tab w:val="center" w:pos="4320"/>
        <w:tab w:val="right" w:pos="8640"/>
      </w:tabs>
    </w:pPr>
  </w:style>
  <w:style w:type="character" w:customStyle="1" w:styleId="HeaderChar">
    <w:name w:val="Header Char"/>
    <w:basedOn w:val="DefaultParagraphFont"/>
    <w:link w:val="Header"/>
    <w:uiPriority w:val="99"/>
    <w:rsid w:val="00803D6C"/>
    <w:rPr>
      <w:lang w:val="en-GB"/>
    </w:rPr>
  </w:style>
  <w:style w:type="paragraph" w:styleId="Footer">
    <w:name w:val="footer"/>
    <w:basedOn w:val="Normal"/>
    <w:link w:val="FooterChar"/>
    <w:uiPriority w:val="99"/>
    <w:unhideWhenUsed/>
    <w:rsid w:val="00803D6C"/>
    <w:pPr>
      <w:tabs>
        <w:tab w:val="center" w:pos="4320"/>
        <w:tab w:val="right" w:pos="8640"/>
      </w:tabs>
    </w:pPr>
  </w:style>
  <w:style w:type="character" w:customStyle="1" w:styleId="FooterChar">
    <w:name w:val="Footer Char"/>
    <w:basedOn w:val="DefaultParagraphFont"/>
    <w:link w:val="Footer"/>
    <w:uiPriority w:val="99"/>
    <w:rsid w:val="00803D6C"/>
    <w:rPr>
      <w:lang w:val="en-GB"/>
    </w:rPr>
  </w:style>
  <w:style w:type="character" w:styleId="PageNumber">
    <w:name w:val="page number"/>
    <w:basedOn w:val="DefaultParagraphFont"/>
    <w:uiPriority w:val="99"/>
    <w:semiHidden/>
    <w:unhideWhenUsed/>
    <w:rsid w:val="00803D6C"/>
  </w:style>
  <w:style w:type="character" w:styleId="CommentReference">
    <w:name w:val="annotation reference"/>
    <w:basedOn w:val="DefaultParagraphFont"/>
    <w:uiPriority w:val="99"/>
    <w:semiHidden/>
    <w:unhideWhenUsed/>
    <w:rsid w:val="00724D95"/>
    <w:rPr>
      <w:sz w:val="18"/>
      <w:szCs w:val="18"/>
    </w:rPr>
  </w:style>
  <w:style w:type="paragraph" w:styleId="CommentText">
    <w:name w:val="annotation text"/>
    <w:basedOn w:val="Normal"/>
    <w:link w:val="CommentTextChar"/>
    <w:uiPriority w:val="99"/>
    <w:semiHidden/>
    <w:unhideWhenUsed/>
    <w:rsid w:val="00724D95"/>
  </w:style>
  <w:style w:type="character" w:customStyle="1" w:styleId="CommentTextChar">
    <w:name w:val="Comment Text Char"/>
    <w:basedOn w:val="DefaultParagraphFont"/>
    <w:link w:val="CommentText"/>
    <w:uiPriority w:val="99"/>
    <w:semiHidden/>
    <w:rsid w:val="00724D95"/>
    <w:rPr>
      <w:lang w:val="en-GB"/>
    </w:rPr>
  </w:style>
  <w:style w:type="paragraph" w:styleId="BalloonText">
    <w:name w:val="Balloon Text"/>
    <w:basedOn w:val="Normal"/>
    <w:link w:val="BalloonTextChar"/>
    <w:uiPriority w:val="99"/>
    <w:semiHidden/>
    <w:unhideWhenUsed/>
    <w:rsid w:val="00724D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4D95"/>
    <w:rPr>
      <w:rFonts w:ascii="Lucida Grande" w:hAnsi="Lucida Grande" w:cs="Lucida Grande"/>
      <w:sz w:val="18"/>
      <w:szCs w:val="18"/>
      <w:lang w:val="en-GB"/>
    </w:rPr>
  </w:style>
  <w:style w:type="paragraph" w:customStyle="1" w:styleId="Default">
    <w:name w:val="Default"/>
    <w:rsid w:val="00E563C4"/>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0F6D8F"/>
    <w:pPr>
      <w:spacing w:after="200" w:line="276" w:lineRule="auto"/>
      <w:ind w:left="720"/>
      <w:contextualSpacing/>
    </w:pPr>
    <w:rPr>
      <w:rFonts w:eastAsiaTheme="minorHAnsi"/>
      <w:sz w:val="22"/>
      <w:szCs w:val="22"/>
      <w:lang w:val="en-US"/>
    </w:rPr>
  </w:style>
  <w:style w:type="paragraph" w:styleId="NormalWeb">
    <w:name w:val="Normal (Web)"/>
    <w:basedOn w:val="Normal"/>
    <w:uiPriority w:val="99"/>
    <w:unhideWhenUsed/>
    <w:rsid w:val="00C4414C"/>
    <w:pPr>
      <w:spacing w:before="100" w:beforeAutospacing="1" w:after="100" w:afterAutospacing="1"/>
    </w:pPr>
    <w:rPr>
      <w:rFonts w:ascii="Times New Roman" w:eastAsia="Times New Roman" w:hAnsi="Times New Roman" w:cs="Times New Roman"/>
      <w:lang w:val="id-ID" w:eastAsia="id-ID"/>
    </w:rPr>
  </w:style>
  <w:style w:type="character" w:customStyle="1" w:styleId="Heading2Char">
    <w:name w:val="Heading 2 Char"/>
    <w:basedOn w:val="DefaultParagraphFont"/>
    <w:link w:val="Heading2"/>
    <w:uiPriority w:val="9"/>
    <w:rsid w:val="00EC249D"/>
    <w:rPr>
      <w:rFonts w:asciiTheme="majorHAnsi" w:eastAsiaTheme="majorEastAsia" w:hAnsiTheme="majorHAnsi" w:cstheme="majorBidi"/>
      <w:b/>
      <w:bCs/>
      <w:color w:val="4F81BD" w:themeColor="accent1"/>
      <w:sz w:val="26"/>
      <w:szCs w:val="26"/>
      <w:lang w:val="en-GB"/>
    </w:rPr>
  </w:style>
  <w:style w:type="character" w:customStyle="1" w:styleId="apple-converted-space">
    <w:name w:val="apple-converted-space"/>
    <w:basedOn w:val="DefaultParagraphFont"/>
    <w:rsid w:val="00650E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D6C"/>
    <w:rPr>
      <w:lang w:val="en-GB"/>
    </w:rPr>
  </w:style>
  <w:style w:type="paragraph" w:styleId="Heading2">
    <w:name w:val="heading 2"/>
    <w:basedOn w:val="Normal"/>
    <w:next w:val="Normal"/>
    <w:link w:val="Heading2Char"/>
    <w:uiPriority w:val="9"/>
    <w:unhideWhenUsed/>
    <w:qFormat/>
    <w:rsid w:val="00EC2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Keywords"/>
    <w:basedOn w:val="BodyText"/>
    <w:next w:val="Normal"/>
    <w:link w:val="Heading3Char"/>
    <w:autoRedefine/>
    <w:uiPriority w:val="9"/>
    <w:unhideWhenUsed/>
    <w:qFormat/>
    <w:rsid w:val="00803D6C"/>
    <w:pPr>
      <w:tabs>
        <w:tab w:val="left" w:pos="1134"/>
      </w:tabs>
      <w:adjustRightInd w:val="0"/>
      <w:snapToGrid w:val="0"/>
      <w:spacing w:before="240"/>
      <w:ind w:left="1134" w:hanging="1134"/>
      <w:outlineLvl w:val="2"/>
    </w:pPr>
    <w:rPr>
      <w:i w:val="0"/>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Keywords Char"/>
    <w:basedOn w:val="DefaultParagraphFont"/>
    <w:link w:val="Heading3"/>
    <w:uiPriority w:val="9"/>
    <w:rsid w:val="00803D6C"/>
    <w:rPr>
      <w:rFonts w:ascii="Times New Roman" w:eastAsia="Batang" w:hAnsi="Times New Roman" w:cs="Times New Roman"/>
      <w:lang w:eastAsia="ko-KR"/>
    </w:rPr>
  </w:style>
  <w:style w:type="character" w:styleId="Hyperlink">
    <w:name w:val="Hyperlink"/>
    <w:basedOn w:val="DefaultParagraphFont"/>
    <w:uiPriority w:val="99"/>
    <w:unhideWhenUsed/>
    <w:rsid w:val="00803D6C"/>
    <w:rPr>
      <w:color w:val="0000FF" w:themeColor="hyperlink"/>
      <w:u w:val="single"/>
    </w:rPr>
  </w:style>
  <w:style w:type="paragraph" w:styleId="BodyText">
    <w:name w:val="Body Text"/>
    <w:basedOn w:val="Normal"/>
    <w:link w:val="BodyTextChar"/>
    <w:uiPriority w:val="99"/>
    <w:rsid w:val="00803D6C"/>
    <w:pPr>
      <w:spacing w:after="240"/>
      <w:ind w:firstLine="360"/>
      <w:jc w:val="both"/>
    </w:pPr>
    <w:rPr>
      <w:rFonts w:ascii="Times New Roman" w:eastAsia="Batang" w:hAnsi="Times New Roman" w:cs="Times New Roman"/>
      <w:i/>
      <w:sz w:val="22"/>
      <w:szCs w:val="22"/>
      <w:lang w:val="en-US"/>
    </w:rPr>
  </w:style>
  <w:style w:type="character" w:customStyle="1" w:styleId="BodyTextChar">
    <w:name w:val="Body Text Char"/>
    <w:basedOn w:val="DefaultParagraphFont"/>
    <w:link w:val="BodyText"/>
    <w:uiPriority w:val="99"/>
    <w:rsid w:val="00803D6C"/>
    <w:rPr>
      <w:rFonts w:ascii="Times New Roman" w:eastAsia="Batang" w:hAnsi="Times New Roman" w:cs="Times New Roman"/>
      <w:i/>
      <w:sz w:val="22"/>
      <w:szCs w:val="22"/>
    </w:rPr>
  </w:style>
  <w:style w:type="character" w:styleId="Emphasis">
    <w:name w:val="Emphasis"/>
    <w:basedOn w:val="DefaultParagraphFont"/>
    <w:uiPriority w:val="20"/>
    <w:qFormat/>
    <w:rsid w:val="00803D6C"/>
    <w:rPr>
      <w:rFonts w:cs="Times New Roman"/>
      <w:b/>
      <w:i/>
      <w:color w:val="auto"/>
    </w:rPr>
  </w:style>
  <w:style w:type="paragraph" w:styleId="NoSpacing">
    <w:name w:val="No Spacing"/>
    <w:aliases w:val="Abstract"/>
    <w:basedOn w:val="Normal"/>
    <w:uiPriority w:val="1"/>
    <w:qFormat/>
    <w:rsid w:val="00803D6C"/>
    <w:pPr>
      <w:spacing w:before="120" w:after="240"/>
      <w:jc w:val="both"/>
    </w:pPr>
    <w:rPr>
      <w:rFonts w:ascii="Times New Roman" w:hAnsi="Times New Roman" w:cs="Times New Roman"/>
      <w:i/>
      <w:szCs w:val="22"/>
      <w:lang w:val="en-US"/>
    </w:rPr>
  </w:style>
  <w:style w:type="table" w:styleId="TableGrid">
    <w:name w:val="Table Grid"/>
    <w:basedOn w:val="TableNormal"/>
    <w:uiPriority w:val="59"/>
    <w:rsid w:val="00803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3D6C"/>
    <w:pPr>
      <w:tabs>
        <w:tab w:val="center" w:pos="4320"/>
        <w:tab w:val="right" w:pos="8640"/>
      </w:tabs>
    </w:pPr>
  </w:style>
  <w:style w:type="character" w:customStyle="1" w:styleId="HeaderChar">
    <w:name w:val="Header Char"/>
    <w:basedOn w:val="DefaultParagraphFont"/>
    <w:link w:val="Header"/>
    <w:uiPriority w:val="99"/>
    <w:rsid w:val="00803D6C"/>
    <w:rPr>
      <w:lang w:val="en-GB"/>
    </w:rPr>
  </w:style>
  <w:style w:type="paragraph" w:styleId="Footer">
    <w:name w:val="footer"/>
    <w:basedOn w:val="Normal"/>
    <w:link w:val="FooterChar"/>
    <w:uiPriority w:val="99"/>
    <w:unhideWhenUsed/>
    <w:rsid w:val="00803D6C"/>
    <w:pPr>
      <w:tabs>
        <w:tab w:val="center" w:pos="4320"/>
        <w:tab w:val="right" w:pos="8640"/>
      </w:tabs>
    </w:pPr>
  </w:style>
  <w:style w:type="character" w:customStyle="1" w:styleId="FooterChar">
    <w:name w:val="Footer Char"/>
    <w:basedOn w:val="DefaultParagraphFont"/>
    <w:link w:val="Footer"/>
    <w:uiPriority w:val="99"/>
    <w:rsid w:val="00803D6C"/>
    <w:rPr>
      <w:lang w:val="en-GB"/>
    </w:rPr>
  </w:style>
  <w:style w:type="character" w:styleId="PageNumber">
    <w:name w:val="page number"/>
    <w:basedOn w:val="DefaultParagraphFont"/>
    <w:uiPriority w:val="99"/>
    <w:semiHidden/>
    <w:unhideWhenUsed/>
    <w:rsid w:val="00803D6C"/>
  </w:style>
  <w:style w:type="character" w:styleId="CommentReference">
    <w:name w:val="annotation reference"/>
    <w:basedOn w:val="DefaultParagraphFont"/>
    <w:uiPriority w:val="99"/>
    <w:semiHidden/>
    <w:unhideWhenUsed/>
    <w:rsid w:val="00724D95"/>
    <w:rPr>
      <w:sz w:val="18"/>
      <w:szCs w:val="18"/>
    </w:rPr>
  </w:style>
  <w:style w:type="paragraph" w:styleId="CommentText">
    <w:name w:val="annotation text"/>
    <w:basedOn w:val="Normal"/>
    <w:link w:val="CommentTextChar"/>
    <w:uiPriority w:val="99"/>
    <w:semiHidden/>
    <w:unhideWhenUsed/>
    <w:rsid w:val="00724D95"/>
  </w:style>
  <w:style w:type="character" w:customStyle="1" w:styleId="CommentTextChar">
    <w:name w:val="Comment Text Char"/>
    <w:basedOn w:val="DefaultParagraphFont"/>
    <w:link w:val="CommentText"/>
    <w:uiPriority w:val="99"/>
    <w:semiHidden/>
    <w:rsid w:val="00724D95"/>
    <w:rPr>
      <w:lang w:val="en-GB"/>
    </w:rPr>
  </w:style>
  <w:style w:type="paragraph" w:styleId="BalloonText">
    <w:name w:val="Balloon Text"/>
    <w:basedOn w:val="Normal"/>
    <w:link w:val="BalloonTextChar"/>
    <w:uiPriority w:val="99"/>
    <w:semiHidden/>
    <w:unhideWhenUsed/>
    <w:rsid w:val="00724D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4D95"/>
    <w:rPr>
      <w:rFonts w:ascii="Lucida Grande" w:hAnsi="Lucida Grande" w:cs="Lucida Grande"/>
      <w:sz w:val="18"/>
      <w:szCs w:val="18"/>
      <w:lang w:val="en-GB"/>
    </w:rPr>
  </w:style>
  <w:style w:type="paragraph" w:customStyle="1" w:styleId="Default">
    <w:name w:val="Default"/>
    <w:rsid w:val="00E563C4"/>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0F6D8F"/>
    <w:pPr>
      <w:spacing w:after="200" w:line="276" w:lineRule="auto"/>
      <w:ind w:left="720"/>
      <w:contextualSpacing/>
    </w:pPr>
    <w:rPr>
      <w:rFonts w:eastAsiaTheme="minorHAnsi"/>
      <w:sz w:val="22"/>
      <w:szCs w:val="22"/>
      <w:lang w:val="en-US"/>
    </w:rPr>
  </w:style>
  <w:style w:type="paragraph" w:styleId="NormalWeb">
    <w:name w:val="Normal (Web)"/>
    <w:basedOn w:val="Normal"/>
    <w:uiPriority w:val="99"/>
    <w:unhideWhenUsed/>
    <w:rsid w:val="00C4414C"/>
    <w:pPr>
      <w:spacing w:before="100" w:beforeAutospacing="1" w:after="100" w:afterAutospacing="1"/>
    </w:pPr>
    <w:rPr>
      <w:rFonts w:ascii="Times New Roman" w:eastAsia="Times New Roman" w:hAnsi="Times New Roman" w:cs="Times New Roman"/>
      <w:lang w:val="id-ID" w:eastAsia="id-ID"/>
    </w:rPr>
  </w:style>
  <w:style w:type="character" w:customStyle="1" w:styleId="Heading2Char">
    <w:name w:val="Heading 2 Char"/>
    <w:basedOn w:val="DefaultParagraphFont"/>
    <w:link w:val="Heading2"/>
    <w:uiPriority w:val="9"/>
    <w:rsid w:val="00EC249D"/>
    <w:rPr>
      <w:rFonts w:asciiTheme="majorHAnsi" w:eastAsiaTheme="majorEastAsia" w:hAnsiTheme="majorHAnsi" w:cstheme="majorBidi"/>
      <w:b/>
      <w:bCs/>
      <w:color w:val="4F81BD" w:themeColor="accent1"/>
      <w:sz w:val="26"/>
      <w:szCs w:val="26"/>
      <w:lang w:val="en-GB"/>
    </w:rPr>
  </w:style>
  <w:style w:type="character" w:customStyle="1" w:styleId="apple-converted-space">
    <w:name w:val="apple-converted-space"/>
    <w:basedOn w:val="DefaultParagraphFont"/>
    <w:rsid w:val="00650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342130">
      <w:bodyDiv w:val="1"/>
      <w:marLeft w:val="0"/>
      <w:marRight w:val="0"/>
      <w:marTop w:val="0"/>
      <w:marBottom w:val="0"/>
      <w:divBdr>
        <w:top w:val="none" w:sz="0" w:space="0" w:color="auto"/>
        <w:left w:val="none" w:sz="0" w:space="0" w:color="auto"/>
        <w:bottom w:val="none" w:sz="0" w:space="0" w:color="auto"/>
        <w:right w:val="none" w:sz="0" w:space="0" w:color="auto"/>
      </w:divBdr>
    </w:div>
    <w:div w:id="1112628079">
      <w:bodyDiv w:val="1"/>
      <w:marLeft w:val="0"/>
      <w:marRight w:val="0"/>
      <w:marTop w:val="0"/>
      <w:marBottom w:val="0"/>
      <w:divBdr>
        <w:top w:val="none" w:sz="0" w:space="0" w:color="auto"/>
        <w:left w:val="none" w:sz="0" w:space="0" w:color="auto"/>
        <w:bottom w:val="none" w:sz="0" w:space="0" w:color="auto"/>
        <w:right w:val="none" w:sz="0" w:space="0" w:color="auto"/>
      </w:divBdr>
    </w:div>
    <w:div w:id="1430740538">
      <w:bodyDiv w:val="1"/>
      <w:marLeft w:val="0"/>
      <w:marRight w:val="0"/>
      <w:marTop w:val="0"/>
      <w:marBottom w:val="0"/>
      <w:divBdr>
        <w:top w:val="none" w:sz="0" w:space="0" w:color="auto"/>
        <w:left w:val="none" w:sz="0" w:space="0" w:color="auto"/>
        <w:bottom w:val="none" w:sz="0" w:space="0" w:color="auto"/>
        <w:right w:val="none" w:sz="0" w:space="0" w:color="auto"/>
      </w:divBdr>
    </w:div>
    <w:div w:id="1916741589">
      <w:bodyDiv w:val="1"/>
      <w:marLeft w:val="0"/>
      <w:marRight w:val="0"/>
      <w:marTop w:val="0"/>
      <w:marBottom w:val="0"/>
      <w:divBdr>
        <w:top w:val="none" w:sz="0" w:space="0" w:color="auto"/>
        <w:left w:val="none" w:sz="0" w:space="0" w:color="auto"/>
        <w:bottom w:val="none" w:sz="0" w:space="0" w:color="auto"/>
        <w:right w:val="none" w:sz="0" w:space="0" w:color="auto"/>
      </w:divBdr>
    </w:div>
    <w:div w:id="211204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d.wikipedia.org/wiki/Keuntunga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ndex.php?title=Administratif&amp;action=edit&amp;redlink=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id.wikipedia.org/wiki/Kontra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d.wikipedia.org/wiki/Premi" TargetMode="External"/><Relationship Id="rId14" Type="http://schemas.openxmlformats.org/officeDocument/2006/relationships/hyperlink" Target="https://id.wikipedia.org/wiki/Deskripsi"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7FA96D83367844A1206CB3D6A2DA01"/>
        <w:category>
          <w:name w:val="General"/>
          <w:gallery w:val="placeholder"/>
        </w:category>
        <w:types>
          <w:type w:val="bbPlcHdr"/>
        </w:types>
        <w:behaviors>
          <w:behavior w:val="content"/>
        </w:behaviors>
        <w:guid w:val="{2C082C1F-7B15-DC41-8A3E-3941D8689401}"/>
      </w:docPartPr>
      <w:docPartBody>
        <w:p w:rsidR="000D25BB" w:rsidRDefault="00FA08EF" w:rsidP="00FA08EF">
          <w:pPr>
            <w:pStyle w:val="AC7FA96D83367844A1206CB3D6A2DA01"/>
          </w:pPr>
          <w:r>
            <w:t>[Type text]</w:t>
          </w:r>
        </w:p>
      </w:docPartBody>
    </w:docPart>
    <w:docPart>
      <w:docPartPr>
        <w:name w:val="1D0D120A95DB9746B1764CC6FE49BE76"/>
        <w:category>
          <w:name w:val="General"/>
          <w:gallery w:val="placeholder"/>
        </w:category>
        <w:types>
          <w:type w:val="bbPlcHdr"/>
        </w:types>
        <w:behaviors>
          <w:behavior w:val="content"/>
        </w:behaviors>
        <w:guid w:val="{DB924159-D7EF-7E40-B880-F06CD564A7A3}"/>
      </w:docPartPr>
      <w:docPartBody>
        <w:p w:rsidR="000D25BB" w:rsidRDefault="00FA08EF" w:rsidP="00FA08EF">
          <w:pPr>
            <w:pStyle w:val="1D0D120A95DB9746B1764CC6FE49BE76"/>
          </w:pPr>
          <w:r>
            <w:t>[Type text]</w:t>
          </w:r>
        </w:p>
      </w:docPartBody>
    </w:docPart>
    <w:docPart>
      <w:docPartPr>
        <w:name w:val="CB1DEE4F8F46EF4192C4AF0535A58F98"/>
        <w:category>
          <w:name w:val="General"/>
          <w:gallery w:val="placeholder"/>
        </w:category>
        <w:types>
          <w:type w:val="bbPlcHdr"/>
        </w:types>
        <w:behaviors>
          <w:behavior w:val="content"/>
        </w:behaviors>
        <w:guid w:val="{5027287B-F809-5E48-9917-0A00C8C2B661}"/>
      </w:docPartPr>
      <w:docPartBody>
        <w:p w:rsidR="000D25BB" w:rsidRDefault="00FA08EF" w:rsidP="00FA08EF">
          <w:pPr>
            <w:pStyle w:val="CB1DEE4F8F46EF4192C4AF0535A58F9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ArialNarrow,Italic">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8EF"/>
    <w:rsid w:val="000D25BB"/>
    <w:rsid w:val="00156796"/>
    <w:rsid w:val="001D3045"/>
    <w:rsid w:val="00250750"/>
    <w:rsid w:val="002F4C9E"/>
    <w:rsid w:val="003D6911"/>
    <w:rsid w:val="00907B28"/>
    <w:rsid w:val="00E3221E"/>
    <w:rsid w:val="00E81C37"/>
    <w:rsid w:val="00FA08EF"/>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4576089F7806478CD28B0D2A9BE75B">
    <w:name w:val="844576089F7806478CD28B0D2A9BE75B"/>
    <w:rsid w:val="00FA08EF"/>
  </w:style>
  <w:style w:type="paragraph" w:customStyle="1" w:styleId="93828783644B2E46AFC9E680B42A9F94">
    <w:name w:val="93828783644B2E46AFC9E680B42A9F94"/>
    <w:rsid w:val="00FA08EF"/>
  </w:style>
  <w:style w:type="paragraph" w:customStyle="1" w:styleId="8C3CC0808A9CC049ABF3875392F21EA1">
    <w:name w:val="8C3CC0808A9CC049ABF3875392F21EA1"/>
    <w:rsid w:val="00FA08EF"/>
  </w:style>
  <w:style w:type="paragraph" w:customStyle="1" w:styleId="4F68DFE86541284B88BB262207AA70A5">
    <w:name w:val="4F68DFE86541284B88BB262207AA70A5"/>
    <w:rsid w:val="00FA08EF"/>
  </w:style>
  <w:style w:type="paragraph" w:customStyle="1" w:styleId="D5BE94A50834C64D9B3B0F3E34674AB5">
    <w:name w:val="D5BE94A50834C64D9B3B0F3E34674AB5"/>
    <w:rsid w:val="00FA08EF"/>
  </w:style>
  <w:style w:type="paragraph" w:customStyle="1" w:styleId="4E5606072DF1BF4F83DB9130090E7147">
    <w:name w:val="4E5606072DF1BF4F83DB9130090E7147"/>
    <w:rsid w:val="00FA08EF"/>
  </w:style>
  <w:style w:type="paragraph" w:customStyle="1" w:styleId="D48D59D58075BB43BE74601CE88C0180">
    <w:name w:val="D48D59D58075BB43BE74601CE88C0180"/>
    <w:rsid w:val="00FA08EF"/>
  </w:style>
  <w:style w:type="paragraph" w:customStyle="1" w:styleId="78B8EF0C594B3F4398A124A7213DEFF9">
    <w:name w:val="78B8EF0C594B3F4398A124A7213DEFF9"/>
    <w:rsid w:val="00FA08EF"/>
  </w:style>
  <w:style w:type="paragraph" w:customStyle="1" w:styleId="9CD25B040F5E784FA86C90D9AB9D8890">
    <w:name w:val="9CD25B040F5E784FA86C90D9AB9D8890"/>
    <w:rsid w:val="00FA08EF"/>
  </w:style>
  <w:style w:type="paragraph" w:customStyle="1" w:styleId="AC7FA96D83367844A1206CB3D6A2DA01">
    <w:name w:val="AC7FA96D83367844A1206CB3D6A2DA01"/>
    <w:rsid w:val="00FA08EF"/>
  </w:style>
  <w:style w:type="paragraph" w:customStyle="1" w:styleId="1D0D120A95DB9746B1764CC6FE49BE76">
    <w:name w:val="1D0D120A95DB9746B1764CC6FE49BE76"/>
    <w:rsid w:val="00FA08EF"/>
  </w:style>
  <w:style w:type="paragraph" w:customStyle="1" w:styleId="CB1DEE4F8F46EF4192C4AF0535A58F98">
    <w:name w:val="CB1DEE4F8F46EF4192C4AF0535A58F98"/>
    <w:rsid w:val="00FA08EF"/>
  </w:style>
  <w:style w:type="paragraph" w:customStyle="1" w:styleId="F8D9B1D19287804D98BB6F83AEC054E8">
    <w:name w:val="F8D9B1D19287804D98BB6F83AEC054E8"/>
    <w:rsid w:val="00FA08EF"/>
  </w:style>
  <w:style w:type="paragraph" w:customStyle="1" w:styleId="A0C12501DFD0564481A294D0B8BC8CBA">
    <w:name w:val="A0C12501DFD0564481A294D0B8BC8CBA"/>
    <w:rsid w:val="00FA08EF"/>
  </w:style>
  <w:style w:type="paragraph" w:customStyle="1" w:styleId="5408700E5CE31046949FBBA58A825253">
    <w:name w:val="5408700E5CE31046949FBBA58A825253"/>
    <w:rsid w:val="00FA08EF"/>
  </w:style>
  <w:style w:type="paragraph" w:customStyle="1" w:styleId="013FCAB9F23AE24287784EC086499892">
    <w:name w:val="013FCAB9F23AE24287784EC086499892"/>
    <w:rsid w:val="002F4C9E"/>
  </w:style>
  <w:style w:type="paragraph" w:customStyle="1" w:styleId="1F1970AC0B0DC34D80BB4AE835BED6A0">
    <w:name w:val="1F1970AC0B0DC34D80BB4AE835BED6A0"/>
    <w:rsid w:val="002F4C9E"/>
  </w:style>
  <w:style w:type="paragraph" w:customStyle="1" w:styleId="A61292FDD07C48489AB594997C00A41D">
    <w:name w:val="A61292FDD07C48489AB594997C00A41D"/>
    <w:rsid w:val="002F4C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4576089F7806478CD28B0D2A9BE75B">
    <w:name w:val="844576089F7806478CD28B0D2A9BE75B"/>
    <w:rsid w:val="00FA08EF"/>
  </w:style>
  <w:style w:type="paragraph" w:customStyle="1" w:styleId="93828783644B2E46AFC9E680B42A9F94">
    <w:name w:val="93828783644B2E46AFC9E680B42A9F94"/>
    <w:rsid w:val="00FA08EF"/>
  </w:style>
  <w:style w:type="paragraph" w:customStyle="1" w:styleId="8C3CC0808A9CC049ABF3875392F21EA1">
    <w:name w:val="8C3CC0808A9CC049ABF3875392F21EA1"/>
    <w:rsid w:val="00FA08EF"/>
  </w:style>
  <w:style w:type="paragraph" w:customStyle="1" w:styleId="4F68DFE86541284B88BB262207AA70A5">
    <w:name w:val="4F68DFE86541284B88BB262207AA70A5"/>
    <w:rsid w:val="00FA08EF"/>
  </w:style>
  <w:style w:type="paragraph" w:customStyle="1" w:styleId="D5BE94A50834C64D9B3B0F3E34674AB5">
    <w:name w:val="D5BE94A50834C64D9B3B0F3E34674AB5"/>
    <w:rsid w:val="00FA08EF"/>
  </w:style>
  <w:style w:type="paragraph" w:customStyle="1" w:styleId="4E5606072DF1BF4F83DB9130090E7147">
    <w:name w:val="4E5606072DF1BF4F83DB9130090E7147"/>
    <w:rsid w:val="00FA08EF"/>
  </w:style>
  <w:style w:type="paragraph" w:customStyle="1" w:styleId="D48D59D58075BB43BE74601CE88C0180">
    <w:name w:val="D48D59D58075BB43BE74601CE88C0180"/>
    <w:rsid w:val="00FA08EF"/>
  </w:style>
  <w:style w:type="paragraph" w:customStyle="1" w:styleId="78B8EF0C594B3F4398A124A7213DEFF9">
    <w:name w:val="78B8EF0C594B3F4398A124A7213DEFF9"/>
    <w:rsid w:val="00FA08EF"/>
  </w:style>
  <w:style w:type="paragraph" w:customStyle="1" w:styleId="9CD25B040F5E784FA86C90D9AB9D8890">
    <w:name w:val="9CD25B040F5E784FA86C90D9AB9D8890"/>
    <w:rsid w:val="00FA08EF"/>
  </w:style>
  <w:style w:type="paragraph" w:customStyle="1" w:styleId="AC7FA96D83367844A1206CB3D6A2DA01">
    <w:name w:val="AC7FA96D83367844A1206CB3D6A2DA01"/>
    <w:rsid w:val="00FA08EF"/>
  </w:style>
  <w:style w:type="paragraph" w:customStyle="1" w:styleId="1D0D120A95DB9746B1764CC6FE49BE76">
    <w:name w:val="1D0D120A95DB9746B1764CC6FE49BE76"/>
    <w:rsid w:val="00FA08EF"/>
  </w:style>
  <w:style w:type="paragraph" w:customStyle="1" w:styleId="CB1DEE4F8F46EF4192C4AF0535A58F98">
    <w:name w:val="CB1DEE4F8F46EF4192C4AF0535A58F98"/>
    <w:rsid w:val="00FA08EF"/>
  </w:style>
  <w:style w:type="paragraph" w:customStyle="1" w:styleId="F8D9B1D19287804D98BB6F83AEC054E8">
    <w:name w:val="F8D9B1D19287804D98BB6F83AEC054E8"/>
    <w:rsid w:val="00FA08EF"/>
  </w:style>
  <w:style w:type="paragraph" w:customStyle="1" w:styleId="A0C12501DFD0564481A294D0B8BC8CBA">
    <w:name w:val="A0C12501DFD0564481A294D0B8BC8CBA"/>
    <w:rsid w:val="00FA08EF"/>
  </w:style>
  <w:style w:type="paragraph" w:customStyle="1" w:styleId="5408700E5CE31046949FBBA58A825253">
    <w:name w:val="5408700E5CE31046949FBBA58A825253"/>
    <w:rsid w:val="00FA08EF"/>
  </w:style>
  <w:style w:type="paragraph" w:customStyle="1" w:styleId="013FCAB9F23AE24287784EC086499892">
    <w:name w:val="013FCAB9F23AE24287784EC086499892"/>
    <w:rsid w:val="002F4C9E"/>
  </w:style>
  <w:style w:type="paragraph" w:customStyle="1" w:styleId="1F1970AC0B0DC34D80BB4AE835BED6A0">
    <w:name w:val="1F1970AC0B0DC34D80BB4AE835BED6A0"/>
    <w:rsid w:val="002F4C9E"/>
  </w:style>
  <w:style w:type="paragraph" w:customStyle="1" w:styleId="A61292FDD07C48489AB594997C00A41D">
    <w:name w:val="A61292FDD07C48489AB594997C00A41D"/>
    <w:rsid w:val="002F4C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40DDC-B3F7-4CAE-A0F0-8668EC55E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7</Pages>
  <Words>2739</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XP Solution</Company>
  <LinksUpToDate>false</LinksUpToDate>
  <CharactersWithSpaces>18316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fida muthia</dc:creator>
  <cp:keywords/>
  <dc:description/>
  <cp:lastModifiedBy>IT Solutions</cp:lastModifiedBy>
  <cp:revision>12</cp:revision>
  <dcterms:created xsi:type="dcterms:W3CDTF">2017-09-04T10:42:00Z</dcterms:created>
  <dcterms:modified xsi:type="dcterms:W3CDTF">2019-06-25T17:03:00Z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Unique User Id_1">
    <vt:lpwstr>0eff54a2-b4e3-3c57-9484-8f5835301e19</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http://www.zotero.org/styles/apa</vt:lpwstr>
  </property>
</Properties>
</file>